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A1" w:rsidRPr="00B051E6" w:rsidRDefault="000E2893" w:rsidP="00B051E6">
      <w:pPr>
        <w:ind w:firstLine="72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9pt;width:207pt;height:54pt;z-index:251656704" strokecolor="white">
            <v:textbox style="mso-next-textbox:#_x0000_s1027">
              <w:txbxContent>
                <w:p w:rsidR="00827D91" w:rsidRDefault="00827D91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АДМИНИСТРАЦИЯ</w:t>
                  </w:r>
                </w:p>
                <w:p w:rsidR="00827D91" w:rsidRDefault="00827D91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МУНИЦИПАЛЬНОГО РАЙОНА</w:t>
                  </w:r>
                </w:p>
                <w:p w:rsidR="00827D91" w:rsidRDefault="00827D9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-9pt;margin-top:9pt;width:205.2pt;height:90pt;z-index:251657728" strokecolor="white">
            <v:textbox>
              <w:txbxContent>
                <w:p w:rsidR="00827D91" w:rsidRDefault="00827D9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«КНЯЖПОГОСТ»</w:t>
                  </w:r>
                </w:p>
                <w:p w:rsidR="00827D91" w:rsidRDefault="00827D91">
                  <w:pPr>
                    <w:jc w:val="center"/>
                    <w:rPr>
                      <w:rFonts w:cs="Courier New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</w:rPr>
                    <w:t>Ő</w:t>
                  </w:r>
                  <w:r>
                    <w:rPr>
                      <w:b/>
                      <w:bCs/>
                    </w:rPr>
                    <w:t>Й РАЙОНСА</w:t>
                  </w:r>
                </w:p>
                <w:p w:rsidR="00827D91" w:rsidRDefault="00827D91">
                  <w:pPr>
                    <w:pStyle w:val="1"/>
                    <w:rPr>
                      <w:rFonts w:ascii="Times New Roman" w:hAnsi="Times New Roman" w:cs="Courier New"/>
                    </w:rPr>
                  </w:pPr>
                  <w:r>
                    <w:rPr>
                      <w:rFonts w:ascii="Times New Roman" w:hAnsi="Times New Roman" w:cs="Courier New"/>
                    </w:rPr>
                    <w:t>АДМИНИСТРАЦИЯСА</w:t>
                  </w:r>
                </w:p>
                <w:p w:rsidR="00827D91" w:rsidRDefault="00827D91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CD0F77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6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8A1" w:rsidRPr="00B051E6" w:rsidRDefault="008C38A1" w:rsidP="00B051E6">
      <w:pPr>
        <w:ind w:firstLine="720"/>
        <w:jc w:val="center"/>
      </w:pPr>
    </w:p>
    <w:p w:rsidR="008C38A1" w:rsidRPr="00B051E6" w:rsidRDefault="008C38A1" w:rsidP="00B051E6">
      <w:pPr>
        <w:ind w:firstLine="720"/>
        <w:jc w:val="center"/>
      </w:pPr>
    </w:p>
    <w:p w:rsidR="008C38A1" w:rsidRPr="00B051E6" w:rsidRDefault="008C38A1" w:rsidP="00B051E6">
      <w:pPr>
        <w:ind w:firstLine="720"/>
      </w:pPr>
    </w:p>
    <w:p w:rsidR="008C38A1" w:rsidRPr="00B051E6" w:rsidRDefault="008C38A1" w:rsidP="00B051E6">
      <w:pPr>
        <w:ind w:firstLine="720"/>
      </w:pPr>
    </w:p>
    <w:p w:rsidR="008C38A1" w:rsidRPr="00B051E6" w:rsidRDefault="008C38A1" w:rsidP="00B051E6">
      <w:pPr>
        <w:ind w:firstLine="720"/>
      </w:pPr>
      <w:r w:rsidRPr="00B051E6">
        <w:t xml:space="preserve">                                                                                                               </w:t>
      </w:r>
    </w:p>
    <w:p w:rsidR="008C38A1" w:rsidRPr="00B051E6" w:rsidRDefault="008C38A1" w:rsidP="00B051E6">
      <w:pPr>
        <w:ind w:firstLine="720"/>
      </w:pPr>
    </w:p>
    <w:p w:rsidR="008233FB" w:rsidRDefault="008233FB" w:rsidP="00FE5D88">
      <w:pPr>
        <w:jc w:val="center"/>
        <w:rPr>
          <w:b/>
          <w:bCs/>
        </w:rPr>
      </w:pPr>
    </w:p>
    <w:p w:rsidR="008C38A1" w:rsidRDefault="008C38A1" w:rsidP="00FE5D88">
      <w:pPr>
        <w:jc w:val="center"/>
        <w:rPr>
          <w:b/>
          <w:bCs/>
        </w:rPr>
      </w:pPr>
      <w:r w:rsidRPr="00B051E6">
        <w:rPr>
          <w:b/>
          <w:bCs/>
        </w:rPr>
        <w:t>ПОСТАНОВЛЕНИЕ</w:t>
      </w:r>
    </w:p>
    <w:p w:rsidR="00CD0543" w:rsidRPr="00B051E6" w:rsidRDefault="00CD0543" w:rsidP="00FE5D88">
      <w:pPr>
        <w:jc w:val="center"/>
        <w:rPr>
          <w:b/>
          <w:bCs/>
        </w:rPr>
      </w:pPr>
    </w:p>
    <w:p w:rsidR="008C38A1" w:rsidRPr="00B051E6" w:rsidRDefault="008C38A1" w:rsidP="00B051E6">
      <w:pPr>
        <w:ind w:firstLine="720"/>
      </w:pPr>
    </w:p>
    <w:p w:rsidR="008C38A1" w:rsidRPr="00B051E6" w:rsidRDefault="00562A29" w:rsidP="00562A29">
      <w:r>
        <w:t xml:space="preserve">от 07 декабря </w:t>
      </w:r>
      <w:r w:rsidR="009C0E85">
        <w:t>2015 г.</w:t>
      </w:r>
      <w:r>
        <w:t xml:space="preserve">                                                        </w:t>
      </w:r>
      <w:r w:rsidR="009C0E85">
        <w:t xml:space="preserve">                   </w:t>
      </w:r>
      <w:r>
        <w:t xml:space="preserve">                                    №716</w:t>
      </w:r>
    </w:p>
    <w:p w:rsidR="008C38A1" w:rsidRPr="00B051E6" w:rsidRDefault="008C38A1" w:rsidP="00B051E6">
      <w:pPr>
        <w:tabs>
          <w:tab w:val="left" w:pos="3765"/>
        </w:tabs>
        <w:ind w:firstLine="720"/>
      </w:pPr>
      <w:r w:rsidRPr="00B051E6">
        <w:tab/>
      </w:r>
    </w:p>
    <w:p w:rsidR="00DA3E20" w:rsidRPr="00B051E6" w:rsidRDefault="0073426D" w:rsidP="00FE5D88">
      <w:pPr>
        <w:tabs>
          <w:tab w:val="left" w:pos="3765"/>
        </w:tabs>
        <w:ind w:right="4854"/>
      </w:pPr>
      <w:r w:rsidRPr="00B051E6">
        <w:t>О</w:t>
      </w:r>
      <w:r w:rsidR="00041EE5">
        <w:t xml:space="preserve"> внесени</w:t>
      </w:r>
      <w:r w:rsidR="00FD186E">
        <w:t>и</w:t>
      </w:r>
      <w:r w:rsidR="00041EE5">
        <w:t xml:space="preserve"> изменений в постановление администрации </w:t>
      </w:r>
      <w:r w:rsidR="00FD186E">
        <w:t>муниципального района</w:t>
      </w:r>
      <w:r w:rsidR="00041EE5">
        <w:t xml:space="preserve"> «Княжпогостский» от </w:t>
      </w:r>
      <w:r w:rsidR="008233FB">
        <w:t>5 мая 2015</w:t>
      </w:r>
      <w:r w:rsidR="00041EE5">
        <w:t xml:space="preserve"> г. </w:t>
      </w:r>
      <w:r w:rsidR="00FD186E">
        <w:t xml:space="preserve"> </w:t>
      </w:r>
      <w:r w:rsidR="00041EE5">
        <w:t>№ 3</w:t>
      </w:r>
      <w:r w:rsidR="008233FB">
        <w:t>08</w:t>
      </w:r>
      <w:r w:rsidR="00041EE5">
        <w:t xml:space="preserve"> «О</w:t>
      </w:r>
      <w:r w:rsidRPr="00B051E6">
        <w:t>б организаци</w:t>
      </w:r>
      <w:r w:rsidR="000A0619" w:rsidRPr="00B051E6">
        <w:t>и круглогодичного оздоровления</w:t>
      </w:r>
      <w:r w:rsidRPr="00B051E6">
        <w:t xml:space="preserve"> и отдыха детей и подростков Княжпогостского района в 201</w:t>
      </w:r>
      <w:r w:rsidR="008233FB">
        <w:t>5</w:t>
      </w:r>
      <w:r w:rsidR="00D6080F" w:rsidRPr="00B051E6">
        <w:t xml:space="preserve"> </w:t>
      </w:r>
      <w:r w:rsidRPr="00B051E6">
        <w:t>год</w:t>
      </w:r>
      <w:r w:rsidR="00D6080F" w:rsidRPr="00B051E6">
        <w:t>у</w:t>
      </w:r>
      <w:r w:rsidR="00041EE5">
        <w:t>»</w:t>
      </w:r>
    </w:p>
    <w:p w:rsidR="008C38A1" w:rsidRPr="00B051E6" w:rsidRDefault="008C38A1" w:rsidP="00B051E6">
      <w:pPr>
        <w:tabs>
          <w:tab w:val="left" w:pos="3765"/>
        </w:tabs>
        <w:ind w:firstLine="720"/>
        <w:rPr>
          <w:highlight w:val="yellow"/>
        </w:rPr>
      </w:pPr>
    </w:p>
    <w:p w:rsidR="008233FB" w:rsidRPr="00B051E6" w:rsidRDefault="00DE43AA" w:rsidP="008233FB">
      <w:pPr>
        <w:pStyle w:val="a5"/>
        <w:ind w:left="0" w:firstLine="72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В соответствии с Постановлением Правительства Республики Коми от 08 июля 2015 года №314 «О внесении изменений в Постановление Правительства Республики Коми от 02 февраля 2015 года №34 «О распределении субсидий из республиканского бюджета Республики Коми бюджетам муниципальных районов (городских округов) на мероприятия по проведению оздоровительной кампании детей на 2015 год», </w:t>
      </w:r>
      <w:r w:rsidR="008233FB">
        <w:rPr>
          <w:b w:val="0"/>
          <w:bCs w:val="0"/>
        </w:rPr>
        <w:t>Постановлени</w:t>
      </w:r>
      <w:r>
        <w:rPr>
          <w:b w:val="0"/>
          <w:bCs w:val="0"/>
        </w:rPr>
        <w:t>ем</w:t>
      </w:r>
      <w:r w:rsidR="008233FB">
        <w:rPr>
          <w:b w:val="0"/>
          <w:bCs w:val="0"/>
        </w:rPr>
        <w:t xml:space="preserve"> администрации муниципального района «Княжпогостский» от 12 ноября 2013 года</w:t>
      </w:r>
      <w:proofErr w:type="gramEnd"/>
      <w:r w:rsidR="008233FB">
        <w:rPr>
          <w:b w:val="0"/>
          <w:bCs w:val="0"/>
        </w:rPr>
        <w:t xml:space="preserve"> № 794 «Об утверждении муниципальной программы </w:t>
      </w:r>
      <w:r w:rsidR="008233FB" w:rsidRPr="00C23C8B">
        <w:rPr>
          <w:b w:val="0"/>
          <w:bCs w:val="0"/>
        </w:rPr>
        <w:t>«Развитие обра</w:t>
      </w:r>
      <w:r w:rsidR="008233FB">
        <w:rPr>
          <w:b w:val="0"/>
          <w:bCs w:val="0"/>
        </w:rPr>
        <w:t>зования в Княжпогостском районе</w:t>
      </w:r>
      <w:r w:rsidR="008233FB" w:rsidRPr="00C23C8B">
        <w:rPr>
          <w:b w:val="0"/>
          <w:bCs w:val="0"/>
        </w:rPr>
        <w:t>»</w:t>
      </w:r>
      <w:r w:rsidR="008233FB">
        <w:rPr>
          <w:b w:val="0"/>
          <w:bCs w:val="0"/>
        </w:rPr>
        <w:t xml:space="preserve"> и в</w:t>
      </w:r>
      <w:r w:rsidR="008233FB" w:rsidRPr="00B051E6">
        <w:rPr>
          <w:b w:val="0"/>
          <w:bCs w:val="0"/>
        </w:rPr>
        <w:t xml:space="preserve"> целях организации эффективной работы по оздоровлению и отдыху детей и подростков Княжпогостского района в </w:t>
      </w:r>
      <w:r w:rsidR="008233FB">
        <w:rPr>
          <w:b w:val="0"/>
          <w:bCs w:val="0"/>
        </w:rPr>
        <w:t>2015</w:t>
      </w:r>
      <w:r w:rsidR="008233FB" w:rsidRPr="00B051E6">
        <w:rPr>
          <w:b w:val="0"/>
          <w:bCs w:val="0"/>
        </w:rPr>
        <w:t xml:space="preserve"> год</w:t>
      </w:r>
      <w:r w:rsidR="008233FB">
        <w:rPr>
          <w:b w:val="0"/>
          <w:bCs w:val="0"/>
        </w:rPr>
        <w:t>у</w:t>
      </w:r>
    </w:p>
    <w:p w:rsidR="008C38A1" w:rsidRPr="00B051E6" w:rsidRDefault="008C38A1" w:rsidP="00B051E6">
      <w:pPr>
        <w:ind w:firstLine="720"/>
        <w:jc w:val="both"/>
      </w:pPr>
    </w:p>
    <w:p w:rsidR="008C38A1" w:rsidRPr="00B051E6" w:rsidRDefault="008C38A1" w:rsidP="00B051E6">
      <w:pPr>
        <w:pStyle w:val="a3"/>
        <w:ind w:left="0" w:firstLine="720"/>
      </w:pPr>
      <w:r w:rsidRPr="00B051E6">
        <w:t>ПОСТАНОВЛЯЮ:</w:t>
      </w:r>
    </w:p>
    <w:p w:rsidR="00E13EF6" w:rsidRPr="00B051E6" w:rsidRDefault="00E13EF6" w:rsidP="00B051E6">
      <w:pPr>
        <w:ind w:firstLine="720"/>
        <w:jc w:val="both"/>
      </w:pPr>
    </w:p>
    <w:p w:rsidR="00041EE5" w:rsidRPr="00B051E6" w:rsidRDefault="008C38A1" w:rsidP="00041EE5">
      <w:pPr>
        <w:tabs>
          <w:tab w:val="left" w:pos="3765"/>
        </w:tabs>
        <w:ind w:right="76" w:firstLine="720"/>
        <w:jc w:val="both"/>
      </w:pPr>
      <w:r w:rsidRPr="00B051E6">
        <w:t>1.</w:t>
      </w:r>
      <w:r w:rsidR="00041EE5">
        <w:t xml:space="preserve">Внести следующие изменения в постановление администрации </w:t>
      </w:r>
      <w:r w:rsidR="00F56712">
        <w:t>муниципального района</w:t>
      </w:r>
      <w:r w:rsidR="00041EE5">
        <w:t xml:space="preserve"> «Княжпогостский» от </w:t>
      </w:r>
      <w:r w:rsidR="003A50AD">
        <w:t>05</w:t>
      </w:r>
      <w:r w:rsidR="00041EE5">
        <w:t xml:space="preserve"> мая 201</w:t>
      </w:r>
      <w:r w:rsidR="003A50AD">
        <w:t>5</w:t>
      </w:r>
      <w:r w:rsidR="00041EE5">
        <w:t xml:space="preserve"> г. № 3</w:t>
      </w:r>
      <w:r w:rsidR="003A50AD">
        <w:t>08</w:t>
      </w:r>
      <w:r w:rsidR="00041EE5">
        <w:t xml:space="preserve"> «О</w:t>
      </w:r>
      <w:r w:rsidR="00041EE5" w:rsidRPr="00B051E6">
        <w:t>б организации круглогодичного оздоровления и отдыха детей и подростков Княжпогостского района в 201</w:t>
      </w:r>
      <w:r w:rsidR="003A50AD">
        <w:t>5</w:t>
      </w:r>
      <w:r w:rsidR="00041EE5" w:rsidRPr="00B051E6">
        <w:t xml:space="preserve"> году</w:t>
      </w:r>
      <w:r w:rsidR="00041EE5">
        <w:t>»</w:t>
      </w:r>
      <w:r w:rsidR="00FD186E">
        <w:t xml:space="preserve"> (далее – </w:t>
      </w:r>
      <w:r w:rsidR="00F56712">
        <w:t>п</w:t>
      </w:r>
      <w:r w:rsidR="00FD186E">
        <w:t>остановление)</w:t>
      </w:r>
      <w:r w:rsidR="00041EE5">
        <w:t>:</w:t>
      </w:r>
    </w:p>
    <w:p w:rsidR="00E82E3F" w:rsidRDefault="00041EE5" w:rsidP="00B051E6">
      <w:pPr>
        <w:ind w:firstLine="720"/>
        <w:jc w:val="both"/>
      </w:pPr>
      <w:r>
        <w:t>1.1</w:t>
      </w:r>
      <w:r w:rsidR="00E82E3F">
        <w:t xml:space="preserve">. Приложение </w:t>
      </w:r>
      <w:r w:rsidR="00DE43AA">
        <w:t>№</w:t>
      </w:r>
      <w:r w:rsidR="00474814">
        <w:t>4</w:t>
      </w:r>
      <w:r w:rsidR="00E82E3F">
        <w:t xml:space="preserve"> к постановлению изложить в новой редакции согласно </w:t>
      </w:r>
      <w:r w:rsidR="007E5986">
        <w:t>приложению</w:t>
      </w:r>
      <w:r w:rsidR="00DE43AA">
        <w:t xml:space="preserve"> к настоящему постановлению;</w:t>
      </w:r>
    </w:p>
    <w:p w:rsidR="0037266D" w:rsidRDefault="0037266D" w:rsidP="0037266D">
      <w:pPr>
        <w:pStyle w:val="20"/>
        <w:tabs>
          <w:tab w:val="clear" w:pos="1620"/>
        </w:tabs>
        <w:ind w:left="0" w:firstLine="720"/>
        <w:rPr>
          <w:szCs w:val="24"/>
        </w:rPr>
      </w:pPr>
      <w:r>
        <w:rPr>
          <w:szCs w:val="24"/>
        </w:rPr>
        <w:t xml:space="preserve">2. </w:t>
      </w:r>
      <w:proofErr w:type="gramStart"/>
      <w:r w:rsidRPr="00B051E6">
        <w:rPr>
          <w:szCs w:val="24"/>
        </w:rPr>
        <w:t>Контроль за</w:t>
      </w:r>
      <w:proofErr w:type="gramEnd"/>
      <w:r w:rsidRPr="00B051E6">
        <w:rPr>
          <w:szCs w:val="24"/>
        </w:rPr>
        <w:t xml:space="preserve"> исполнением настоящего постановления возложить на </w:t>
      </w:r>
      <w:r w:rsidR="008233FB">
        <w:rPr>
          <w:szCs w:val="24"/>
        </w:rPr>
        <w:t xml:space="preserve">первого </w:t>
      </w:r>
      <w:r w:rsidRPr="00B051E6">
        <w:rPr>
          <w:szCs w:val="24"/>
        </w:rPr>
        <w:t xml:space="preserve">заместителя руководителя администрации муниципального района «Княжпогостский» Панченко И.В. </w:t>
      </w:r>
    </w:p>
    <w:p w:rsidR="00F56712" w:rsidRPr="00B051E6" w:rsidRDefault="00F56712" w:rsidP="0037266D">
      <w:pPr>
        <w:pStyle w:val="20"/>
        <w:tabs>
          <w:tab w:val="clear" w:pos="1620"/>
        </w:tabs>
        <w:ind w:left="0" w:firstLine="720"/>
        <w:rPr>
          <w:szCs w:val="24"/>
        </w:rPr>
      </w:pPr>
      <w:r>
        <w:rPr>
          <w:szCs w:val="24"/>
        </w:rPr>
        <w:t>3. Настоящее постановление подлежит официальному опубликованию.</w:t>
      </w:r>
    </w:p>
    <w:p w:rsidR="00E254A5" w:rsidRDefault="00E254A5" w:rsidP="00B051E6">
      <w:pPr>
        <w:ind w:firstLine="720"/>
        <w:jc w:val="both"/>
      </w:pPr>
    </w:p>
    <w:p w:rsidR="008233FB" w:rsidRPr="00B051E6" w:rsidRDefault="008233FB" w:rsidP="00B051E6">
      <w:pPr>
        <w:ind w:firstLine="720"/>
        <w:jc w:val="both"/>
      </w:pPr>
    </w:p>
    <w:p w:rsidR="00E254A5" w:rsidRPr="00B051E6" w:rsidRDefault="00E254A5" w:rsidP="00B051E6">
      <w:pPr>
        <w:ind w:firstLine="720"/>
        <w:jc w:val="both"/>
      </w:pPr>
    </w:p>
    <w:p w:rsidR="00AA6907" w:rsidRDefault="00CA1710" w:rsidP="00DE43AA">
      <w:pPr>
        <w:jc w:val="both"/>
      </w:pPr>
      <w:r>
        <w:t>Р</w:t>
      </w:r>
      <w:r w:rsidR="006C6D0D">
        <w:t>уководител</w:t>
      </w:r>
      <w:r>
        <w:t>ь</w:t>
      </w:r>
      <w:r w:rsidR="006C088C" w:rsidRPr="00B051E6">
        <w:t xml:space="preserve"> администрации  </w:t>
      </w:r>
      <w:r w:rsidR="00A962C7">
        <w:t xml:space="preserve"> </w:t>
      </w:r>
      <w:r w:rsidR="00FC6E4D">
        <w:t xml:space="preserve">     </w:t>
      </w:r>
      <w:r>
        <w:t xml:space="preserve"> </w:t>
      </w:r>
      <w:r w:rsidR="006C6D0D">
        <w:t xml:space="preserve">    </w:t>
      </w:r>
      <w:r w:rsidR="006C088C" w:rsidRPr="00B051E6">
        <w:t xml:space="preserve">                                          </w:t>
      </w:r>
      <w:r w:rsidR="00DE43AA">
        <w:t xml:space="preserve">                       </w:t>
      </w:r>
      <w:r>
        <w:t>В</w:t>
      </w:r>
      <w:r w:rsidR="006C6D0D">
        <w:t>.</w:t>
      </w:r>
      <w:r>
        <w:t>И</w:t>
      </w:r>
      <w:r w:rsidR="006C6D0D">
        <w:t xml:space="preserve">. </w:t>
      </w:r>
      <w:r>
        <w:t>Ивочкин</w:t>
      </w:r>
    </w:p>
    <w:p w:rsidR="00AA6907" w:rsidRDefault="00AA6907" w:rsidP="00B051E6">
      <w:pPr>
        <w:ind w:firstLine="720"/>
        <w:jc w:val="both"/>
      </w:pPr>
    </w:p>
    <w:p w:rsidR="00DE43AA" w:rsidRDefault="00DE43AA" w:rsidP="00DE43AA"/>
    <w:p w:rsidR="00CC2A16" w:rsidRDefault="00CC2A16" w:rsidP="00E8055F"/>
    <w:p w:rsidR="00CC2A16" w:rsidRDefault="00CC2A16" w:rsidP="00A634B4">
      <w:pPr>
        <w:ind w:left="-540" w:firstLine="540"/>
        <w:jc w:val="center"/>
      </w:pPr>
    </w:p>
    <w:p w:rsidR="00CC2A16" w:rsidRDefault="00CC2A16" w:rsidP="00A634B4">
      <w:pPr>
        <w:ind w:left="-540" w:firstLine="540"/>
        <w:jc w:val="center"/>
      </w:pPr>
    </w:p>
    <w:p w:rsidR="00CC2A16" w:rsidRDefault="00CC2A16" w:rsidP="00A634B4">
      <w:pPr>
        <w:ind w:left="-540" w:firstLine="540"/>
        <w:jc w:val="center"/>
      </w:pPr>
    </w:p>
    <w:sectPr w:rsidR="00CC2A16" w:rsidSect="00FC6E4D">
      <w:pgSz w:w="11906" w:h="16838"/>
      <w:pgMar w:top="851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9EC"/>
    <w:multiLevelType w:val="hybridMultilevel"/>
    <w:tmpl w:val="B34295B8"/>
    <w:lvl w:ilvl="0" w:tplc="B11C1B9E">
      <w:start w:val="1"/>
      <w:numFmt w:val="bullet"/>
      <w:lvlText w:val=""/>
      <w:lvlJc w:val="left"/>
      <w:pPr>
        <w:tabs>
          <w:tab w:val="num" w:pos="1400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4856C5D"/>
    <w:multiLevelType w:val="hybridMultilevel"/>
    <w:tmpl w:val="69FE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37313"/>
    <w:multiLevelType w:val="hybridMultilevel"/>
    <w:tmpl w:val="CF30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2926FE"/>
    <w:rsid w:val="00026249"/>
    <w:rsid w:val="00040669"/>
    <w:rsid w:val="00041EE5"/>
    <w:rsid w:val="000426A4"/>
    <w:rsid w:val="00070704"/>
    <w:rsid w:val="000735AB"/>
    <w:rsid w:val="00082584"/>
    <w:rsid w:val="000A0619"/>
    <w:rsid w:val="000B44AE"/>
    <w:rsid w:val="000E050B"/>
    <w:rsid w:val="000E2893"/>
    <w:rsid w:val="000E6C0B"/>
    <w:rsid w:val="000F0E05"/>
    <w:rsid w:val="000F53FF"/>
    <w:rsid w:val="0010377A"/>
    <w:rsid w:val="00134685"/>
    <w:rsid w:val="00150199"/>
    <w:rsid w:val="001608B7"/>
    <w:rsid w:val="00180A00"/>
    <w:rsid w:val="001A145C"/>
    <w:rsid w:val="00220DE0"/>
    <w:rsid w:val="00232E6B"/>
    <w:rsid w:val="002402E8"/>
    <w:rsid w:val="00257E14"/>
    <w:rsid w:val="00261473"/>
    <w:rsid w:val="00262043"/>
    <w:rsid w:val="0026217D"/>
    <w:rsid w:val="00264128"/>
    <w:rsid w:val="0027014A"/>
    <w:rsid w:val="0027220A"/>
    <w:rsid w:val="00281C7A"/>
    <w:rsid w:val="00284B61"/>
    <w:rsid w:val="002926FE"/>
    <w:rsid w:val="002A4058"/>
    <w:rsid w:val="002C78F5"/>
    <w:rsid w:val="002D14AD"/>
    <w:rsid w:val="002D44BA"/>
    <w:rsid w:val="002F1428"/>
    <w:rsid w:val="003072B7"/>
    <w:rsid w:val="00320E42"/>
    <w:rsid w:val="00322364"/>
    <w:rsid w:val="0032375D"/>
    <w:rsid w:val="0033496F"/>
    <w:rsid w:val="00351F68"/>
    <w:rsid w:val="003610FF"/>
    <w:rsid w:val="00364155"/>
    <w:rsid w:val="0037266D"/>
    <w:rsid w:val="00372AF8"/>
    <w:rsid w:val="0039317D"/>
    <w:rsid w:val="003A50AD"/>
    <w:rsid w:val="003A7857"/>
    <w:rsid w:val="003C059A"/>
    <w:rsid w:val="003C681A"/>
    <w:rsid w:val="003D3B8D"/>
    <w:rsid w:val="003D5562"/>
    <w:rsid w:val="003E061F"/>
    <w:rsid w:val="00413182"/>
    <w:rsid w:val="00425373"/>
    <w:rsid w:val="00445EB0"/>
    <w:rsid w:val="0044631E"/>
    <w:rsid w:val="00464342"/>
    <w:rsid w:val="00474814"/>
    <w:rsid w:val="0049624A"/>
    <w:rsid w:val="004A0EDA"/>
    <w:rsid w:val="004A2FD4"/>
    <w:rsid w:val="004B288B"/>
    <w:rsid w:val="004B306D"/>
    <w:rsid w:val="004C2116"/>
    <w:rsid w:val="004C3A1E"/>
    <w:rsid w:val="004D6149"/>
    <w:rsid w:val="004E2FA0"/>
    <w:rsid w:val="004E50C2"/>
    <w:rsid w:val="004F3601"/>
    <w:rsid w:val="004F3D25"/>
    <w:rsid w:val="004F49F3"/>
    <w:rsid w:val="00521CA0"/>
    <w:rsid w:val="005339A0"/>
    <w:rsid w:val="00534590"/>
    <w:rsid w:val="00534D1F"/>
    <w:rsid w:val="00545CA5"/>
    <w:rsid w:val="0055203C"/>
    <w:rsid w:val="0055432F"/>
    <w:rsid w:val="005557E9"/>
    <w:rsid w:val="00556322"/>
    <w:rsid w:val="0055798A"/>
    <w:rsid w:val="00562A29"/>
    <w:rsid w:val="005946D3"/>
    <w:rsid w:val="00596AF1"/>
    <w:rsid w:val="005B39CF"/>
    <w:rsid w:val="005D4EEA"/>
    <w:rsid w:val="005E4871"/>
    <w:rsid w:val="005F40FB"/>
    <w:rsid w:val="006122D9"/>
    <w:rsid w:val="00615D7A"/>
    <w:rsid w:val="0065053B"/>
    <w:rsid w:val="006564AB"/>
    <w:rsid w:val="00666129"/>
    <w:rsid w:val="00666CD9"/>
    <w:rsid w:val="00675F6B"/>
    <w:rsid w:val="006A72A6"/>
    <w:rsid w:val="006A7A58"/>
    <w:rsid w:val="006B0C08"/>
    <w:rsid w:val="006C088C"/>
    <w:rsid w:val="006C2974"/>
    <w:rsid w:val="006C2E16"/>
    <w:rsid w:val="006C5C96"/>
    <w:rsid w:val="006C6D0D"/>
    <w:rsid w:val="006F3AF6"/>
    <w:rsid w:val="00705AA5"/>
    <w:rsid w:val="00720023"/>
    <w:rsid w:val="00720EFA"/>
    <w:rsid w:val="0073426D"/>
    <w:rsid w:val="00741F19"/>
    <w:rsid w:val="007610CD"/>
    <w:rsid w:val="0076244F"/>
    <w:rsid w:val="00775B25"/>
    <w:rsid w:val="007836B8"/>
    <w:rsid w:val="007964FA"/>
    <w:rsid w:val="007A0618"/>
    <w:rsid w:val="007B4A86"/>
    <w:rsid w:val="007C1E94"/>
    <w:rsid w:val="007E2BD6"/>
    <w:rsid w:val="007E5986"/>
    <w:rsid w:val="007F14E6"/>
    <w:rsid w:val="007F25D2"/>
    <w:rsid w:val="007F7670"/>
    <w:rsid w:val="008024A7"/>
    <w:rsid w:val="008071C9"/>
    <w:rsid w:val="008233FB"/>
    <w:rsid w:val="00827D91"/>
    <w:rsid w:val="00832BEA"/>
    <w:rsid w:val="00835922"/>
    <w:rsid w:val="008413CE"/>
    <w:rsid w:val="008524D6"/>
    <w:rsid w:val="00857318"/>
    <w:rsid w:val="008614F2"/>
    <w:rsid w:val="00887C16"/>
    <w:rsid w:val="00893F4B"/>
    <w:rsid w:val="008B0C88"/>
    <w:rsid w:val="008C15F0"/>
    <w:rsid w:val="008C38A1"/>
    <w:rsid w:val="008C68BC"/>
    <w:rsid w:val="008D34F2"/>
    <w:rsid w:val="008E5091"/>
    <w:rsid w:val="008F3119"/>
    <w:rsid w:val="008F37C5"/>
    <w:rsid w:val="008F5020"/>
    <w:rsid w:val="0090299E"/>
    <w:rsid w:val="00921908"/>
    <w:rsid w:val="009460AD"/>
    <w:rsid w:val="00946EB0"/>
    <w:rsid w:val="00950FE5"/>
    <w:rsid w:val="009521E2"/>
    <w:rsid w:val="00965DBE"/>
    <w:rsid w:val="009668DB"/>
    <w:rsid w:val="00973A78"/>
    <w:rsid w:val="009A2A51"/>
    <w:rsid w:val="009A4EB2"/>
    <w:rsid w:val="009C0E85"/>
    <w:rsid w:val="009E0375"/>
    <w:rsid w:val="009F5B79"/>
    <w:rsid w:val="00A265CD"/>
    <w:rsid w:val="00A26A01"/>
    <w:rsid w:val="00A41424"/>
    <w:rsid w:val="00A41748"/>
    <w:rsid w:val="00A454B7"/>
    <w:rsid w:val="00A4613B"/>
    <w:rsid w:val="00A5164A"/>
    <w:rsid w:val="00A523D3"/>
    <w:rsid w:val="00A569BD"/>
    <w:rsid w:val="00A634B4"/>
    <w:rsid w:val="00A651AC"/>
    <w:rsid w:val="00A714DD"/>
    <w:rsid w:val="00A74F5D"/>
    <w:rsid w:val="00A92AC5"/>
    <w:rsid w:val="00A962C7"/>
    <w:rsid w:val="00AA6907"/>
    <w:rsid w:val="00AB0869"/>
    <w:rsid w:val="00AD4F66"/>
    <w:rsid w:val="00AE1F9B"/>
    <w:rsid w:val="00AE58F9"/>
    <w:rsid w:val="00AE7BE1"/>
    <w:rsid w:val="00AF72C2"/>
    <w:rsid w:val="00B051E6"/>
    <w:rsid w:val="00B06EB1"/>
    <w:rsid w:val="00B33B9C"/>
    <w:rsid w:val="00B3414B"/>
    <w:rsid w:val="00B35CEF"/>
    <w:rsid w:val="00B445DD"/>
    <w:rsid w:val="00B45542"/>
    <w:rsid w:val="00B47318"/>
    <w:rsid w:val="00B550C4"/>
    <w:rsid w:val="00B858EF"/>
    <w:rsid w:val="00B9393C"/>
    <w:rsid w:val="00BA3B28"/>
    <w:rsid w:val="00BC6CBE"/>
    <w:rsid w:val="00BE79AA"/>
    <w:rsid w:val="00BF1116"/>
    <w:rsid w:val="00BF4E35"/>
    <w:rsid w:val="00C029E6"/>
    <w:rsid w:val="00C1385F"/>
    <w:rsid w:val="00C2059E"/>
    <w:rsid w:val="00C31688"/>
    <w:rsid w:val="00C43077"/>
    <w:rsid w:val="00C60EF0"/>
    <w:rsid w:val="00C61DED"/>
    <w:rsid w:val="00C7021B"/>
    <w:rsid w:val="00C77779"/>
    <w:rsid w:val="00C84100"/>
    <w:rsid w:val="00C907FB"/>
    <w:rsid w:val="00CA1710"/>
    <w:rsid w:val="00CA2D22"/>
    <w:rsid w:val="00CB04C2"/>
    <w:rsid w:val="00CC2A16"/>
    <w:rsid w:val="00CD0543"/>
    <w:rsid w:val="00CD0F77"/>
    <w:rsid w:val="00CF1C6E"/>
    <w:rsid w:val="00CF280F"/>
    <w:rsid w:val="00CF3445"/>
    <w:rsid w:val="00D01478"/>
    <w:rsid w:val="00D04C9D"/>
    <w:rsid w:val="00D05829"/>
    <w:rsid w:val="00D074EF"/>
    <w:rsid w:val="00D12457"/>
    <w:rsid w:val="00D17D78"/>
    <w:rsid w:val="00D57D23"/>
    <w:rsid w:val="00D6080F"/>
    <w:rsid w:val="00D61C61"/>
    <w:rsid w:val="00D870D6"/>
    <w:rsid w:val="00DA3E20"/>
    <w:rsid w:val="00DA60FD"/>
    <w:rsid w:val="00DC2A69"/>
    <w:rsid w:val="00DC4A99"/>
    <w:rsid w:val="00DE43AA"/>
    <w:rsid w:val="00E039F0"/>
    <w:rsid w:val="00E062CC"/>
    <w:rsid w:val="00E07FCC"/>
    <w:rsid w:val="00E11B4B"/>
    <w:rsid w:val="00E13EF6"/>
    <w:rsid w:val="00E16EB1"/>
    <w:rsid w:val="00E254A5"/>
    <w:rsid w:val="00E264E8"/>
    <w:rsid w:val="00E66240"/>
    <w:rsid w:val="00E675C5"/>
    <w:rsid w:val="00E8055F"/>
    <w:rsid w:val="00E82E3F"/>
    <w:rsid w:val="00E840C9"/>
    <w:rsid w:val="00EA0B0F"/>
    <w:rsid w:val="00EB051F"/>
    <w:rsid w:val="00EC3FCC"/>
    <w:rsid w:val="00EC4417"/>
    <w:rsid w:val="00ED12C8"/>
    <w:rsid w:val="00ED524D"/>
    <w:rsid w:val="00EE430D"/>
    <w:rsid w:val="00EE6D9C"/>
    <w:rsid w:val="00F01FCF"/>
    <w:rsid w:val="00F17CBD"/>
    <w:rsid w:val="00F20A0F"/>
    <w:rsid w:val="00F2709A"/>
    <w:rsid w:val="00F36E8F"/>
    <w:rsid w:val="00F56712"/>
    <w:rsid w:val="00F6027D"/>
    <w:rsid w:val="00F65FAE"/>
    <w:rsid w:val="00F77661"/>
    <w:rsid w:val="00F833DF"/>
    <w:rsid w:val="00FA3665"/>
    <w:rsid w:val="00FA5DED"/>
    <w:rsid w:val="00FC09C0"/>
    <w:rsid w:val="00FC0C63"/>
    <w:rsid w:val="00FC6E4D"/>
    <w:rsid w:val="00FD186E"/>
    <w:rsid w:val="00FE5D88"/>
    <w:rsid w:val="00FF2E69"/>
    <w:rsid w:val="00FF409B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42"/>
    <w:rPr>
      <w:sz w:val="24"/>
      <w:szCs w:val="24"/>
    </w:rPr>
  </w:style>
  <w:style w:type="paragraph" w:styleId="1">
    <w:name w:val="heading 1"/>
    <w:basedOn w:val="a"/>
    <w:next w:val="a"/>
    <w:qFormat/>
    <w:rsid w:val="00320E42"/>
    <w:pPr>
      <w:keepNext/>
      <w:jc w:val="center"/>
      <w:outlineLvl w:val="0"/>
    </w:pPr>
    <w:rPr>
      <w:rFonts w:ascii="Courier New" w:hAnsi="Courier New"/>
      <w:b/>
      <w:bCs/>
    </w:rPr>
  </w:style>
  <w:style w:type="paragraph" w:styleId="3">
    <w:name w:val="heading 3"/>
    <w:basedOn w:val="a"/>
    <w:next w:val="a"/>
    <w:qFormat/>
    <w:rsid w:val="00320E42"/>
    <w:pPr>
      <w:keepNext/>
      <w:ind w:left="-54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0E42"/>
    <w:pPr>
      <w:ind w:left="-540"/>
      <w:jc w:val="both"/>
    </w:pPr>
  </w:style>
  <w:style w:type="paragraph" w:styleId="2">
    <w:name w:val="Body Text 2"/>
    <w:basedOn w:val="a"/>
    <w:semiHidden/>
    <w:rsid w:val="00320E42"/>
    <w:pPr>
      <w:jc w:val="both"/>
    </w:pPr>
    <w:rPr>
      <w:rFonts w:ascii="Courier New" w:hAnsi="Courier New" w:cs="Courier New"/>
      <w:sz w:val="28"/>
    </w:rPr>
  </w:style>
  <w:style w:type="paragraph" w:styleId="30">
    <w:name w:val="Body Text 3"/>
    <w:basedOn w:val="a"/>
    <w:semiHidden/>
    <w:rsid w:val="00320E42"/>
    <w:pPr>
      <w:jc w:val="both"/>
    </w:pPr>
    <w:rPr>
      <w:u w:val="single"/>
    </w:rPr>
  </w:style>
  <w:style w:type="paragraph" w:styleId="a4">
    <w:name w:val="Block Text"/>
    <w:basedOn w:val="a"/>
    <w:semiHidden/>
    <w:rsid w:val="00320E42"/>
    <w:pPr>
      <w:ind w:left="-540" w:right="-1" w:firstLine="540"/>
      <w:jc w:val="both"/>
    </w:pPr>
    <w:rPr>
      <w:szCs w:val="28"/>
    </w:rPr>
  </w:style>
  <w:style w:type="paragraph" w:styleId="20">
    <w:name w:val="Body Text Indent 2"/>
    <w:basedOn w:val="a"/>
    <w:semiHidden/>
    <w:rsid w:val="00320E42"/>
    <w:pPr>
      <w:tabs>
        <w:tab w:val="left" w:pos="1620"/>
      </w:tabs>
      <w:ind w:left="-540" w:firstLine="540"/>
      <w:jc w:val="both"/>
    </w:pPr>
    <w:rPr>
      <w:szCs w:val="28"/>
    </w:rPr>
  </w:style>
  <w:style w:type="paragraph" w:customStyle="1" w:styleId="ConsPlusNormal">
    <w:name w:val="ConsPlusNormal"/>
    <w:rsid w:val="00320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320E42"/>
    <w:pPr>
      <w:ind w:left="-540"/>
      <w:jc w:val="center"/>
    </w:pPr>
    <w:rPr>
      <w:b/>
      <w:bCs/>
    </w:rPr>
  </w:style>
  <w:style w:type="character" w:customStyle="1" w:styleId="a6">
    <w:name w:val="Название Знак"/>
    <w:link w:val="a5"/>
    <w:rsid w:val="00534590"/>
    <w:rPr>
      <w:b/>
      <w:bCs/>
      <w:sz w:val="24"/>
      <w:szCs w:val="24"/>
    </w:rPr>
  </w:style>
  <w:style w:type="table" w:styleId="a7">
    <w:name w:val="Table Grid"/>
    <w:basedOn w:val="a1"/>
    <w:uiPriority w:val="59"/>
    <w:rsid w:val="006C2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34590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534590"/>
    <w:rPr>
      <w:sz w:val="24"/>
      <w:szCs w:val="24"/>
    </w:rPr>
  </w:style>
  <w:style w:type="paragraph" w:styleId="aa">
    <w:name w:val="Subtitle"/>
    <w:basedOn w:val="a"/>
    <w:link w:val="ab"/>
    <w:qFormat/>
    <w:rsid w:val="00425373"/>
    <w:pPr>
      <w:ind w:left="-540"/>
      <w:jc w:val="both"/>
    </w:pPr>
    <w:rPr>
      <w:sz w:val="28"/>
    </w:rPr>
  </w:style>
  <w:style w:type="character" w:customStyle="1" w:styleId="ab">
    <w:name w:val="Подзаголовок Знак"/>
    <w:link w:val="aa"/>
    <w:rsid w:val="00425373"/>
    <w:rPr>
      <w:sz w:val="28"/>
      <w:szCs w:val="24"/>
      <w:lang w:val="ru-RU" w:eastAsia="ru-RU" w:bidi="ar-SA"/>
    </w:rPr>
  </w:style>
  <w:style w:type="paragraph" w:styleId="31">
    <w:name w:val="Body Text Indent 3"/>
    <w:basedOn w:val="a"/>
    <w:rsid w:val="00BA3B28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7220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7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A743-C19A-4181-9CF1-3AD5D470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cp:lastModifiedBy>Бажукова</cp:lastModifiedBy>
  <cp:revision>8</cp:revision>
  <cp:lastPrinted>2015-12-15T06:33:00Z</cp:lastPrinted>
  <dcterms:created xsi:type="dcterms:W3CDTF">2015-12-10T10:19:00Z</dcterms:created>
  <dcterms:modified xsi:type="dcterms:W3CDTF">2015-12-15T06:33:00Z</dcterms:modified>
</cp:coreProperties>
</file>