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C5" w:rsidRDefault="00476CC5" w:rsidP="00F95F80">
      <w:pPr>
        <w:widowControl w:val="0"/>
        <w:tabs>
          <w:tab w:val="left" w:pos="6465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F72CB" w:rsidRPr="00EA567C" w:rsidRDefault="00FF72CB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3</w:t>
      </w:r>
      <w:r w:rsidRPr="00EA567C">
        <w:rPr>
          <w:rFonts w:ascii="Times New Roman" w:hAnsi="Times New Roman"/>
          <w:sz w:val="24"/>
        </w:rPr>
        <w:t xml:space="preserve"> </w:t>
      </w:r>
    </w:p>
    <w:p w:rsidR="00FF72CB" w:rsidRDefault="00476CC5" w:rsidP="00476CC5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F72CB">
        <w:rPr>
          <w:rFonts w:ascii="Times New Roman" w:hAnsi="Times New Roman"/>
          <w:sz w:val="24"/>
        </w:rPr>
        <w:t>к</w:t>
      </w:r>
      <w:r w:rsidR="00FF72CB"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FF72CB" w:rsidRPr="00EA567C" w:rsidRDefault="00FF72CB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FF72CB" w:rsidRPr="00EA567C" w:rsidRDefault="00FF72CB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</w:t>
      </w:r>
      <w:r w:rsidR="00476C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августа  2016 № 300</w:t>
      </w:r>
    </w:p>
    <w:p w:rsidR="00FF72CB" w:rsidRPr="00EA567C" w:rsidRDefault="00FF72CB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Таблица 6</w:t>
      </w:r>
    </w:p>
    <w:p w:rsidR="00FF72CB" w:rsidRPr="00EA567C" w:rsidRDefault="00FF72CB" w:rsidP="00FF7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bookmarkStart w:id="0" w:name="Par578"/>
      <w:bookmarkEnd w:id="0"/>
      <w:r w:rsidRPr="00EA567C">
        <w:rPr>
          <w:rFonts w:ascii="Times New Roman" w:hAnsi="Times New Roman"/>
          <w:sz w:val="24"/>
        </w:rPr>
        <w:t>Ресурсное обеспечение</w:t>
      </w:r>
    </w:p>
    <w:p w:rsidR="00FF72CB" w:rsidRPr="00EA567C" w:rsidRDefault="00FF72CB" w:rsidP="00FF7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</w:p>
    <w:p w:rsidR="00FF72CB" w:rsidRPr="00EA567C" w:rsidRDefault="00FF72CB" w:rsidP="00FF7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</w:p>
    <w:p w:rsidR="00FF72CB" w:rsidRPr="00A569DF" w:rsidRDefault="00FF72CB" w:rsidP="00FF7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Республики Коми, бюджета МО МР «Княжпогостский» (тыс. руб.)</w:t>
      </w: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98"/>
        <w:gridCol w:w="3547"/>
        <w:gridCol w:w="3119"/>
        <w:gridCol w:w="567"/>
        <w:gridCol w:w="567"/>
        <w:gridCol w:w="1134"/>
        <w:gridCol w:w="567"/>
        <w:gridCol w:w="992"/>
        <w:gridCol w:w="992"/>
        <w:gridCol w:w="1134"/>
        <w:gridCol w:w="992"/>
        <w:gridCol w:w="993"/>
      </w:tblGrid>
      <w:tr w:rsidR="00FF72CB" w:rsidRPr="00A569DF" w:rsidTr="00476CC5">
        <w:trPr>
          <w:trHeight w:val="447"/>
          <w:tblCellSpacing w:w="5" w:type="nil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Статус    </w:t>
            </w:r>
          </w:p>
        </w:tc>
        <w:tc>
          <w:tcPr>
            <w:tcW w:w="3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Наименование муниципальной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программы,  подпрограммы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ведомственной целевой программы, 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основного  мероприятия 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исполнитель,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заказчик - 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координатор  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Код бюджетной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классификации 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Расходы (тыс. руб.), годы    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Рз,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Пр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Очередной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Первый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планового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Второй  год планового периода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1      </w:t>
            </w:r>
          </w:p>
        </w:tc>
        <w:tc>
          <w:tcPr>
            <w:tcW w:w="3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5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9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119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FF72CB" w:rsidRPr="00A569DF" w:rsidTr="00476CC5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программа    </w:t>
            </w:r>
          </w:p>
        </w:tc>
        <w:tc>
          <w:tcPr>
            <w:tcW w:w="35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67 875,84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69 707,63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69 767,63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67 875,84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69 707,63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69 767,63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МАО ДО «Детская школа искусств» г. Емва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12 028,46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11 956,15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11 958,15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МБУ «Княжпогостская межпоселенческая централизованная библиотечная система»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14 680,2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14 579,10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14 609,10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«Княжпогостский районный историко – краеведческий  музей»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МАУ «Княжпогостский районный Дом культуры»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24 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3,70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23 403,00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23 403,00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4 335,48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4 236,08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4 264,08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МАУ «Центр хозяйственно технического обеспечения учреждений Княжпогостского района»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10 279,90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«Детско – юношеская спортивная школа» Княжпогостского района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0577А00000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</w:tr>
      <w:tr w:rsidR="00FF72CB" w:rsidRPr="00A569DF" w:rsidTr="00476CC5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            </w:t>
            </w:r>
          </w:p>
        </w:tc>
        <w:tc>
          <w:tcPr>
            <w:tcW w:w="35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учреждений культуры дополнительного образования»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11 956,15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11 958,15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МОА ДО «Детская школа искусств» г. Емва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11 956,15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11 958,15</w:t>
            </w:r>
          </w:p>
        </w:tc>
      </w:tr>
      <w:tr w:rsidR="00FF72CB" w:rsidRPr="00A569DF" w:rsidTr="00476CC5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противопожарных мероприятий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</w:tr>
      <w:tr w:rsidR="00FF72CB" w:rsidRPr="0079574D" w:rsidTr="00476CC5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</w:tr>
      <w:tr w:rsidR="00FF72CB" w:rsidRPr="0079574D" w:rsidTr="00476CC5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79574D" w:rsidTr="00476CC5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79574D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1.5.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(ДШИ)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11 787,60</w:t>
            </w:r>
          </w:p>
        </w:tc>
      </w:tr>
      <w:tr w:rsidR="00FF72CB" w:rsidRPr="0079574D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Премии одаренным детям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14 680,20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14 579,10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14 609,10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14 680,20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14 579,10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14 609,10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мероприятий 2.1.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 книжных и документальных  фондов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0522А72450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(ЦБС)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14 096,30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14 115,70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14 145,70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0522Г51460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Государственная поддержка муниципальных учреждений культуры, находящихся на территории сельских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0522Е51470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3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1 926,18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2 028,10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(РИКМ)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2 016,80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4.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24 523,70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23 403,00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23 403,00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21 433,80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24 523,70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23 403,00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23 403,00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(учреждения культуры)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20 151,10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22 602,19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22 783,60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22 783,60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культурно – досуговых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специального оборудования, укрепление МТБ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на государственную поддержку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муниципальных учреждений культуры, находящихся на территориях сельских </w:t>
            </w:r>
          </w:p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в муниципальных культурно - досуговых учреждениях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проекты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мероприятия 4.8.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0544И00000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4.12.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Гранты в области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0544К00000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5. 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для условий реализации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4 335,48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4 236,08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4 264,08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4 335,48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4 236,08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4 264,08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в целях обеспечения выполнения функций ОМС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4 355,48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4 236,08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4 264,08</w:t>
            </w:r>
          </w:p>
        </w:tc>
      </w:tr>
      <w:tr w:rsidR="00FF72CB" w:rsidRPr="00A569DF" w:rsidTr="00F95F80">
        <w:trPr>
          <w:trHeight w:val="792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5.2.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6 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«Хозяйственно – техническое обеспечение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(ЦХТО)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0566А0000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7. 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в сфере спортивной ориентации и самоопределения учащихся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ДО «ДЮСШ»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3 118,00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(ДЮСШ)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ДО «ДЮСШ»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0577А00000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</w:tr>
    </w:tbl>
    <w:p w:rsidR="00FF72CB" w:rsidRPr="00F67652" w:rsidRDefault="00FF72CB" w:rsidP="00FF72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  <w:sectPr w:rsidR="00FF72CB" w:rsidRPr="00F67652" w:rsidSect="00F95F80">
          <w:headerReference w:type="default" r:id="rId8"/>
          <w:footerReference w:type="default" r:id="rId9"/>
          <w:footerReference w:type="first" r:id="rId10"/>
          <w:pgSz w:w="16838" w:h="11905" w:orient="landscape" w:code="9"/>
          <w:pgMar w:top="284" w:right="1134" w:bottom="794" w:left="425" w:header="720" w:footer="720" w:gutter="0"/>
          <w:pgNumType w:start="17"/>
          <w:cols w:space="720"/>
          <w:noEndnote/>
          <w:titlePg/>
          <w:docGrid w:linePitch="299"/>
        </w:sectPr>
      </w:pPr>
    </w:p>
    <w:p w:rsidR="00FF72CB" w:rsidRPr="00F67652" w:rsidRDefault="00FF72CB" w:rsidP="00FF7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FF72CB" w:rsidRPr="00C62935" w:rsidRDefault="00F95F80" w:rsidP="00F95F80">
      <w:pPr>
        <w:tabs>
          <w:tab w:val="left" w:pos="4755"/>
          <w:tab w:val="left" w:pos="909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72CB"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F72CB" w:rsidRPr="00C62935" w:rsidRDefault="00FF72CB" w:rsidP="00FF72C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FF72CB" w:rsidRDefault="00FF72CB" w:rsidP="00FF72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F761A">
        <w:rPr>
          <w:rFonts w:ascii="Times New Roman" w:hAnsi="Times New Roman"/>
          <w:sz w:val="24"/>
          <w:szCs w:val="24"/>
        </w:rPr>
        <w:t>2 августа</w:t>
      </w:r>
      <w:r>
        <w:rPr>
          <w:rFonts w:ascii="Times New Roman" w:hAnsi="Times New Roman"/>
          <w:sz w:val="24"/>
          <w:szCs w:val="24"/>
        </w:rPr>
        <w:t xml:space="preserve">  2016 г.  №  </w:t>
      </w:r>
      <w:r w:rsidR="006F761A">
        <w:rPr>
          <w:rFonts w:ascii="Times New Roman" w:hAnsi="Times New Roman"/>
          <w:sz w:val="24"/>
          <w:szCs w:val="24"/>
        </w:rPr>
        <w:t>30</w:t>
      </w:r>
      <w:r w:rsidR="0096541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72CB" w:rsidRPr="00C62935" w:rsidRDefault="00FF72CB" w:rsidP="00FF72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F72CB" w:rsidRPr="00C62935" w:rsidRDefault="00FF72CB" w:rsidP="00FF72CB">
      <w:pPr>
        <w:spacing w:after="0" w:line="240" w:lineRule="auto"/>
        <w:ind w:left="696" w:right="-10" w:firstLine="720"/>
        <w:jc w:val="right"/>
        <w:rPr>
          <w:rFonts w:ascii="Times New Roman" w:eastAsia="Calibri" w:hAnsi="Times New Roman"/>
          <w:sz w:val="24"/>
          <w:szCs w:val="24"/>
        </w:rPr>
      </w:pPr>
    </w:p>
    <w:p w:rsidR="00FF72CB" w:rsidRPr="00C62935" w:rsidRDefault="00FF72CB" w:rsidP="00FF72CB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5735" w:type="dxa"/>
        <w:tblInd w:w="-318" w:type="dxa"/>
        <w:tblLayout w:type="fixed"/>
        <w:tblLook w:val="01E0"/>
      </w:tblPr>
      <w:tblGrid>
        <w:gridCol w:w="1419"/>
        <w:gridCol w:w="1984"/>
        <w:gridCol w:w="2552"/>
        <w:gridCol w:w="850"/>
        <w:gridCol w:w="709"/>
        <w:gridCol w:w="1276"/>
        <w:gridCol w:w="708"/>
        <w:gridCol w:w="993"/>
        <w:gridCol w:w="992"/>
        <w:gridCol w:w="1134"/>
        <w:gridCol w:w="992"/>
        <w:gridCol w:w="1134"/>
        <w:gridCol w:w="992"/>
      </w:tblGrid>
      <w:tr w:rsidR="00FF72CB" w:rsidRPr="00C62935" w:rsidTr="00FF72CB">
        <w:trPr>
          <w:trHeight w:val="49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ind w:right="-30" w:hanging="102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FF72CB" w:rsidRPr="00C62935" w:rsidTr="00FF72CB">
        <w:trPr>
          <w:trHeight w:val="108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Рз,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C3CAB" w:rsidRDefault="00FF72CB" w:rsidP="00476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FF72CB" w:rsidRPr="00C62935" w:rsidTr="00FF72CB">
        <w:trPr>
          <w:trHeight w:val="2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13</w:t>
            </w:r>
          </w:p>
        </w:tc>
      </w:tr>
      <w:tr w:rsidR="00FF72CB" w:rsidRPr="00C62935" w:rsidTr="00FF72CB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  <w:p w:rsidR="00FF72CB" w:rsidRPr="00C62935" w:rsidRDefault="00FF72CB" w:rsidP="00476CC5">
            <w:pPr>
              <w:tabs>
                <w:tab w:val="left" w:pos="915"/>
              </w:tabs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77 370,62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63 007,86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67 875,94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69 707,63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69 767,63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347 729,58</w:t>
            </w:r>
          </w:p>
        </w:tc>
      </w:tr>
      <w:tr w:rsidR="00FF72CB" w:rsidRPr="00C62935" w:rsidTr="00FF72C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67 361,63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62 695,56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67 196,84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69 607,93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69 667,93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336 729,29</w:t>
            </w:r>
          </w:p>
        </w:tc>
      </w:tr>
      <w:tr w:rsidR="00FF72CB" w:rsidRPr="00C62935" w:rsidTr="00FF72C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84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428,50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10 466,80</w:t>
            </w:r>
          </w:p>
        </w:tc>
      </w:tr>
      <w:tr w:rsidR="00FF72CB" w:rsidRPr="00C62935" w:rsidTr="00FF72C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85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533,49</w:t>
            </w:r>
          </w:p>
        </w:tc>
      </w:tr>
      <w:tr w:rsidR="00FF72CB" w:rsidRPr="00C62935" w:rsidTr="00FF72C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85"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3E5E3F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11 956,15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11 958,15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61 448,57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11 956,15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11 958,15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61 067,07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4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республиканского бюджета     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0517215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firstLine="150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    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0515014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181,50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средства от приносящей доход 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Всего,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AF6879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3 031,86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AF6879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3 031,86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средства от приносящей доход    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11Б72150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средства от приносящей доход</w:t>
            </w:r>
          </w:p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(ДШИ)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EE5A7B" w:rsidRDefault="00FF72CB" w:rsidP="00476CC5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EE5A7B" w:rsidRDefault="00FF72CB" w:rsidP="00476CC5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57 230,98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57 230,98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средства от приносящей доход 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Премии одаренным детям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0510105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0510105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7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846840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846840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846840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2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846840" w:rsidRDefault="00FF72CB" w:rsidP="00476CC5">
            <w:pPr>
              <w:rPr>
                <w:rFonts w:ascii="Times New Roman" w:hAnsi="Times New Roman"/>
                <w:sz w:val="16"/>
                <w:szCs w:val="16"/>
              </w:rPr>
            </w:pPr>
            <w:r w:rsidRPr="00846840">
              <w:rPr>
                <w:rFonts w:ascii="Times New Roman" w:hAnsi="Times New Roman"/>
                <w:sz w:val="16"/>
                <w:szCs w:val="16"/>
              </w:rPr>
              <w:t>«Развитие библиотечного дела»</w:t>
            </w:r>
          </w:p>
          <w:p w:rsidR="00FF72CB" w:rsidRPr="00846840" w:rsidRDefault="00FF72CB" w:rsidP="00476CC5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Всего,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14 680,2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14 609,10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73 849,25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14 609,10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73 183,46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</w:t>
            </w:r>
          </w:p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413,8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252,99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документных  фондов</w:t>
            </w:r>
            <w:r w:rsidRPr="00C62935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всего,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535,40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363,20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0522А72450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158,40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0522А51440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13,8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Подписка на периодические издания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Всего,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0520203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AF6879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623,30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504,00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0527218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7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(ЦБС)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14 096,30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14 115,70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14 145,70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70 970,16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14 096,30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14 115,70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14 145,70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70 970,16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Мероприятия по подключению общедоступных библиотек РФ к сети Интернет и развитие системы библиотечного дела с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учетом задачи расширения информационных технологий и оцифровки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AF6879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138,19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8F2CF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2Г51460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AF6879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138,19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F76ADC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F76ADC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F76ADC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F76ADC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F76ADC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F76ADC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музейного дела»</w:t>
            </w:r>
          </w:p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2  028,10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9 939,91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9 939,91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Внедрение        информационных технологий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 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93,00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93,00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  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(РИКМ)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9 846,91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9 846,91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70CCC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70CCC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70CCC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70CCC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70CCC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70CCC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досуговой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24 523,70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23 403,00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127 971,86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F6879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24 133,60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23 303,30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 303,30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118 018,86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Республики  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9 853,00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1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(учреждения культуры)</w:t>
            </w:r>
          </w:p>
          <w:p w:rsidR="00FF72CB" w:rsidRPr="00C62935" w:rsidRDefault="00FF72CB" w:rsidP="0047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20 151,10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22 602,19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22 783,60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22 783,60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112 324,90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20 151,10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22 602,19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22 783,60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22 783,60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112 324,90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4.2.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культурно - досуговых  мероприятий 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2 351,00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2 351,00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398,80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302,30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054Г000000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263,20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4.5.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Малые проекты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694,10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191,50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981A86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44Д72460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502,50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215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4.7.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Строительство учреждений отрасли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4.8.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4.9.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Проведение ремонтных работ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1 263,00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1 263,00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 w:firstLine="3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0C08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0C08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0C08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0C08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0C08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0C08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FF72CB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F371D7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4 33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4 236,08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4 264,08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17 727,84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F371D7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0550500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4 33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4 236,08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4 264,08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17 727,84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3D1FA7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средства от приносящей доход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3D1FA7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 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4 355,48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4 236,08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4 264,08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15 272,13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E035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BE035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3 740,05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3 717,055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3 737,055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13 562,08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594,43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518,027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526,027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1 638,48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3,0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3D1FA7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3D1FA7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3D1FA7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«Хозяйственно-техническое обеспечение учреждений»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94D43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10 2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10 379,90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10 379,90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49 766,13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94D43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10 2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10 379,90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10 379,90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49 766,13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94D43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94D43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94D43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з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(ЦХТО)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10 2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10 379,90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10 379,90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49 766,13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10 2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10 379,90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10 379,90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49 766,13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7.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деятельности в сфере спортивной ориентации и самоопределения учащихся  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FE167A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FE167A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7.1.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 (ДЮСШ)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FF72CB" w:rsidRDefault="00FF72CB" w:rsidP="00476CC5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0577А00000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740589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</w:tbl>
    <w:p w:rsidR="00801D82" w:rsidRDefault="00FF72CB"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                                                                              </w:t>
      </w:r>
    </w:p>
    <w:p w:rsidR="00965418" w:rsidRDefault="00965418"/>
    <w:sectPr w:rsidR="00965418" w:rsidSect="00F66ECF">
      <w:headerReference w:type="default" r:id="rId11"/>
      <w:footerReference w:type="default" r:id="rId12"/>
      <w:footerReference w:type="first" r:id="rId13"/>
      <w:pgSz w:w="16838" w:h="11906" w:orient="landscape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E6" w:rsidRDefault="00030FE6" w:rsidP="00FF72CB">
      <w:pPr>
        <w:spacing w:after="0" w:line="240" w:lineRule="auto"/>
      </w:pPr>
      <w:r>
        <w:separator/>
      </w:r>
    </w:p>
  </w:endnote>
  <w:endnote w:type="continuationSeparator" w:id="1">
    <w:p w:rsidR="00030FE6" w:rsidRDefault="00030FE6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204150"/>
      <w:docPartObj>
        <w:docPartGallery w:val="Page Numbers (Bottom of Page)"/>
        <w:docPartUnique/>
      </w:docPartObj>
    </w:sdtPr>
    <w:sdtContent>
      <w:p w:rsidR="00F95F80" w:rsidRDefault="00F81AB1">
        <w:pPr>
          <w:pStyle w:val="a6"/>
          <w:jc w:val="right"/>
        </w:pPr>
        <w:fldSimple w:instr=" PAGE   \* MERGEFORMAT ">
          <w:r w:rsidR="00611419">
            <w:rPr>
              <w:noProof/>
            </w:rPr>
            <w:t>22</w:t>
          </w:r>
        </w:fldSimple>
      </w:p>
    </w:sdtContent>
  </w:sdt>
  <w:p w:rsidR="00F95F80" w:rsidRDefault="00F95F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204151"/>
      <w:docPartObj>
        <w:docPartGallery w:val="Page Numbers (Bottom of Page)"/>
        <w:docPartUnique/>
      </w:docPartObj>
    </w:sdtPr>
    <w:sdtContent>
      <w:p w:rsidR="00476CC5" w:rsidRDefault="00F81AB1">
        <w:pPr>
          <w:pStyle w:val="a6"/>
          <w:jc w:val="right"/>
        </w:pPr>
        <w:fldSimple w:instr=" PAGE   \* MERGEFORMAT ">
          <w:r w:rsidR="00611419">
            <w:rPr>
              <w:noProof/>
            </w:rPr>
            <w:t>17</w:t>
          </w:r>
        </w:fldSimple>
      </w:p>
    </w:sdtContent>
  </w:sdt>
  <w:p w:rsidR="00476CC5" w:rsidRDefault="00476C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80" w:rsidRDefault="00F81AB1">
    <w:pPr>
      <w:pStyle w:val="a6"/>
      <w:jc w:val="right"/>
    </w:pPr>
    <w:fldSimple w:instr=" PAGE   \* MERGEFORMAT ">
      <w:r w:rsidR="00611419">
        <w:rPr>
          <w:noProof/>
        </w:rPr>
        <w:t>25</w:t>
      </w:r>
    </w:fldSimple>
  </w:p>
  <w:p w:rsidR="00476CC5" w:rsidRPr="00D82F9B" w:rsidRDefault="00476CC5" w:rsidP="00B224A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23" w:rsidRDefault="00F81AB1">
    <w:pPr>
      <w:pStyle w:val="a6"/>
      <w:jc w:val="right"/>
    </w:pPr>
    <w:fldSimple w:instr=" PAGE   \* MERGEFORMAT ">
      <w:r w:rsidR="00611419">
        <w:rPr>
          <w:noProof/>
        </w:rPr>
        <w:t>23</w:t>
      </w:r>
    </w:fldSimple>
  </w:p>
  <w:p w:rsidR="00476CC5" w:rsidRPr="00AA73BB" w:rsidRDefault="00476CC5" w:rsidP="00B224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E6" w:rsidRDefault="00030FE6" w:rsidP="00FF72CB">
      <w:pPr>
        <w:spacing w:after="0" w:line="240" w:lineRule="auto"/>
      </w:pPr>
      <w:r>
        <w:separator/>
      </w:r>
    </w:p>
  </w:footnote>
  <w:footnote w:type="continuationSeparator" w:id="1">
    <w:p w:rsidR="00030FE6" w:rsidRDefault="00030FE6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02" w:type="dxa"/>
      <w:tblCellSpacing w:w="5" w:type="nil"/>
      <w:tblInd w:w="75" w:type="dxa"/>
      <w:tblLayout w:type="fixed"/>
      <w:tblCellMar>
        <w:left w:w="75" w:type="dxa"/>
        <w:right w:w="75" w:type="dxa"/>
      </w:tblCellMar>
      <w:tblLook w:val="0000"/>
    </w:tblPr>
    <w:tblGrid>
      <w:gridCol w:w="1698"/>
      <w:gridCol w:w="3547"/>
      <w:gridCol w:w="3119"/>
      <w:gridCol w:w="567"/>
      <w:gridCol w:w="567"/>
      <w:gridCol w:w="1134"/>
      <w:gridCol w:w="567"/>
      <w:gridCol w:w="992"/>
      <w:gridCol w:w="992"/>
      <w:gridCol w:w="1134"/>
      <w:gridCol w:w="992"/>
      <w:gridCol w:w="993"/>
    </w:tblGrid>
    <w:tr w:rsidR="00476CC5" w:rsidRPr="00A569DF" w:rsidTr="00476CC5">
      <w:trPr>
        <w:trHeight w:val="447"/>
        <w:tblCellSpacing w:w="5" w:type="nil"/>
      </w:trPr>
      <w:tc>
        <w:tcPr>
          <w:tcW w:w="1698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Статус    </w:t>
          </w:r>
        </w:p>
      </w:tc>
      <w:tc>
        <w:tcPr>
          <w:tcW w:w="354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Наименование муниципальной</w:t>
          </w:r>
        </w:p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программы,  подпрограммы </w:t>
          </w:r>
        </w:p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муниципальной</w:t>
          </w: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A569DF">
            <w:rPr>
              <w:rFonts w:ascii="Times New Roman" w:hAnsi="Times New Roman"/>
              <w:sz w:val="18"/>
              <w:szCs w:val="18"/>
            </w:rPr>
            <w:t>программы,</w:t>
          </w: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A569DF">
            <w:rPr>
              <w:rFonts w:ascii="Times New Roman" w:hAnsi="Times New Roman"/>
              <w:sz w:val="18"/>
              <w:szCs w:val="18"/>
            </w:rPr>
            <w:t xml:space="preserve">ведомственной целевой программы,  </w:t>
          </w:r>
        </w:p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основного  мероприятия </w:t>
          </w:r>
        </w:p>
      </w:tc>
      <w:tc>
        <w:tcPr>
          <w:tcW w:w="3119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Ответственный </w:t>
          </w:r>
        </w:p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исполнитель, </w:t>
          </w:r>
        </w:p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соисполнители,</w:t>
          </w:r>
        </w:p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заказчик -  </w:t>
          </w:r>
        </w:p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координатор  </w:t>
          </w:r>
        </w:p>
      </w:tc>
      <w:tc>
        <w:tcPr>
          <w:tcW w:w="2835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Код бюджетной </w:t>
          </w:r>
        </w:p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классификации </w:t>
          </w:r>
        </w:p>
      </w:tc>
      <w:tc>
        <w:tcPr>
          <w:tcW w:w="5103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Расходы (тыс. руб.), годы    </w:t>
          </w:r>
        </w:p>
      </w:tc>
    </w:tr>
    <w:tr w:rsidR="00476CC5" w:rsidRPr="00A569DF" w:rsidTr="00476CC5">
      <w:trPr>
        <w:trHeight w:val="139"/>
        <w:tblCellSpacing w:w="5" w:type="nil"/>
      </w:trPr>
      <w:tc>
        <w:tcPr>
          <w:tcW w:w="1698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547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119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ГРБС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Рз,</w:t>
          </w:r>
        </w:p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Пр </w:t>
          </w:r>
        </w:p>
      </w:tc>
      <w:tc>
        <w:tcPr>
          <w:tcW w:w="113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ЦСР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ВР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</w:t>
          </w:r>
        </w:p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13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Очередной</w:t>
          </w:r>
        </w:p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год  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Первый </w:t>
          </w:r>
        </w:p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год   </w:t>
          </w:r>
        </w:p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планового</w:t>
          </w:r>
        </w:p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периода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Второй  год планового периода</w:t>
          </w:r>
        </w:p>
      </w:tc>
    </w:tr>
    <w:tr w:rsidR="00476CC5" w:rsidRPr="00A569DF" w:rsidTr="00476CC5">
      <w:trPr>
        <w:trHeight w:val="231"/>
        <w:tblCellSpacing w:w="5" w:type="nil"/>
      </w:trPr>
      <w:tc>
        <w:tcPr>
          <w:tcW w:w="1698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1      </w:t>
          </w:r>
        </w:p>
      </w:tc>
      <w:tc>
        <w:tcPr>
          <w:tcW w:w="354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2      </w:t>
          </w:r>
        </w:p>
      </w:tc>
      <w:tc>
        <w:tcPr>
          <w:tcW w:w="3119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3       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4  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5 </w:t>
          </w:r>
        </w:p>
      </w:tc>
      <w:tc>
        <w:tcPr>
          <w:tcW w:w="113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6 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7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8   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9    </w:t>
          </w:r>
        </w:p>
      </w:tc>
      <w:tc>
        <w:tcPr>
          <w:tcW w:w="113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10   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11 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12</w:t>
          </w:r>
        </w:p>
      </w:tc>
    </w:tr>
    <w:tr w:rsidR="00476CC5" w:rsidRPr="00A569DF" w:rsidTr="00476CC5">
      <w:trPr>
        <w:trHeight w:val="231"/>
        <w:tblCellSpacing w:w="5" w:type="nil"/>
      </w:trPr>
      <w:tc>
        <w:tcPr>
          <w:tcW w:w="11199" w:type="dxa"/>
          <w:gridSpan w:val="7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2014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2015</w:t>
          </w:r>
        </w:p>
      </w:tc>
      <w:tc>
        <w:tcPr>
          <w:tcW w:w="113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2016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2017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76CC5" w:rsidRPr="00A569DF" w:rsidRDefault="00476CC5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2018</w:t>
          </w:r>
        </w:p>
      </w:tc>
    </w:tr>
  </w:tbl>
  <w:p w:rsidR="00476CC5" w:rsidRDefault="00476CC5" w:rsidP="00F95F80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BF" w:rsidRDefault="004D3BBF">
    <w:pPr>
      <w:pStyle w:val="af1"/>
    </w:pPr>
  </w:p>
  <w:tbl>
    <w:tblPr>
      <w:tblW w:w="15735" w:type="dxa"/>
      <w:tblInd w:w="-318" w:type="dxa"/>
      <w:tblLayout w:type="fixed"/>
      <w:tblLook w:val="01E0"/>
    </w:tblPr>
    <w:tblGrid>
      <w:gridCol w:w="1419"/>
      <w:gridCol w:w="1984"/>
      <w:gridCol w:w="2552"/>
      <w:gridCol w:w="850"/>
      <w:gridCol w:w="709"/>
      <w:gridCol w:w="1276"/>
      <w:gridCol w:w="708"/>
      <w:gridCol w:w="993"/>
      <w:gridCol w:w="992"/>
      <w:gridCol w:w="1134"/>
      <w:gridCol w:w="992"/>
      <w:gridCol w:w="1134"/>
      <w:gridCol w:w="992"/>
    </w:tblGrid>
    <w:tr w:rsidR="004D3BBF" w:rsidRPr="00C62935" w:rsidTr="00562F33">
      <w:trPr>
        <w:trHeight w:val="498"/>
      </w:trPr>
      <w:tc>
        <w:tcPr>
          <w:tcW w:w="141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ind w:right="-30" w:hanging="102"/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Статус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ind w:right="-30"/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Наименование муниципальной программы, подпрограммы муниципальной программы, ведомственной целевой программы,</w:t>
          </w:r>
        </w:p>
        <w:p w:rsidR="004D3BBF" w:rsidRPr="00C62935" w:rsidRDefault="004D3BBF" w:rsidP="00562F33">
          <w:pPr>
            <w:spacing w:after="0" w:line="240" w:lineRule="auto"/>
            <w:ind w:right="-30"/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основного мероприятия</w:t>
          </w:r>
        </w:p>
      </w:tc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jc w:val="center"/>
            <w:rPr>
              <w:sz w:val="16"/>
              <w:szCs w:val="16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Источник финансирования</w:t>
          </w:r>
        </w:p>
      </w:tc>
      <w:tc>
        <w:tcPr>
          <w:tcW w:w="354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Код бюджетной классификации</w:t>
          </w:r>
        </w:p>
      </w:tc>
      <w:tc>
        <w:tcPr>
          <w:tcW w:w="6237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Расходы (тыс. руб.), годы</w:t>
          </w:r>
        </w:p>
      </w:tc>
    </w:tr>
    <w:tr w:rsidR="004D3BBF" w:rsidRPr="00C62935" w:rsidTr="00562F33">
      <w:trPr>
        <w:trHeight w:val="1084"/>
      </w:trPr>
      <w:tc>
        <w:tcPr>
          <w:tcW w:w="141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ind w:right="-30"/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ind w:right="-30"/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</w:p>
      </w:tc>
      <w:tc>
        <w:tcPr>
          <w:tcW w:w="25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3BBF" w:rsidRPr="00C62935" w:rsidRDefault="004D3BBF" w:rsidP="00562F33">
          <w:pPr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3BBF" w:rsidRPr="00C62935" w:rsidRDefault="004D3BBF" w:rsidP="00562F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ГРБС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3BBF" w:rsidRPr="00C62935" w:rsidRDefault="004D3BBF" w:rsidP="00562F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Рз, Пр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3BBF" w:rsidRPr="00C62935" w:rsidRDefault="004D3BBF" w:rsidP="00562F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КЦСР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3BBF" w:rsidRPr="00C62935" w:rsidRDefault="004D3BBF" w:rsidP="00562F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КВР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3BBF" w:rsidRPr="00C62935" w:rsidRDefault="004D3BBF" w:rsidP="00562F33">
          <w:pPr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2014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3BBF" w:rsidRPr="00C62935" w:rsidRDefault="004D3BBF" w:rsidP="00562F33">
          <w:pPr>
            <w:rPr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2015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3BBF" w:rsidRPr="00C62935" w:rsidRDefault="004D3BBF" w:rsidP="00562F33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2016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3BBF" w:rsidRPr="00C62935" w:rsidRDefault="004D3BBF" w:rsidP="00562F33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2017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3BBF" w:rsidRPr="00BC3CAB" w:rsidRDefault="004D3BBF" w:rsidP="00562F33">
          <w:pPr>
            <w:spacing w:after="0" w:line="240" w:lineRule="auto"/>
            <w:rPr>
              <w:rFonts w:ascii="Times New Roman" w:hAnsi="Times New Roman"/>
              <w:sz w:val="16"/>
              <w:szCs w:val="16"/>
              <w:lang w:val="en-US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2018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3BBF" w:rsidRPr="00C62935" w:rsidRDefault="004D3BBF" w:rsidP="00562F33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ИТОГО</w:t>
          </w:r>
        </w:p>
      </w:tc>
    </w:tr>
    <w:tr w:rsidR="004D3BBF" w:rsidRPr="00C62935" w:rsidTr="00562F33">
      <w:trPr>
        <w:trHeight w:val="276"/>
      </w:trPr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2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3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4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5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6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8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9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10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11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BBF" w:rsidRPr="00C62935" w:rsidRDefault="004D3BBF" w:rsidP="00562F33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12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3BBF" w:rsidRPr="00C62935" w:rsidRDefault="004D3BBF" w:rsidP="00562F33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13</w:t>
          </w:r>
        </w:p>
      </w:tc>
    </w:tr>
  </w:tbl>
  <w:p w:rsidR="00476CC5" w:rsidRPr="00F95F80" w:rsidRDefault="00476CC5" w:rsidP="004D3BBF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13262"/>
    <w:rsid w:val="00030FE6"/>
    <w:rsid w:val="00316CA5"/>
    <w:rsid w:val="00476CC5"/>
    <w:rsid w:val="004D3BBF"/>
    <w:rsid w:val="00611419"/>
    <w:rsid w:val="00672EFF"/>
    <w:rsid w:val="006F761A"/>
    <w:rsid w:val="00801D82"/>
    <w:rsid w:val="00965418"/>
    <w:rsid w:val="009F3723"/>
    <w:rsid w:val="00B224AC"/>
    <w:rsid w:val="00E668BC"/>
    <w:rsid w:val="00F66ECF"/>
    <w:rsid w:val="00F81AB1"/>
    <w:rsid w:val="00F95F80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82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b/>
      <w:bCs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D924-712A-4C72-9AAC-16A777CF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2016-08-15T10:52:00Z</dcterms:created>
  <dcterms:modified xsi:type="dcterms:W3CDTF">2016-08-19T10:38:00Z</dcterms:modified>
</cp:coreProperties>
</file>