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358"/>
        <w:gridCol w:w="3574"/>
      </w:tblGrid>
      <w:tr w:rsidR="00BA4C5A" w:rsidTr="00BA4C5A">
        <w:tc>
          <w:tcPr>
            <w:tcW w:w="3544" w:type="dxa"/>
          </w:tcPr>
          <w:p w:rsidR="00BA4C5A" w:rsidRDefault="00BA4C5A" w:rsidP="00BA4C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4533">
              <w:rPr>
                <w:rFonts w:ascii="Times New Roman" w:hAnsi="Times New Roman"/>
                <w:b/>
                <w:bCs/>
              </w:rPr>
              <w:t>«КНЯЖПОГОСТ»</w:t>
            </w:r>
          </w:p>
          <w:p w:rsidR="00BA4C5A" w:rsidRPr="00CC4533" w:rsidRDefault="00BA4C5A" w:rsidP="00BA4C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4533">
              <w:rPr>
                <w:rFonts w:ascii="Times New Roman" w:hAnsi="Times New Roman"/>
                <w:b/>
                <w:bCs/>
              </w:rPr>
              <w:t xml:space="preserve">МУНИЦИПАЛЬНŐЙ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C4533">
              <w:rPr>
                <w:rFonts w:ascii="Times New Roman" w:hAnsi="Times New Roman"/>
                <w:b/>
                <w:bCs/>
              </w:rPr>
              <w:t>РАЙОН</w:t>
            </w:r>
            <w:r>
              <w:rPr>
                <w:rFonts w:ascii="Times New Roman" w:hAnsi="Times New Roman"/>
                <w:b/>
                <w:bCs/>
              </w:rPr>
              <w:t>СА АДМИНИСТРАЦИЯ</w:t>
            </w:r>
          </w:p>
          <w:p w:rsidR="00BA4C5A" w:rsidRDefault="00BA4C5A" w:rsidP="00BA4C5A">
            <w:pPr>
              <w:jc w:val="center"/>
            </w:pPr>
          </w:p>
          <w:p w:rsidR="00BA4C5A" w:rsidRDefault="00BA4C5A" w:rsidP="00BA4C5A">
            <w:pPr>
              <w:jc w:val="center"/>
            </w:pPr>
          </w:p>
        </w:tc>
        <w:tc>
          <w:tcPr>
            <w:tcW w:w="3358" w:type="dxa"/>
          </w:tcPr>
          <w:p w:rsidR="00BA4C5A" w:rsidRDefault="00BA4C5A" w:rsidP="00BA4C5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9525</wp:posOffset>
                  </wp:positionV>
                  <wp:extent cx="876300" cy="1085850"/>
                  <wp:effectExtent l="19050" t="0" r="0" b="0"/>
                  <wp:wrapNone/>
                  <wp:docPr id="2" name="Рисунок 5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4" w:type="dxa"/>
          </w:tcPr>
          <w:p w:rsidR="00BA4C5A" w:rsidRPr="00CC4533" w:rsidRDefault="00BA4C5A" w:rsidP="00BA4C5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BA4C5A" w:rsidRPr="00485710" w:rsidRDefault="00BA4C5A" w:rsidP="00BA4C5A">
            <w:pPr>
              <w:pStyle w:val="1"/>
              <w:spacing w:before="0" w:after="0"/>
              <w:outlineLvl w:val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85710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РАЙОНА</w:t>
            </w:r>
          </w:p>
          <w:p w:rsidR="00BA4C5A" w:rsidRPr="00CC4533" w:rsidRDefault="00BA4C5A" w:rsidP="00BA4C5A">
            <w:pPr>
              <w:jc w:val="center"/>
              <w:rPr>
                <w:rFonts w:ascii="Times New Roman" w:hAnsi="Times New Roman"/>
              </w:rPr>
            </w:pPr>
            <w:r w:rsidRPr="00CC4533">
              <w:rPr>
                <w:rFonts w:ascii="Times New Roman" w:hAnsi="Times New Roman"/>
                <w:b/>
                <w:bCs/>
              </w:rPr>
              <w:t>«КНЯЖПОГОСТСКИЙ»</w:t>
            </w:r>
          </w:p>
          <w:p w:rsidR="00BA4C5A" w:rsidRDefault="00BA4C5A" w:rsidP="00BA4C5A">
            <w:pPr>
              <w:jc w:val="center"/>
            </w:pPr>
          </w:p>
        </w:tc>
      </w:tr>
    </w:tbl>
    <w:p w:rsidR="00310FBB" w:rsidRDefault="00BA4C5A" w:rsidP="00BA4C5A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940BEC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8.25pt;margin-top:-43.75pt;width:10.6pt;height:4.4pt;z-index:251662336;mso-position-horizontal-relative:text;mso-position-vertical-relative:text" strokecolor="white">
            <v:textbox style="mso-next-textbox:#_x0000_s1030">
              <w:txbxContent>
                <w:p w:rsidR="00545F47" w:rsidRPr="00BA4C5A" w:rsidRDefault="00545F47" w:rsidP="00BA4C5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940BEC">
        <w:rPr>
          <w:rFonts w:ascii="Times New Roman" w:hAnsi="Times New Roman"/>
          <w:b/>
          <w:noProof/>
          <w:sz w:val="24"/>
          <w:szCs w:val="24"/>
        </w:rPr>
        <w:pict>
          <v:shape id="_x0000_s1028" type="#_x0000_t202" style="position:absolute;left:0;text-align:left;margin-left:-12.2pt;margin-top:-53.7pt;width:3.55pt;height:14.35pt;z-index:251660288;mso-position-horizontal-relative:text;mso-position-vertical-relative:text" strokecolor="white">
            <v:textbox style="mso-next-textbox:#_x0000_s1028">
              <w:txbxContent>
                <w:p w:rsidR="00545F47" w:rsidRPr="00CC4533" w:rsidRDefault="00545F47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40BEC"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545F47" w:rsidRPr="00CC4533" w:rsidRDefault="00545F47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10FBB" w:rsidRDefault="00310FBB" w:rsidP="00310FBB">
      <w:pPr>
        <w:rPr>
          <w:rFonts w:ascii="Times New Roman" w:hAnsi="Times New Roman"/>
          <w:sz w:val="24"/>
          <w:szCs w:val="24"/>
        </w:rPr>
      </w:pPr>
    </w:p>
    <w:p w:rsidR="00310FBB" w:rsidRDefault="00310FBB" w:rsidP="00310FBB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310FBB" w:rsidRDefault="00310FBB" w:rsidP="00310FBB">
      <w:pPr>
        <w:keepNext/>
        <w:spacing w:after="0" w:line="240" w:lineRule="auto"/>
        <w:jc w:val="center"/>
        <w:outlineLvl w:val="1"/>
        <w:rPr>
          <w:lang w:eastAsia="zh-TW"/>
        </w:rPr>
      </w:pPr>
      <w:r w:rsidRPr="00C62935">
        <w:rPr>
          <w:lang w:eastAsia="zh-TW"/>
        </w:rPr>
        <w:tab/>
      </w:r>
    </w:p>
    <w:p w:rsidR="00310FBB" w:rsidRPr="00534EF7" w:rsidRDefault="00310FBB" w:rsidP="00310FBB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310FBB" w:rsidRPr="00C62935" w:rsidRDefault="00310FBB" w:rsidP="00310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21 марта 2017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№ 93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</w:t>
      </w:r>
      <w:r w:rsidRPr="00C62935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«Княжпогостский» от 29 ноября 2013 г. №841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«Развитие отрасли «Культура»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Княжпогостском районе»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FBB" w:rsidRPr="00284661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исполнение решения Совета муниципального района «Княжпогостский» от 21.02.2017 года № 139 «</w:t>
      </w:r>
      <w:r w:rsidRPr="00645AC7">
        <w:rPr>
          <w:rFonts w:ascii="Times New Roman" w:hAnsi="Times New Roman" w:cs="Times New Roman"/>
          <w:sz w:val="24"/>
          <w:szCs w:val="24"/>
        </w:rPr>
        <w:t>О  бюджете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AC7">
        <w:rPr>
          <w:rFonts w:ascii="Times New Roman" w:hAnsi="Times New Roman" w:cs="Times New Roman"/>
          <w:sz w:val="24"/>
          <w:szCs w:val="24"/>
        </w:rPr>
        <w:t>«Княжпогостский» на 2017 год и плановый период 2018-2019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0FBB" w:rsidRPr="00C62935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</w:p>
    <w:p w:rsidR="00310FBB" w:rsidRPr="00C62935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62935">
        <w:rPr>
          <w:rFonts w:ascii="Times New Roman" w:hAnsi="Times New Roman"/>
          <w:sz w:val="24"/>
          <w:szCs w:val="24"/>
        </w:rPr>
        <w:t xml:space="preserve"> ПОСТАНОВЛЯЮ:</w:t>
      </w:r>
    </w:p>
    <w:p w:rsidR="00310FBB" w:rsidRPr="006A14A8" w:rsidRDefault="00310FBB" w:rsidP="00310FBB">
      <w:pPr>
        <w:pStyle w:val="aff4"/>
        <w:numPr>
          <w:ilvl w:val="0"/>
          <w:numId w:val="17"/>
        </w:numPr>
        <w:jc w:val="both"/>
        <w:rPr>
          <w:sz w:val="24"/>
          <w:szCs w:val="24"/>
        </w:rPr>
      </w:pPr>
      <w:r w:rsidRPr="006A14A8">
        <w:rPr>
          <w:sz w:val="24"/>
          <w:szCs w:val="24"/>
        </w:rPr>
        <w:t>Внести в постановление администрации муниципального района «Княжпогостский» от 29 ноября 2013 г. № 841 «Об утверждении муниципальной программы «Развитие отрасли «Культура» в Княжпогостском районе» (далее - постановление) следующие изменения:</w:t>
      </w:r>
    </w:p>
    <w:p w:rsidR="00310FBB" w:rsidRDefault="00310FBB" w:rsidP="00310FB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310FBB" w:rsidRDefault="00310FBB" w:rsidP="00310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 редакции согласно приложению № 1 к настоящему постановлению</w:t>
      </w:r>
      <w:r w:rsidRPr="00C62935">
        <w:rPr>
          <w:rFonts w:ascii="Times New Roman" w:hAnsi="Times New Roman"/>
          <w:sz w:val="24"/>
          <w:szCs w:val="24"/>
        </w:rPr>
        <w:t>.</w:t>
      </w:r>
    </w:p>
    <w:p w:rsidR="00310FBB" w:rsidRDefault="00310FBB" w:rsidP="00310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Подпрограмму «Развитие учреждений культуры дополнительного образования» изложить в редакции согласно приложению № 2 к настоящему постановлению.</w:t>
      </w:r>
    </w:p>
    <w:p w:rsidR="00310FBB" w:rsidRDefault="00310FBB" w:rsidP="00310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Подпрограмму «Развитие библиотечного дела»</w:t>
      </w:r>
      <w:r w:rsidRPr="00DB6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редакции согласно приложению № 3 к настоящему постановлению.</w:t>
      </w:r>
    </w:p>
    <w:p w:rsidR="00310FBB" w:rsidRDefault="00310FBB" w:rsidP="00310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-досуговой деятельности» изложить в редакции согласно приложению № 4 к настоящему постановлению.</w:t>
      </w:r>
    </w:p>
    <w:p w:rsidR="00310FBB" w:rsidRDefault="00310FBB" w:rsidP="00310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 (таблицу № 6) изложить в редакции согласно приложению № 5 к настоящему постановлению.</w:t>
      </w:r>
    </w:p>
    <w:p w:rsidR="00310FBB" w:rsidRDefault="00310FBB" w:rsidP="00310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(таблица 7) изложить в редакции согласно приложению № 6 к настоящему постановлению.</w:t>
      </w:r>
    </w:p>
    <w:p w:rsidR="00310FBB" w:rsidRDefault="00310FBB" w:rsidP="00310FB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2. Контроль за исполнением настоящего постановления возложить на первого  заместителя руководителя администрации муниципального района «Княжпогостский» Панченко И.В.</w:t>
      </w:r>
    </w:p>
    <w:p w:rsidR="00310FBB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постановление подлежит официальному опубликованию.</w:t>
      </w:r>
    </w:p>
    <w:p w:rsidR="00310FBB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FBB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FBB" w:rsidRPr="00C62935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88F" w:rsidRPr="00310FBB" w:rsidRDefault="00310FBB" w:rsidP="00E56318">
      <w:pPr>
        <w:rPr>
          <w:rFonts w:ascii="Times New Roman" w:hAnsi="Times New Roman"/>
          <w:sz w:val="24"/>
          <w:szCs w:val="24"/>
        </w:rPr>
        <w:sectPr w:rsidR="006F188F" w:rsidRPr="00310FBB" w:rsidSect="006D1D46">
          <w:footerReference w:type="even" r:id="rId9"/>
          <w:footerReference w:type="default" r:id="rId10"/>
          <w:headerReference w:type="first" r:id="rId11"/>
          <w:footerReference w:type="first" r:id="rId12"/>
          <w:pgSz w:w="11905" w:h="16840" w:code="9"/>
          <w:pgMar w:top="1134" w:right="794" w:bottom="425" w:left="851" w:header="295" w:footer="720" w:gutter="0"/>
          <w:pgNumType w:start="1"/>
          <w:cols w:space="720"/>
          <w:noEndnote/>
          <w:docGrid w:linePitch="299"/>
        </w:sectPr>
      </w:pPr>
      <w:r w:rsidRPr="00C62935"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В.И. Ивочкин</w:t>
      </w:r>
    </w:p>
    <w:p w:rsidR="003E6C14" w:rsidRPr="00C62935" w:rsidRDefault="003E6C14" w:rsidP="00E563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FA1C41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21 марта </w:t>
      </w:r>
      <w:r w:rsidR="003E6C14">
        <w:rPr>
          <w:rFonts w:ascii="Times New Roman" w:hAnsi="Times New Roman"/>
          <w:sz w:val="24"/>
          <w:szCs w:val="24"/>
        </w:rPr>
        <w:t xml:space="preserve">2017 г.  </w:t>
      </w:r>
      <w:r w:rsidR="004A735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93</w:t>
      </w:r>
      <w:r w:rsidR="003E6C14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298"/>
      </w:tblGrid>
      <w:tr w:rsidR="003E6C14" w:rsidRPr="00C62935" w:rsidTr="00FF0763">
        <w:trPr>
          <w:trHeight w:val="846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- Программа)</w:t>
            </w:r>
          </w:p>
        </w:tc>
      </w:tr>
      <w:tr w:rsidR="003E6C14" w:rsidRPr="00C62935" w:rsidTr="00FF0763">
        <w:trPr>
          <w:trHeight w:val="1356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«Княжпогостский районный историко- краеведческий  музей»,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МАУ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3E6C14" w:rsidRPr="00C62935" w:rsidTr="00FF0763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1. «Развитие организаций дополнительного образования» (далее - Подпрограмма 1);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2. «Развитие библиотечного дела» (далее - Подпрограмма 2);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3. «Развитие музейного дела» (далее - Подпрограмма 3);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-досуговой деятельности» (далее - Подпрограмма 4);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</w:p>
        </w:tc>
      </w:tr>
      <w:tr w:rsidR="003E6C14" w:rsidRPr="00C62935" w:rsidTr="00FF0763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FF0763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Развитие отрасли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Культура» в Княжпогостском районе,   соответствующей    потребностям    современного общества.</w:t>
            </w:r>
          </w:p>
        </w:tc>
      </w:tr>
      <w:tr w:rsidR="003E6C14" w:rsidRPr="00C62935" w:rsidTr="00FF0763">
        <w:trPr>
          <w:trHeight w:val="377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дополнительного образования детей;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библиотечного дела в Княжпогостском районе;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- развитие музейного дела в Княжпогостском районе;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муниципального района «Княжпогостский» услугами организаций культуры;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сохранение и развитие государственных языков Республики Коми;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укрепление единства российской нации и этнокультурное развитие народов, проживающих на территории муниципального образования;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обеспечение  управления реализации  мероприятий муниципальной программы «Развитие отрасли «Культура в Княжпогостском районе»;</w:t>
            </w:r>
          </w:p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хозяйственно-техническое обслуживание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C14" w:rsidRPr="00152B81" w:rsidRDefault="003E6C14" w:rsidP="003E6C1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9039F">
              <w:rPr>
                <w:rFonts w:ascii="Times New Roman" w:hAnsi="Times New Roman"/>
              </w:rPr>
              <w:t xml:space="preserve">- </w:t>
            </w:r>
            <w:r w:rsidRPr="00152B81">
              <w:rPr>
                <w:rFonts w:ascii="Times New Roman" w:hAnsi="Times New Roman" w:cs="Times New Roman"/>
              </w:rPr>
              <w:t>методическое обеспечение и межмуниципальная координация процессов сохранения  нематериального культурного наследия, развития народного творчества и социокультурной деятельности;</w:t>
            </w:r>
          </w:p>
          <w:p w:rsidR="003E6C14" w:rsidRPr="00B91F17" w:rsidRDefault="003E6C14" w:rsidP="003E6C1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lastRenderedPageBreak/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6C14" w:rsidRPr="00C62935" w:rsidTr="00FF0763">
        <w:trPr>
          <w:trHeight w:val="765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1) доля библиотечных фондов, внесенных в электронный каталог, в общем объеме фондов общедоступных  библиотек в муниципальном районе «Княжпогостский»;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2) количество  экземпляров  новых   поступлений   в библиотечные фонды общедоступных библиотек  на  1  тыс. человек населения; 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3) развитие музейного дела;                                                 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4)  количество  учреждений  культуры, обеспеченных    световым,     звуковым,     специальным оборудованием,  музыкальными  инструментами;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5) количество учреждений культуры, в которых проведены противопожарные мероприятия;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6) количество культурно - досуговых учреждений культуры, в которых внедрены информационные технологии;</w:t>
            </w:r>
          </w:p>
          <w:p w:rsidR="003E6C14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7) количество учреждений получивших субсидии на реализацию малых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отношений;</w:t>
            </w:r>
          </w:p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уровень толерантного отношения к представителям другой национальности;</w:t>
            </w:r>
          </w:p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отношений;</w:t>
            </w:r>
          </w:p>
          <w:p w:rsidR="003E6C14" w:rsidRPr="0099039F" w:rsidRDefault="003E6C14" w:rsidP="003E6C14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C14" w:rsidRPr="00C62935" w:rsidTr="00FF0763">
        <w:trPr>
          <w:trHeight w:val="349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этап: 2014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2017 годы;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 этап: 2018 – 2020 годы.                           </w:t>
            </w:r>
          </w:p>
        </w:tc>
      </w:tr>
      <w:tr w:rsidR="003E6C14" w:rsidRPr="00C62935" w:rsidTr="00FF0763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-2019 годы потребуется  399 4</w:t>
            </w:r>
            <w:r w:rsidR="00552F2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2,15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77 370,62 тыс. рублей;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2017 год -  </w:t>
            </w:r>
            <w:r w:rsidR="000A54F6">
              <w:rPr>
                <w:rFonts w:ascii="Times New Roman" w:hAnsi="Times New Roman"/>
                <w:sz w:val="24"/>
                <w:szCs w:val="24"/>
              </w:rPr>
              <w:t>63 896,52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-  </w:t>
            </w:r>
            <w:r>
              <w:rPr>
                <w:rFonts w:ascii="Times New Roman" w:hAnsi="Times New Roman"/>
                <w:sz w:val="24"/>
                <w:szCs w:val="24"/>
              </w:rPr>
              <w:t>64 084,47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64 069,47 тыс. рублей.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счет федеральных средств – 533,49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2017год -  0,00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11 279,00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9 781,80 тыс. рублей;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256,50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202,50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275,55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275,55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за счет средств му</w:t>
            </w:r>
            <w:r w:rsidR="00F25358">
              <w:rPr>
                <w:rFonts w:ascii="Times New Roman" w:hAnsi="Times New Roman"/>
                <w:sz w:val="24"/>
                <w:szCs w:val="24"/>
              </w:rPr>
              <w:t>ниципального бюджета – 387 639</w:t>
            </w:r>
            <w:r>
              <w:rPr>
                <w:rFonts w:ascii="Times New Roman" w:hAnsi="Times New Roman"/>
                <w:sz w:val="24"/>
                <w:szCs w:val="24"/>
              </w:rPr>
              <w:t>,66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 w:rsidR="009930A8">
              <w:rPr>
                <w:rFonts w:ascii="Times New Roman" w:hAnsi="Times New Roman"/>
                <w:sz w:val="24"/>
                <w:szCs w:val="24"/>
              </w:rPr>
              <w:t>017 год – 63 694,02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63 808,92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63 793,92 тыс. рублей.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внебюджетных средств – 0,00 тыс. рублей,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2015год - 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2016 год - 0,00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 год -  0,00  тыс. рублей.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FF0763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На I этапе реализации Программы основное внимание будет уделено укреплению и модернизации  материально-технической базы,   информатизации   отрасли культуры,    повышению доступности  культурных  благ,  формированию  условий  для повышения  их  востребованности  населением  и  расширения возможности творческой самореализации граждан. Модернизация инфраструктуры отрасли культуры Княжпогостского района,  сохранение  многообразия  видов  учреждений   будут способствовать повышению  качества  и  росту  многообразия предоставляемых населению Княжпогостского района культурных благ.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В  последующий  период   реализации   Программы   будут реализованы мероприятия, способствующие  совершенствованию условий  для  реализации  историко-культурного  потенциала региона    с    учетом    территориальных    особенностей, формированию     единого     культурного     пространства обеспечивающего  населению  различных   социальных   групп возможность  получения  культурных  благ  и  более  полной самореализации в разнообразной культурной деятельности. В  целом  реализация  Программы   позволит   обеспечить сохранение  историко-культурного  наследия Княжпогостского района во всем спектре его направлений, что будет способствовать  формированию   комфортной   этнокультурной среды обитания и  обеспечению  преемственности  культурных традиций.   </w:t>
            </w:r>
          </w:p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    Будут  созданы   условия,   обеспечивающие   равный   и свободный доступ населения  к информации  и культурным  благам,  формирование  условий  для   развития активности   населения    в    творческой    деятельности, предоставление  максимальных  возможностей  для  раскрытия творческого   потенциала   и   творческой   самореализации граждан, повышение конкурентоспособности различных видов продуктов культурной деятельности.   </w:t>
            </w:r>
          </w:p>
          <w:p w:rsidR="003E6C14" w:rsidRPr="007B2E9D" w:rsidRDefault="003E6C14" w:rsidP="003E6C14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7B2E9D">
              <w:rPr>
                <w:rFonts w:ascii="Times New Roman" w:hAnsi="Times New Roman"/>
                <w:bCs/>
                <w:sz w:val="24"/>
                <w:szCs w:val="24"/>
              </w:rPr>
              <w:t>программы позволит: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уровня нравственно-эстетического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духовного развития населения;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сохранени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преемственности и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условий долгосрочного развития культурных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традиций Княжпогостского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района;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расширени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спектра информационно-образовательных, культурно-просветительских, интеллектуально - досуговых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слуг, предоставляемых населению,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повышению их качества, комфортности предоставления, уровня соответствия запросам пользователей и их досту</w:t>
            </w:r>
            <w:r>
              <w:rPr>
                <w:rFonts w:ascii="Times New Roman" w:hAnsi="Times New Roman"/>
                <w:sz w:val="24"/>
                <w:szCs w:val="24"/>
              </w:rPr>
              <w:t>пность для всех слоев населения;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дальнейшее развитие самодеятельного и любительс</w:t>
            </w:r>
            <w:r>
              <w:rPr>
                <w:rFonts w:ascii="Times New Roman" w:hAnsi="Times New Roman"/>
                <w:sz w:val="24"/>
                <w:szCs w:val="24"/>
              </w:rPr>
              <w:t>кого художественного творчества;</w:t>
            </w:r>
          </w:p>
          <w:p w:rsidR="003E6C14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B467A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информационно-культурного банка по истории, культуре, быту коми народа и  народностей, проживающих на территории района;</w:t>
            </w:r>
          </w:p>
          <w:p w:rsidR="003E6C14" w:rsidRPr="005E5DD2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67A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62935">
        <w:rPr>
          <w:rFonts w:ascii="Times New Roman" w:hAnsi="Times New Roman"/>
          <w:b/>
          <w:bCs/>
          <w:sz w:val="24"/>
        </w:rPr>
        <w:t>1. Характеристика текущего состояния соответствующей сферы социально-экономического развития муниципального образования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1 января 2017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32 единицы, в том числе: 11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</w:t>
      </w:r>
      <w:r>
        <w:rPr>
          <w:rFonts w:ascii="Times New Roman" w:hAnsi="Times New Roman"/>
          <w:sz w:val="24"/>
          <w:szCs w:val="24"/>
        </w:rPr>
        <w:t xml:space="preserve">На территории МР «Княжпогостский» </w:t>
      </w:r>
      <w:r w:rsidRPr="00C62935">
        <w:rPr>
          <w:rFonts w:ascii="Times New Roman" w:hAnsi="Times New Roman"/>
          <w:sz w:val="24"/>
          <w:szCs w:val="24"/>
        </w:rPr>
        <w:t xml:space="preserve">действует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62935">
        <w:rPr>
          <w:rFonts w:ascii="Times New Roman" w:hAnsi="Times New Roman"/>
          <w:sz w:val="24"/>
          <w:szCs w:val="24"/>
        </w:rPr>
        <w:t>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2016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- </w:t>
      </w:r>
      <w:r>
        <w:rPr>
          <w:rFonts w:ascii="Times New Roman" w:hAnsi="Times New Roman"/>
          <w:sz w:val="24"/>
          <w:szCs w:val="24"/>
        </w:rPr>
        <w:t>78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–78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Второй показатель, который определяет работу учреждений культуры – это   удельный вес населения, участвующего в культурных мероприятиях. Сегодня культурно -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В районе работают </w:t>
      </w:r>
      <w:r>
        <w:rPr>
          <w:rFonts w:ascii="Times New Roman" w:hAnsi="Times New Roman"/>
          <w:spacing w:val="-1"/>
          <w:sz w:val="24"/>
          <w:szCs w:val="24"/>
        </w:rPr>
        <w:t>154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клубных </w:t>
      </w:r>
      <w:r>
        <w:rPr>
          <w:rFonts w:ascii="Times New Roman" w:hAnsi="Times New Roman"/>
          <w:spacing w:val="-1"/>
          <w:sz w:val="24"/>
          <w:szCs w:val="24"/>
        </w:rPr>
        <w:t>формирований, в них занимается 1675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>
        <w:rPr>
          <w:rFonts w:ascii="Times New Roman" w:hAnsi="Times New Roman"/>
          <w:spacing w:val="-1"/>
          <w:sz w:val="24"/>
          <w:szCs w:val="24"/>
        </w:rPr>
        <w:t>70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>
        <w:rPr>
          <w:rFonts w:ascii="Times New Roman" w:hAnsi="Times New Roman"/>
          <w:sz w:val="24"/>
          <w:szCs w:val="24"/>
        </w:rPr>
        <w:t>785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- досуговой деятельности являются важнейшими задачами Программы.    </w:t>
      </w:r>
    </w:p>
    <w:p w:rsidR="003E6C14" w:rsidRPr="00C62935" w:rsidRDefault="003E6C14" w:rsidP="003E6C14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tab/>
        <w:t xml:space="preserve"> 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2016 году было охвачено  65</w:t>
      </w:r>
      <w:r w:rsidRPr="00C62935">
        <w:rPr>
          <w:rFonts w:ascii="Times New Roman" w:hAnsi="Times New Roman"/>
          <w:sz w:val="24"/>
          <w:szCs w:val="24"/>
        </w:rPr>
        <w:t xml:space="preserve"> % населения Княжпогостского района. </w:t>
      </w:r>
      <w:r>
        <w:rPr>
          <w:rFonts w:ascii="Times New Roman" w:hAnsi="Times New Roman"/>
          <w:sz w:val="24"/>
          <w:szCs w:val="24"/>
        </w:rPr>
        <w:t>В 2016 году на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84,0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230,0  тысяч рублей.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-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300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учреждения </w:t>
      </w:r>
      <w:r w:rsidRPr="00C62935">
        <w:rPr>
          <w:rFonts w:ascii="Times New Roman" w:hAnsi="Times New Roman"/>
          <w:sz w:val="24"/>
          <w:szCs w:val="24"/>
        </w:rPr>
        <w:lastRenderedPageBreak/>
        <w:t xml:space="preserve">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Музеи муниципального значения - муниципальное бюджетное учреждение                 «Княжпогостский районный историко- краеведческий музей» г. Емва (далее -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ифилиал «Музей им. Питирима Сорокина в с. Туръя» МБУ «Княжпогостский РИКМ». </w:t>
      </w:r>
      <w:r w:rsidRPr="00C62935">
        <w:rPr>
          <w:rFonts w:ascii="Times New Roman" w:hAnsi="Times New Roman"/>
          <w:sz w:val="24"/>
          <w:szCs w:val="24"/>
        </w:rPr>
        <w:t>Охват населения музейным обслуживанием составил в 201</w:t>
      </w:r>
      <w:r>
        <w:rPr>
          <w:rFonts w:ascii="Times New Roman" w:hAnsi="Times New Roman"/>
          <w:sz w:val="24"/>
          <w:szCs w:val="24"/>
        </w:rPr>
        <w:t>6 году 66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МР «Княжпогостский» для технического обслуживания учреждений культуры действует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автономное учреждение «Центр хозяйственно – технического обеспечения учр</w:t>
      </w:r>
      <w:r>
        <w:rPr>
          <w:rFonts w:ascii="Times New Roman" w:hAnsi="Times New Roman"/>
          <w:sz w:val="24"/>
          <w:szCs w:val="24"/>
        </w:rPr>
        <w:t>еждений Княжпогостского района».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Материально -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 - и свето - оборудования, современной системы безопасности. 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«Княжпогостский». Мероп</w:t>
      </w:r>
      <w:r>
        <w:rPr>
          <w:rFonts w:ascii="Times New Roman" w:hAnsi="Times New Roman"/>
          <w:sz w:val="24"/>
          <w:szCs w:val="24"/>
        </w:rPr>
        <w:t>риятия Программы</w:t>
      </w:r>
      <w:r w:rsidRPr="00C62935">
        <w:rPr>
          <w:rFonts w:ascii="Times New Roman" w:hAnsi="Times New Roman"/>
          <w:sz w:val="24"/>
          <w:szCs w:val="24"/>
        </w:rPr>
        <w:t>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повышение культурного и образовательного уровня населения;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доступности и повышение качества социальных услуг для населения;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информатизация учреждений культуры, создание новых информационных продуктов;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противопожарная защита учреждений культуры;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укрепление материально- технической базы учреждений культуры;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>- управления реализации  мероприятий муниципальной программы «Развитие отрасли «Культура в Княжпогостском районе».</w:t>
      </w:r>
    </w:p>
    <w:p w:rsidR="003E6C14" w:rsidRPr="002D1D69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3E6C14" w:rsidRPr="00C62935" w:rsidRDefault="003E6C14" w:rsidP="003E6C1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Приоритет Программы - развитие инфраструктуры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в муниципальном районе «Княжпогостский», соответствующей потребностям современного общества.</w:t>
      </w:r>
    </w:p>
    <w:p w:rsidR="003E6C14" w:rsidRPr="00C62935" w:rsidRDefault="003E6C14" w:rsidP="003E6C1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Целями Программы являются: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- повышение качества жизни населения </w:t>
      </w:r>
      <w:r>
        <w:rPr>
          <w:rFonts w:ascii="Times New Roman" w:hAnsi="Times New Roman"/>
          <w:sz w:val="24"/>
          <w:szCs w:val="24"/>
        </w:rPr>
        <w:t>МР «Княжпогостский»</w:t>
      </w:r>
      <w:r w:rsidRPr="00C62935">
        <w:rPr>
          <w:rFonts w:ascii="Times New Roman" w:hAnsi="Times New Roman"/>
          <w:sz w:val="24"/>
          <w:szCs w:val="24"/>
        </w:rPr>
        <w:t xml:space="preserve"> путем предоставления возможности творческой самореализации, духовного обогащения творчески активной части населения, воспитание (формирование) подрастающего поколения в духе культурных традиций Княжпогостского района, Республики Коми и России, создание условий для развития творческих способностей и социализации современной молодежи, полноценного межнационального культурного обмена;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обеспечение достойной оплаты труда работников учреждений культуры, как результат повышения качества, и количества оказываемых ими муниципальных услуг;                                    развитие и сохранение кадрового потенциала учреждений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>- повышение престижности и привлекательности профессий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сохранение культурного и исторического наследия народов, обеспечение доступа граждан к культурным ценностям и участию в культурной жизни, реализация творческого потенциала нации;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создание благоприятных условий для устойчивого развития сферы культуры в Княжпогостском районе.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Для участия в указанных целях необходимо решение следующих задач: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дополнительного образования детей;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библиотечного дела в Княжпогостском районе;</w:t>
      </w:r>
      <w:r w:rsidRPr="00C62935">
        <w:rPr>
          <w:rFonts w:ascii="Times New Roman" w:hAnsi="Times New Roman"/>
          <w:sz w:val="24"/>
          <w:szCs w:val="24"/>
        </w:rPr>
        <w:br/>
      </w:r>
      <w:r w:rsidRPr="00C62935">
        <w:rPr>
          <w:rFonts w:ascii="Times New Roman" w:hAnsi="Times New Roman"/>
          <w:sz w:val="24"/>
          <w:szCs w:val="24"/>
        </w:rPr>
        <w:tab/>
        <w:t xml:space="preserve">- развитие музейного дела в Княжпогостском районе;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создание условий для организации досуга и обеспечения жителей муниципального района «Княжпогостский» услугами организаций культуры;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 xml:space="preserve">- управления реализации  мероприятий муниципальной программы «Развитие отрасли «Культура в Княжпогостском районе»; 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 хозяйственно-техническое о</w:t>
      </w:r>
      <w:r>
        <w:rPr>
          <w:rFonts w:ascii="Times New Roman" w:hAnsi="Times New Roman" w:cs="Arial"/>
          <w:sz w:val="24"/>
          <w:szCs w:val="24"/>
        </w:rPr>
        <w:t>бслуживание учреждений культуры;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В рамках решения задачи по развитию дополнительного образования детей в сфере культуры предусмотрено: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Кроме того, Программой по развитию библиотечного, музейного дела и культурно - досуговой деятельности предусмотрено приобретение специального оборудования, современной техники, музыкальных инструментов, расходных материалов, запасных частей и аксессуаров к ним для оснащения учреждений культуры и искусства в муниципальном районе «Княжпогостский».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Для решения задачи по информационному обеспечению учреждений культуры  предусмотрен комплекс мероприятий, в том числе внедрение информационных технологий, который предполагает, прежде всего, разработку концепции информатизации сферы культуры муниципального района «Княжпогостский». Проведение мероприятий по информатизации в рамках концепции позволит корректно связать используемые (или планируемые к внедрению в дальнейшем) информационные системы и инфраструктурные составляющие.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Информатизация учреждений культуры и организаций дополнительного образования в рамках концепции информатизации сферы культуры Республики Коми обеспечит интеграцию с республиканским порталом государственных услуг (в соответствии с Федеральным </w:t>
      </w:r>
      <w:hyperlink r:id="rId13" w:history="1">
        <w:r w:rsidRPr="00053C1F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27 июля 2010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>), системой электронного документооборота и другими информационными системами.</w:t>
      </w:r>
    </w:p>
    <w:p w:rsidR="003E6C14" w:rsidRPr="002D1D69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-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 Сроки и этапы реализации Программы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 xml:space="preserve">Сроки реализации Программы – </w:t>
      </w:r>
      <w:r>
        <w:rPr>
          <w:rFonts w:ascii="Times New Roman" w:hAnsi="Times New Roman"/>
          <w:sz w:val="24"/>
          <w:szCs w:val="24"/>
        </w:rPr>
        <w:t xml:space="preserve">1 этап: 2014 – </w:t>
      </w:r>
      <w:r w:rsidRPr="00C62935">
        <w:rPr>
          <w:rFonts w:ascii="Times New Roman" w:hAnsi="Times New Roman"/>
          <w:sz w:val="24"/>
          <w:szCs w:val="24"/>
        </w:rPr>
        <w:t>2017 годы;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2 этап: 2018 – 2020 годы.                          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подпрограммам.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таблице</w:t>
        </w:r>
      </w:hyperlink>
      <w:r w:rsidRPr="00C62935">
        <w:rPr>
          <w:rFonts w:ascii="Times New Roman" w:hAnsi="Times New Roman"/>
          <w:sz w:val="24"/>
          <w:szCs w:val="24"/>
        </w:rPr>
        <w:t xml:space="preserve"> 2 приложения 1 к Программе.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Правовое регулирование отношений в сфере культуры осуществляется в соответствии </w:t>
      </w:r>
      <w:hyperlink r:id="rId1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5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Основами законодательства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Законом «Об образовании в Российской Федерации» от 29.12.2012 г. № 273-ФЗ, Концепцией развития дополнительного образования детей, утвержденного распоряжением Правительства Российской Федерации от 04.09.2014 г. № 176,  Федеральным </w:t>
      </w:r>
      <w:hyperlink r:id="rId16" w:tooltip="Федеральный закон от 29.12.1994 N 78-ФЗ (ред. от 02.07.2013) &quot;О библиотечном деле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29 декабря 1994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78-ФЗ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библиотечном деле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, Федеральным </w:t>
      </w:r>
      <w:hyperlink r:id="rId17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 музейном фонде Российской Федерации и музеях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, </w:t>
      </w:r>
      <w:hyperlink r:id="rId18" w:tooltip="Распоряжение Правительства РФ от 25.08.2008 N 1244-р (ред. от 08.09.2010) &lt;О Концепции развития образования в сфере культуры и искусства в Российской Федерации на 2008 - 2015 годы&gt; (вместе с &quot;Планом мероприятий по реализации концепции развития образования в сф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 (одобрена распоряжением Правительства Российской Федерации от 25 августа 2008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1244-р), </w:t>
      </w:r>
      <w:hyperlink r:id="rId19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(утверждена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17 ноября 2008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1662-р), </w:t>
      </w:r>
      <w:hyperlink r:id="rId20" w:tooltip="Приказ Минкультуры РФ от 17.12.2008 N 267 &quot;Об утверждении Концепции сохранения и развития нематериального культурного наследия народов Российской Федерации на 2009 - 2015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 (утверждена приказом Министерства культуры Российской Федерации от 17 декабря 2008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267), </w:t>
      </w:r>
      <w:hyperlink r:id="rId21" w:tooltip="Указ Президента РФ от 12.05.2009 N 537 &quot;О Стратегии национальной безопасности Российской Федерации до 2020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Стратегией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(утверждена Указом Президента Российской Федерации от 12 мая 2009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537), </w:t>
      </w:r>
      <w:hyperlink r:id="rId22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театрального дела в Российской Федерации на период до 2020 года (одобрена распоряжением Правительства Российской Федерации от 10 июня 2011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1019-р), Национальной </w:t>
      </w:r>
      <w:hyperlink r:id="rId23" w:tooltip="Указ Президента РФ от 01.06.2012 N 761 &quot;О Национальной стратегии действий в интересах детей на 2012 - 2017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стратегией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действий в интересах детей на 2012 - 2017 годы (утверждена Указом Президента Российской Федерации от 1 июня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761), </w:t>
      </w:r>
      <w:hyperlink r:id="rId24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, указами и поручениями Президента Российской Федерации в сфере культуры, </w:t>
      </w:r>
      <w:hyperlink r:id="rId25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законами и иными нормативными правовыми актами Российской Федерации и Республики Коми, и </w:t>
      </w:r>
      <w:hyperlink r:id="rId26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информатизации Республики Коми, утвержденной распоряжением Правительства Республики Коми </w:t>
      </w:r>
      <w:r>
        <w:rPr>
          <w:rFonts w:ascii="Times New Roman" w:hAnsi="Times New Roman"/>
          <w:sz w:val="24"/>
          <w:szCs w:val="24"/>
        </w:rPr>
        <w:t>от 16 августа 2010 г. № 361-р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 «</w:t>
      </w:r>
      <w:r w:rsidRPr="00C62935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Республики Коми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 Республики Коми</w:t>
      </w:r>
      <w:r>
        <w:rPr>
          <w:rFonts w:ascii="Times New Roman" w:hAnsi="Times New Roman"/>
          <w:sz w:val="24"/>
          <w:szCs w:val="24"/>
        </w:rPr>
        <w:t>»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Уточнение состава мер правового регулирования предполагается в течение всего периода реализации Программы.</w:t>
      </w:r>
    </w:p>
    <w:p w:rsidR="003E6C14" w:rsidRPr="00C62935" w:rsidRDefault="00940BEC" w:rsidP="003E6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3002" w:tooltip="Ссылка на текущий документ" w:history="1">
        <w:r w:rsidR="003E6C14" w:rsidRPr="00C62935">
          <w:rPr>
            <w:rFonts w:ascii="Times New Roman" w:hAnsi="Times New Roman"/>
            <w:color w:val="0000FF"/>
            <w:sz w:val="24"/>
            <w:szCs w:val="24"/>
          </w:rPr>
          <w:t>Оценка</w:t>
        </w:r>
      </w:hyperlink>
      <w:r w:rsidR="003E6C14" w:rsidRPr="00C62935">
        <w:rPr>
          <w:rFonts w:ascii="Times New Roman" w:hAnsi="Times New Roman"/>
          <w:sz w:val="24"/>
          <w:szCs w:val="24"/>
        </w:rPr>
        <w:t xml:space="preserve"> применения мер правового регулирования в сфере реализации Программы изложена в приложении 1 к Программе (таблица № 3).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Реализация мероприятий Программы позволит достичь следующих основных результатов: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повышение качества и конкурентоспособности услуг, предоставляемых учреждениями культуры и организаций дополнительного образования, за счет  ремонта МАО ДО «Детская школа искусств» г. Емва, приобретения современного оборудования, качественных музыкальных инструментов и др.;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существенное улучшение доступа населения муниципального района «Княжпогостский», в том числе лиц с ограниченными возможностями услугами, предоставляемыми учреждениями культуры, за счет внедрения современных информационно-</w:t>
      </w:r>
      <w:r w:rsidRPr="00C62935">
        <w:rPr>
          <w:rFonts w:ascii="Times New Roman" w:hAnsi="Times New Roman"/>
          <w:sz w:val="24"/>
          <w:szCs w:val="24"/>
        </w:rPr>
        <w:lastRenderedPageBreak/>
        <w:t>коммуникационных технологий, развития культурно-познавательных Интернет - ресурсов, обеспечения электронного взаимодействия учреждений культуры;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развитие творческого потенциала создателей продуктов культуры, укрепление имиджа работников учреждений культуры в муниципальном районе «Княжпогостский» и имиджа творческих профессий, в том числе за счет повышения творческого потенциала работников;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 развитие социально-культурной инфраструктуры в районе, сохранение и развитие в Республике Коми единого культурно-информационного пространства.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Реализация Программы позволит обеспечить создание стартовых условий для развития инновационных направлений во всех видах культурной деятельности и вывести сферу культуры на новый уровень, позволяющий ей, иметь важное значение в социально-экономических процессах в Княжпогостском районе.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Информация о составе и значениях показателей (индикаторов) отражается в  приложении 1 Программе (таблица № 1).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 отражается в  приложении 1 к Программе (таблица № 4).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Масштаб задач Программы предусматривает выделение</w:t>
      </w:r>
      <w:r>
        <w:rPr>
          <w:rFonts w:ascii="Times New Roman" w:hAnsi="Times New Roman"/>
          <w:sz w:val="24"/>
          <w:szCs w:val="24"/>
        </w:rPr>
        <w:t xml:space="preserve"> шести </w:t>
      </w:r>
      <w:r w:rsidRPr="00C62935">
        <w:rPr>
          <w:rFonts w:ascii="Times New Roman" w:hAnsi="Times New Roman"/>
          <w:sz w:val="24"/>
          <w:szCs w:val="24"/>
        </w:rPr>
        <w:t xml:space="preserve"> подпрограмм: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Развитие организаций дополнительного образования;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Развитие и сохранение национальных культур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2.Целью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- создание условий для качественного предоставления дополнительного образования в соответствии с действующими.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Данная подпрограмма направлена на решение следующих задач: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3. 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обеспечения развития библиотечного дела и формирование единого информационного пространства.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задания.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4. 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развития музейного дела.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внедрение информационных технологий.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rPr>
          <w:rFonts w:ascii="Times New Roman" w:hAnsi="Times New Roman"/>
          <w:sz w:val="24"/>
          <w:szCs w:val="24"/>
        </w:rPr>
        <w:t xml:space="preserve">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5. Целью Подпрограммы 4 является: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создание условий для организации досуга и обеспечения жителей муниципального района «Княжпогостский» услугами организаций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проведение культурно - досуговых мероприятий; сохранение  и развитие  государственных языков Республики Коми; укрепление единства российской нации  этнокультурное развитие нардов, проживающих на территории муниципального образования;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приобретение специального оборудования, музыкальных инструментов;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внедрение в муниципальных учреждениях информационных технологий;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реализация малых проектов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мероприятия по обеспечению первичных мер пожарной безопасности;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проведение ремонтных работ учреждений отрасли культура;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гранты в области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4 -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Цель Подпрограммы 5 является: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реализации подпрограмм, основных мероприятий Программы в соответствии с установленными сроками и этапами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5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 является: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хозяйственно-техническое обслуживание учреждений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62935">
        <w:rPr>
          <w:rFonts w:ascii="Arial" w:hAnsi="Arial" w:cs="Arial"/>
          <w:iCs/>
          <w:sz w:val="24"/>
          <w:szCs w:val="24"/>
        </w:rPr>
        <w:t xml:space="preserve">- </w:t>
      </w:r>
      <w:r w:rsidRPr="00C62935">
        <w:rPr>
          <w:rFonts w:ascii="Times New Roman" w:hAnsi="Times New Roman"/>
          <w:iCs/>
          <w:sz w:val="24"/>
          <w:szCs w:val="24"/>
        </w:rPr>
        <w:t>выполнение муниципального задания.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6 – о</w:t>
      </w:r>
      <w:r w:rsidRPr="00C62935">
        <w:rPr>
          <w:rFonts w:ascii="Times New Roman" w:hAnsi="Times New Roman"/>
          <w:sz w:val="24"/>
          <w:szCs w:val="24"/>
        </w:rPr>
        <w:t>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6 – муниципальное автономное учреждение «Центр хозяйственно – технического обеспечения» учреждений Княжпогостского района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Цель Подпрограммы 7 является: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и сохранение национальных культур.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муниципального задания (ЦНК)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На реализацию мероприятий Программы на 2014 -2</w:t>
      </w:r>
      <w:r>
        <w:rPr>
          <w:rFonts w:ascii="Times New Roman" w:hAnsi="Times New Roman"/>
          <w:sz w:val="24"/>
          <w:szCs w:val="24"/>
        </w:rPr>
        <w:t>019 годы потребуется   399 4</w:t>
      </w:r>
      <w:r w:rsidR="00931A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2,15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67 023,21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7719E7">
        <w:rPr>
          <w:rFonts w:ascii="Times New Roman" w:hAnsi="Times New Roman"/>
          <w:sz w:val="24"/>
          <w:szCs w:val="24"/>
        </w:rPr>
        <w:t xml:space="preserve">           </w:t>
      </w:r>
      <w:r w:rsidR="007719E7">
        <w:rPr>
          <w:rFonts w:ascii="Times New Roman" w:hAnsi="Times New Roman"/>
          <w:sz w:val="24"/>
          <w:szCs w:val="24"/>
        </w:rPr>
        <w:br/>
        <w:t>2017 год – 63 896,52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</w:t>
      </w:r>
      <w:r>
        <w:rPr>
          <w:rFonts w:ascii="Times New Roman" w:hAnsi="Times New Roman"/>
          <w:sz w:val="24"/>
          <w:szCs w:val="24"/>
        </w:rPr>
        <w:t>од – 64 084,47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64 069,47 тыс. рублей.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счет федеральных средств – 533,49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227,19 тыс. рублей;                      </w:t>
      </w:r>
      <w:r w:rsidRPr="00C62935">
        <w:rPr>
          <w:rFonts w:ascii="Times New Roman" w:hAnsi="Times New Roman"/>
          <w:sz w:val="24"/>
          <w:szCs w:val="24"/>
        </w:rPr>
        <w:br/>
        <w:t xml:space="preserve">2015 год – 55,80 тыс. рублей;    </w:t>
      </w:r>
      <w:r>
        <w:rPr>
          <w:rFonts w:ascii="Times New Roman" w:hAnsi="Times New Roman"/>
          <w:sz w:val="24"/>
          <w:szCs w:val="24"/>
        </w:rPr>
        <w:br/>
        <w:t>2016 год – 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br/>
        <w:t xml:space="preserve">2017год – </w:t>
      </w:r>
      <w:r w:rsidRPr="00C62935">
        <w:rPr>
          <w:rFonts w:ascii="Times New Roman" w:hAnsi="Times New Roman"/>
          <w:sz w:val="24"/>
          <w:szCs w:val="24"/>
        </w:rPr>
        <w:t>0,00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0,00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>убликанского бюджета – 11 279,00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9 781,80 тыс. рублей;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br/>
        <w:t xml:space="preserve">2015 год – </w:t>
      </w:r>
      <w:r w:rsidRPr="00C62935">
        <w:rPr>
          <w:rFonts w:ascii="Times New Roman" w:hAnsi="Times New Roman"/>
          <w:sz w:val="24"/>
          <w:szCs w:val="24"/>
        </w:rPr>
        <w:t xml:space="preserve">256,50 тыс. рублей;      </w:t>
      </w:r>
      <w:r>
        <w:rPr>
          <w:rFonts w:ascii="Times New Roman" w:hAnsi="Times New Roman"/>
          <w:sz w:val="24"/>
          <w:szCs w:val="24"/>
        </w:rPr>
        <w:br/>
        <w:t>2016 год – 487,10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br/>
        <w:t>2017 год – 202,50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275,55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275,55 тыс. рублей.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муни</w:t>
      </w:r>
      <w:r w:rsidR="00931A82">
        <w:rPr>
          <w:rFonts w:ascii="Times New Roman" w:hAnsi="Times New Roman"/>
          <w:sz w:val="24"/>
          <w:szCs w:val="24"/>
        </w:rPr>
        <w:t>ципального бюджета –  387 639</w:t>
      </w:r>
      <w:r>
        <w:rPr>
          <w:rFonts w:ascii="Times New Roman" w:hAnsi="Times New Roman"/>
          <w:sz w:val="24"/>
          <w:szCs w:val="24"/>
        </w:rPr>
        <w:t xml:space="preserve">,66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66 285,61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>
        <w:rPr>
          <w:rFonts w:ascii="Times New Roman" w:hAnsi="Times New Roman"/>
          <w:sz w:val="24"/>
          <w:szCs w:val="24"/>
        </w:rPr>
        <w:br/>
        <w:t>2017 год –</w:t>
      </w:r>
      <w:r w:rsidR="00931A82">
        <w:rPr>
          <w:rFonts w:ascii="Times New Roman" w:hAnsi="Times New Roman"/>
          <w:sz w:val="24"/>
          <w:szCs w:val="24"/>
        </w:rPr>
        <w:t xml:space="preserve"> 63 694,02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63 808,92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63 793,92 тыс. рублей.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внебюджетных средств – 0,00 тыс. рублей, в том числе по годам: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2014 год</w:t>
      </w:r>
      <w:r>
        <w:rPr>
          <w:rFonts w:ascii="Times New Roman" w:hAnsi="Times New Roman"/>
          <w:sz w:val="24"/>
          <w:szCs w:val="24"/>
        </w:rPr>
        <w:t xml:space="preserve"> – 0,00 тыс. рублей;</w:t>
      </w:r>
      <w:r>
        <w:rPr>
          <w:rFonts w:ascii="Times New Roman" w:hAnsi="Times New Roman"/>
          <w:sz w:val="24"/>
          <w:szCs w:val="24"/>
        </w:rPr>
        <w:br/>
        <w:t>2015год – 0,00  тыс. рублей;</w:t>
      </w:r>
      <w:r>
        <w:rPr>
          <w:rFonts w:ascii="Times New Roman" w:hAnsi="Times New Roman"/>
          <w:sz w:val="24"/>
          <w:szCs w:val="24"/>
        </w:rPr>
        <w:br/>
        <w:t>2016 год – 0,00 тыс. рублей;</w:t>
      </w:r>
      <w:r>
        <w:rPr>
          <w:rFonts w:ascii="Times New Roman" w:hAnsi="Times New Roman"/>
          <w:sz w:val="24"/>
          <w:szCs w:val="24"/>
        </w:rPr>
        <w:br/>
        <w:t xml:space="preserve">2017 год – 0,00 </w:t>
      </w:r>
      <w:r w:rsidRPr="00C62935">
        <w:rPr>
          <w:rFonts w:ascii="Times New Roman" w:hAnsi="Times New Roman"/>
          <w:sz w:val="24"/>
          <w:szCs w:val="24"/>
        </w:rPr>
        <w:t xml:space="preserve">тыс. рублей. 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– 0,00 тыс. рублей.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N - количество показателей (индикаторов) Программы;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lastRenderedPageBreak/>
        <w:drawing>
          <wp:inline distT="0" distB="0" distL="0" distR="0">
            <wp:extent cx="190500" cy="19050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фактическое значение показателя (индикатора) Программы,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935"/>
      </w:tblGrid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3E6C14" w:rsidRPr="00C62935" w:rsidRDefault="003E6C14" w:rsidP="009466AA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Программы.</w:t>
      </w:r>
    </w:p>
    <w:p w:rsidR="0078487B" w:rsidRDefault="0078487B" w:rsidP="003E6C14">
      <w:pPr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rPr>
          <w:rFonts w:ascii="Times New Roman" w:hAnsi="Times New Roman"/>
          <w:sz w:val="24"/>
          <w:szCs w:val="24"/>
        </w:rPr>
      </w:pPr>
    </w:p>
    <w:p w:rsidR="009466AA" w:rsidRDefault="009466AA" w:rsidP="003E6C14">
      <w:pPr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1E0FC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E43B1">
        <w:rPr>
          <w:rFonts w:ascii="Times New Roman" w:hAnsi="Times New Roman"/>
          <w:sz w:val="24"/>
          <w:szCs w:val="24"/>
        </w:rPr>
        <w:t xml:space="preserve">21 марта </w:t>
      </w:r>
      <w:r w:rsidR="003E6C14">
        <w:rPr>
          <w:rFonts w:ascii="Times New Roman" w:hAnsi="Times New Roman"/>
          <w:sz w:val="24"/>
          <w:szCs w:val="24"/>
        </w:rPr>
        <w:t>2017 г.  №</w:t>
      </w:r>
      <w:r w:rsidR="008E43B1">
        <w:rPr>
          <w:rFonts w:ascii="Times New Roman" w:hAnsi="Times New Roman"/>
          <w:sz w:val="24"/>
          <w:szCs w:val="24"/>
        </w:rPr>
        <w:t xml:space="preserve"> 93</w:t>
      </w:r>
      <w:r w:rsidR="003E6C14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3E6C1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E6C14" w:rsidRPr="00F35F6F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709"/>
      </w:tblGrid>
      <w:tr w:rsidR="003E6C14" w:rsidRPr="00C62935" w:rsidTr="0078487B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08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«Развитие  учреждений культуры  дополнительного образования» (далее - Подпрограмма 1)</w:t>
            </w:r>
          </w:p>
        </w:tc>
      </w:tr>
      <w:tr w:rsidR="003E6C14" w:rsidRPr="00C62935" w:rsidTr="0078487B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08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3E6C14" w:rsidRPr="00C62935" w:rsidTr="0078487B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08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 (далее - МАО ДО «ДШИ» г. Емва)</w:t>
            </w:r>
          </w:p>
        </w:tc>
      </w:tr>
      <w:tr w:rsidR="003E6C14" w:rsidRPr="00C62935" w:rsidTr="0078487B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8084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78487B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084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78487B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084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 w:cs="Arial"/>
                <w:sz w:val="24"/>
                <w:szCs w:val="24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</w:p>
        </w:tc>
      </w:tr>
      <w:tr w:rsidR="003E6C14" w:rsidRPr="00C62935" w:rsidTr="0078487B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08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санитарно-гигиенических  мероприятий в  МАО ДО «ДШИ» г. Емва;</w:t>
            </w:r>
          </w:p>
          <w:p w:rsidR="003E6C14" w:rsidRPr="00C62935" w:rsidRDefault="003E6C14" w:rsidP="003E6C14">
            <w:pPr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ремонт, капитальный ремонт и оснащение специальным оборудованием и материалами зданий МАО ДО «ДШИ» г. Емва.</w:t>
            </w:r>
          </w:p>
        </w:tc>
      </w:tr>
      <w:tr w:rsidR="003E6C14" w:rsidRPr="00C62935" w:rsidTr="0078487B">
        <w:trPr>
          <w:trHeight w:val="1168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08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санитарно-гигиенических  мероприятий в  МАО ДО «ДШИ» г. Емва;</w:t>
            </w:r>
          </w:p>
          <w:p w:rsidR="003E6C14" w:rsidRPr="00C62935" w:rsidRDefault="003E6C14" w:rsidP="003E6C14">
            <w:pPr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ремонт, капитальный ремонт и оснащение специальным оборудованием и материалами зданий МАО ДО «ДШИ» г. Емва;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предоставление дополнительного образования в области искусства.</w:t>
            </w:r>
          </w:p>
        </w:tc>
      </w:tr>
      <w:tr w:rsidR="003E6C14" w:rsidRPr="00C62935" w:rsidTr="0078487B">
        <w:trPr>
          <w:trHeight w:val="497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084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 этап: 2014 -2017 годы;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этап: 2018 – 2020 годы.    </w:t>
            </w:r>
          </w:p>
        </w:tc>
      </w:tr>
      <w:tr w:rsidR="003E6C14" w:rsidRPr="00C62935" w:rsidTr="0078487B"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8084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потребуется  73</w:t>
            </w:r>
            <w:r w:rsidR="00AE4725">
              <w:rPr>
                <w:rFonts w:ascii="Times New Roman" w:hAnsi="Times New Roman"/>
                <w:sz w:val="24"/>
                <w:szCs w:val="24"/>
              </w:rPr>
              <w:t> 332,36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 w:rsidR="00AE4725">
              <w:rPr>
                <w:rFonts w:ascii="Times New Roman" w:hAnsi="Times New Roman"/>
                <w:sz w:val="24"/>
                <w:szCs w:val="24"/>
              </w:rPr>
              <w:br/>
              <w:t>2017 год – 11 809,73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11 994,18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11 994,18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181,50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7C79C0">
              <w:rPr>
                <w:rFonts w:ascii="Times New Roman" w:hAnsi="Times New Roman"/>
                <w:sz w:val="24"/>
                <w:szCs w:val="24"/>
              </w:rPr>
              <w:t>739,50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100,30 тыс. рублей;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C79C0">
              <w:rPr>
                <w:rFonts w:ascii="Times New Roman" w:hAnsi="Times New Roman"/>
                <w:sz w:val="24"/>
                <w:szCs w:val="24"/>
              </w:rPr>
              <w:t>63,40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238,05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238,05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иципального бюджета -  72</w:t>
            </w:r>
            <w:r w:rsidR="00870C17">
              <w:rPr>
                <w:rFonts w:ascii="Times New Roman" w:hAnsi="Times New Roman"/>
                <w:sz w:val="24"/>
                <w:szCs w:val="24"/>
              </w:rPr>
              <w:t> 411,36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</w:t>
            </w:r>
            <w:r w:rsidR="00487180">
              <w:rPr>
                <w:rFonts w:ascii="Times New Roman" w:hAnsi="Times New Roman"/>
                <w:sz w:val="24"/>
                <w:szCs w:val="24"/>
              </w:rPr>
              <w:t> 746,33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11 756,13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11 756,13 тыс. рублей.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2016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рублей. 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рублей.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78487B">
        <w:trPr>
          <w:trHeight w:val="1148"/>
        </w:trPr>
        <w:tc>
          <w:tcPr>
            <w:tcW w:w="240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4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году планируется достичь следующих показателей: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Емва.</w:t>
            </w:r>
          </w:p>
        </w:tc>
      </w:tr>
    </w:tbl>
    <w:p w:rsidR="003E6C14" w:rsidRPr="00C62935" w:rsidRDefault="003E6C14" w:rsidP="003E6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6C14" w:rsidRPr="00DE4BC4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 1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Современный этап социально-экономического развития </w:t>
      </w:r>
      <w:r>
        <w:rPr>
          <w:rFonts w:ascii="Times New Roman" w:hAnsi="Times New Roman"/>
          <w:sz w:val="24"/>
          <w:szCs w:val="24"/>
        </w:rPr>
        <w:t>МР «Княжпогостский»</w:t>
      </w:r>
      <w:r w:rsidRPr="00C62935">
        <w:rPr>
          <w:rFonts w:ascii="Times New Roman" w:hAnsi="Times New Roman"/>
          <w:sz w:val="24"/>
          <w:szCs w:val="24"/>
        </w:rPr>
        <w:t xml:space="preserve"> требует формирования новой социокультурной среды, гуманизации образовательного пространства.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Образование в области искусств востребовано как образование, органично сочетающее в себе воспитание, обучение и развитие личности человека.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Обучение в  МАО ДО «ДШИ» г. Емва осуществляется на</w:t>
      </w:r>
      <w:r>
        <w:rPr>
          <w:rFonts w:ascii="Times New Roman" w:hAnsi="Times New Roman"/>
          <w:sz w:val="24"/>
          <w:szCs w:val="24"/>
        </w:rPr>
        <w:t xml:space="preserve"> 6 отделениях. Обучающихся более </w:t>
      </w:r>
      <w:r w:rsidRPr="00C62935">
        <w:rPr>
          <w:rFonts w:ascii="Times New Roman" w:hAnsi="Times New Roman"/>
          <w:sz w:val="24"/>
          <w:szCs w:val="24"/>
        </w:rPr>
        <w:t xml:space="preserve"> 300 детей.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color w:val="000000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62935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2935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3E6C14" w:rsidRPr="00C62935" w:rsidRDefault="003E6C14" w:rsidP="003E6C14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2. Приоритеты муниципальной политики в сфере реализации</w:t>
      </w:r>
    </w:p>
    <w:p w:rsidR="003E6C14" w:rsidRPr="00DE4BC4" w:rsidRDefault="003E6C14" w:rsidP="003E6C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1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целями Подпрограммы 1 являются: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1) 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(ФГТ).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62935">
        <w:rPr>
          <w:rFonts w:ascii="Times New Roman" w:hAnsi="Times New Roman"/>
          <w:bCs/>
          <w:sz w:val="24"/>
          <w:szCs w:val="24"/>
        </w:rPr>
        <w:t>Решение обозначенных проблем должно осуществляться по следующим приоритетным направлениям:</w:t>
      </w:r>
    </w:p>
    <w:p w:rsidR="003E6C14" w:rsidRPr="00C62935" w:rsidRDefault="003E6C14" w:rsidP="003E6C14">
      <w:pPr>
        <w:spacing w:after="0" w:line="240" w:lineRule="auto"/>
        <w:ind w:left="360"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62935">
        <w:rPr>
          <w:rFonts w:ascii="Times New Roman" w:hAnsi="Times New Roman"/>
          <w:sz w:val="24"/>
          <w:szCs w:val="24"/>
        </w:rPr>
        <w:t>) укрепление материально-технической базы;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left="360"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>) выполнение муниципального задания;</w:t>
      </w:r>
    </w:p>
    <w:p w:rsidR="003E6C14" w:rsidRPr="00DE4BC4" w:rsidRDefault="003E6C14" w:rsidP="003E6C1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62935">
        <w:rPr>
          <w:rFonts w:ascii="Times New Roman" w:hAnsi="Times New Roman"/>
          <w:sz w:val="24"/>
          <w:szCs w:val="24"/>
        </w:rPr>
        <w:t>) ремонт, капитальный ремонт зданий и оснащение специальным оборудованием и материалами организаций дополнительного образования.</w:t>
      </w:r>
    </w:p>
    <w:p w:rsidR="003E6C14" w:rsidRPr="00DE4BC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 Сроки и этапы реализации муниципальной Подпрограммы 1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Сроки реализации Подпрограммы – 1 этап: 2014 – 2017 годы;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2 этап: 2018 – 2020 годы.</w:t>
      </w:r>
    </w:p>
    <w:p w:rsidR="003E6C14" w:rsidRPr="00DE4BC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Достижение целей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E6C1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выполнение противопожарных мероприятий.</w:t>
      </w:r>
    </w:p>
    <w:p w:rsidR="003E6C14" w:rsidRPr="00C62935" w:rsidRDefault="003E6C14" w:rsidP="003E6C14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2) укрепление материально-технической базы;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3) выполнение муниципального задания;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4) ремонт, капитальный ремонт зданий и оснащение специальным оборудованием и материалами  организаций дополнительного образования.</w:t>
      </w:r>
    </w:p>
    <w:p w:rsidR="003E6C14" w:rsidRPr="00DE4BC4" w:rsidRDefault="003E6C14" w:rsidP="003E6C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3E6C14" w:rsidRPr="00DE4BC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Стратегия развития информационного общества в Российской Федерации (утверждена Президентом Российской Федерации 7 февраля 2008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Пр-212), </w:t>
      </w:r>
      <w:hyperlink r:id="rId39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Российской Федерации в сфере культуры, Федеральный Закон «Об образовании в Российской Федерации» от 29.12.2012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273-ФЗ,  </w:t>
      </w:r>
      <w:hyperlink r:id="rId40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</w:t>
      </w:r>
      <w:hyperlink r:id="rId41" w:tooltip="Распоряжение Правительства РФ от 25.08.2008 N 1244-р (ред. от 08.09.2010) &lt;О Концепции развития образования в сфере культуры и искусства в Российской Федерации на 2008 - 2015 годы&gt; (вместе с &quot;Планом мероприятий по реализации концепции развития образования в сф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– 2015 годы (одобрена распоряжением Правительства Российской Федерации от 25 августа 2008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C62935">
        <w:rPr>
          <w:rFonts w:ascii="Times New Roman" w:hAnsi="Times New Roman"/>
          <w:sz w:val="24"/>
          <w:szCs w:val="24"/>
        </w:rPr>
        <w:t xml:space="preserve"> 1244-р, Концепция развития дополнительного образования детей, утвержденная распоряжением Правительством РФ от </w:t>
      </w:r>
      <w:r>
        <w:rPr>
          <w:rFonts w:ascii="Times New Roman" w:hAnsi="Times New Roman"/>
          <w:sz w:val="24"/>
          <w:szCs w:val="24"/>
        </w:rPr>
        <w:t>04.09.2014 г. № 1727- р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 «</w:t>
      </w:r>
      <w:r w:rsidRPr="00C62935">
        <w:rPr>
          <w:rFonts w:ascii="Times New Roman" w:hAnsi="Times New Roman"/>
          <w:sz w:val="24"/>
          <w:szCs w:val="24"/>
        </w:rPr>
        <w:t>Об утверждении государственной программы Республики Коми «Культура Республики Коми»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достичь следующих основных результатов: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противопожарных мероприятий;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8"/>
          <w:szCs w:val="28"/>
        </w:rPr>
      </w:pPr>
      <w:r w:rsidRPr="00C62935">
        <w:rPr>
          <w:rFonts w:ascii="Times New Roman" w:hAnsi="Times New Roman"/>
          <w:sz w:val="24"/>
          <w:szCs w:val="24"/>
        </w:rPr>
        <w:t>- выполнение муниципального задания;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укрепление материально технической базы;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36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62935">
        <w:rPr>
          <w:rFonts w:ascii="Times New Roman" w:hAnsi="Times New Roman"/>
          <w:sz w:val="24"/>
          <w:szCs w:val="24"/>
        </w:rPr>
        <w:t>ремонт, капитальный ремонт зданий и оснащение специальным оборудованием и материалами  организаций дополнительного образования.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3E6C14" w:rsidRPr="00DE4BC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1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>2019 годах составляет  73</w:t>
      </w:r>
      <w:r w:rsidR="005D1A08">
        <w:rPr>
          <w:rFonts w:ascii="Times New Roman" w:eastAsia="PMingLiU" w:hAnsi="Times New Roman"/>
          <w:sz w:val="24"/>
          <w:szCs w:val="24"/>
          <w:lang w:eastAsia="zh-TW"/>
        </w:rPr>
        <w:t> 332,36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932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46"/>
        <w:gridCol w:w="1363"/>
        <w:gridCol w:w="1787"/>
        <w:gridCol w:w="2081"/>
        <w:gridCol w:w="1775"/>
        <w:gridCol w:w="1780"/>
      </w:tblGrid>
      <w:tr w:rsidR="003E6C14" w:rsidRPr="00C62935" w:rsidTr="003E6C14">
        <w:trPr>
          <w:jc w:val="center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78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63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63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63" w:type="dxa"/>
            <w:shd w:val="clear" w:color="auto" w:fill="auto"/>
          </w:tcPr>
          <w:p w:rsidR="003E6C14" w:rsidRPr="00C62935" w:rsidRDefault="005D1A08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11 809,73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5D1A08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5D1A08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11 746,33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63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11 994,18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238,05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11 756,13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63" w:type="dxa"/>
            <w:shd w:val="clear" w:color="auto" w:fill="auto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11 994,18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238,05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11 756,13</w:t>
            </w:r>
          </w:p>
        </w:tc>
      </w:tr>
      <w:tr w:rsidR="003E6C14" w:rsidRPr="00C62935" w:rsidTr="003E6C14">
        <w:trPr>
          <w:jc w:val="center"/>
        </w:trPr>
        <w:tc>
          <w:tcPr>
            <w:tcW w:w="114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63" w:type="dxa"/>
            <w:shd w:val="clear" w:color="auto" w:fill="auto"/>
          </w:tcPr>
          <w:p w:rsidR="003E6C14" w:rsidRPr="00C62935" w:rsidRDefault="003E6C14" w:rsidP="005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5D1A08">
              <w:rPr>
                <w:rFonts w:ascii="Times New Roman" w:hAnsi="Times New Roman"/>
                <w:sz w:val="24"/>
                <w:szCs w:val="24"/>
              </w:rPr>
              <w:t> 332,36</w:t>
            </w:r>
          </w:p>
        </w:tc>
        <w:tc>
          <w:tcPr>
            <w:tcW w:w="178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081" w:type="dxa"/>
            <w:shd w:val="clear" w:color="auto" w:fill="auto"/>
          </w:tcPr>
          <w:p w:rsidR="003E6C14" w:rsidRPr="00C62935" w:rsidRDefault="005D1A08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739,50</w:t>
            </w:r>
          </w:p>
        </w:tc>
        <w:tc>
          <w:tcPr>
            <w:tcW w:w="177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</w:tcPr>
          <w:p w:rsidR="003E6C14" w:rsidRPr="00C62935" w:rsidRDefault="003E6C14" w:rsidP="005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5D1A08">
              <w:rPr>
                <w:rFonts w:ascii="Times New Roman" w:hAnsi="Times New Roman"/>
                <w:sz w:val="24"/>
                <w:szCs w:val="24"/>
              </w:rPr>
              <w:t> 411,36</w:t>
            </w:r>
          </w:p>
        </w:tc>
      </w:tr>
    </w:tbl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3E6C1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3E6C1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66C" w:rsidRDefault="003D266C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6AA" w:rsidRDefault="009466AA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6AA" w:rsidRDefault="009466AA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6AA" w:rsidRDefault="009466AA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6AA" w:rsidRDefault="009466AA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6AA" w:rsidRDefault="009466AA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F35F6F" w:rsidRDefault="00394E42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21 марта </w:t>
      </w:r>
      <w:r w:rsidR="003E6C14">
        <w:rPr>
          <w:rFonts w:ascii="Times New Roman" w:hAnsi="Times New Roman"/>
          <w:sz w:val="24"/>
          <w:szCs w:val="24"/>
        </w:rPr>
        <w:t xml:space="preserve">2017 г.  №  </w:t>
      </w:r>
      <w:r>
        <w:rPr>
          <w:rFonts w:ascii="Times New Roman" w:hAnsi="Times New Roman"/>
          <w:sz w:val="24"/>
          <w:szCs w:val="24"/>
        </w:rPr>
        <w:t>93</w:t>
      </w:r>
      <w:r w:rsidR="003E6C14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B6507B" w:rsidRDefault="003E6C14" w:rsidP="003E6C14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B6507B" w:rsidRDefault="003E6C14" w:rsidP="003E6C14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подпрограммы  основной Программы</w:t>
      </w:r>
    </w:p>
    <w:p w:rsidR="003E6C14" w:rsidRPr="00B6507B" w:rsidRDefault="003E6C14" w:rsidP="003E6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 xml:space="preserve"> «Развитие библиотечного дела»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7430"/>
      </w:tblGrid>
      <w:tr w:rsidR="003E6C14" w:rsidRPr="00B6507B" w:rsidTr="0078487B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00" w:type="dxa"/>
            <w:shd w:val="clear" w:color="auto" w:fill="auto"/>
          </w:tcPr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 (далее - Подпрограмма 2)</w:t>
            </w:r>
          </w:p>
        </w:tc>
      </w:tr>
      <w:tr w:rsidR="003E6C14" w:rsidRPr="00B6507B" w:rsidTr="0078487B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800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3E6C14" w:rsidRPr="00B6507B" w:rsidTr="0078487B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800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3E6C14" w:rsidRPr="00B6507B" w:rsidTr="0078487B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800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C14" w:rsidRPr="00B6507B" w:rsidTr="0078487B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7800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библиотечного  дела формирование единого информационного пространства </w:t>
            </w:r>
          </w:p>
        </w:tc>
      </w:tr>
      <w:tr w:rsidR="003E6C14" w:rsidRPr="00B6507B" w:rsidTr="0078487B">
        <w:trPr>
          <w:trHeight w:val="1683"/>
        </w:trPr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7800" w:type="dxa"/>
            <w:shd w:val="clear" w:color="auto" w:fill="auto"/>
          </w:tcPr>
          <w:p w:rsidR="003E6C14" w:rsidRPr="009A3FD2" w:rsidRDefault="003E6C14" w:rsidP="003E6C14">
            <w:pPr>
              <w:shd w:val="clear" w:color="auto" w:fill="FFFFFF"/>
              <w:tabs>
                <w:tab w:val="left" w:pos="5558"/>
              </w:tabs>
              <w:spacing w:after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комплектование книжных, документных фондов муниципальных библиотек;</w:t>
            </w:r>
          </w:p>
          <w:p w:rsidR="003E6C14" w:rsidRPr="009A3FD2" w:rsidRDefault="003E6C14" w:rsidP="003E6C14">
            <w:pPr>
              <w:shd w:val="clear" w:color="auto" w:fill="FFFFFF"/>
              <w:tabs>
                <w:tab w:val="left" w:pos="5558"/>
              </w:tabs>
              <w:spacing w:after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подписка на периодические издания для муниципальных библиотек;</w:t>
            </w:r>
          </w:p>
          <w:p w:rsidR="003E6C14" w:rsidRPr="009A3FD2" w:rsidRDefault="003E6C14" w:rsidP="003E6C14">
            <w:pPr>
              <w:shd w:val="clear" w:color="auto" w:fill="FFFFFF"/>
              <w:tabs>
                <w:tab w:val="left" w:pos="5558"/>
              </w:tabs>
              <w:spacing w:after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в муниципальных учреждениях информационных технологий в области библиотечного дела; </w:t>
            </w:r>
          </w:p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задания.</w:t>
            </w:r>
          </w:p>
        </w:tc>
      </w:tr>
      <w:tr w:rsidR="003E6C14" w:rsidRPr="00B6507B" w:rsidTr="0078487B">
        <w:trPr>
          <w:trHeight w:val="1116"/>
        </w:trPr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7800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количество документов, выданных из фондов библиотек;</w:t>
            </w:r>
          </w:p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каталогов библиотечных     фондов, переведенных в  цифровой формат    и доступных пользователям          посредством             </w:t>
            </w:r>
            <w:r w:rsidRPr="009A3F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информационно - телекоммуникационной    сети Интернет, от общего объема каталогов общедоступных  библиотек в Княжпогостском районе;  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зарегистрированных пользователей; 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задания.</w:t>
            </w:r>
          </w:p>
        </w:tc>
      </w:tr>
      <w:tr w:rsidR="003E6C14" w:rsidRPr="00B6507B" w:rsidTr="0078487B">
        <w:trPr>
          <w:trHeight w:val="613"/>
        </w:trPr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7800" w:type="dxa"/>
            <w:shd w:val="clear" w:color="auto" w:fill="auto"/>
          </w:tcPr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1 этап: 2014 -2017 годы;</w:t>
            </w:r>
          </w:p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 этап: 2018 – 2020 годы.                   </w:t>
            </w:r>
          </w:p>
        </w:tc>
      </w:tr>
      <w:tr w:rsidR="003E6C14" w:rsidRPr="00B6507B" w:rsidTr="0078487B"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7800" w:type="dxa"/>
            <w:shd w:val="clear" w:color="auto" w:fill="auto"/>
          </w:tcPr>
          <w:p w:rsidR="00487028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</w:t>
            </w:r>
            <w:r w:rsidR="00487028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2 потребуется </w:t>
            </w:r>
          </w:p>
          <w:p w:rsidR="003E6C14" w:rsidRPr="009A3FD2" w:rsidRDefault="00487028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85 969</w:t>
            </w:r>
            <w:r w:rsidR="003E6C14"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,13  тыс. рублей, в том числе по годам:  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15 538,96 тыс. рублей;          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13</w:t>
            </w:r>
            <w:r w:rsidR="00487028">
              <w:rPr>
                <w:rFonts w:ascii="Times New Roman" w:hAnsi="Times New Roman" w:cs="Times New Roman"/>
                <w:sz w:val="24"/>
                <w:szCs w:val="24"/>
              </w:rPr>
              <w:t> 781,71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2018 год – 13 841,71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13 841,71 тыс. рублей.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–251,99 тыс. рублей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   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год – 45,69 тыс. рублей;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55,80 тыс. рублей;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– 150,50 тыс. рублей;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0,00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2018 год – 0,00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рублей.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- за счет средств республиканского бюджета – 584,90 тыс. рублей в том числе по годам: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216,40 тыс. рублей;     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158,70 тыс. рублей;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– 97,30 тыс. рублей;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37,50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37,50 тыс. рублей;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37,50 тыс. рублей.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за счет средств</w:t>
            </w:r>
            <w:r w:rsidR="00AE66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бюджета – 85 132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,24 тыс. рублей,  в том числе по годам: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15 276,87 тыс. рублей;    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2016 год – 14 275,34 тыс. ру</w:t>
            </w:r>
            <w:r w:rsidR="00AE66F7">
              <w:rPr>
                <w:rFonts w:ascii="Times New Roman" w:hAnsi="Times New Roman" w:cs="Times New Roman"/>
                <w:sz w:val="24"/>
                <w:szCs w:val="24"/>
              </w:rPr>
              <w:t xml:space="preserve">блей;          </w:t>
            </w:r>
            <w:r w:rsidR="00AE66F7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13 744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,21 тыс. рублей;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2018 год – 13 804,21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13 804,21 тыс. рублей.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2014 год – 0,00 тыс. рублей;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2015год  – 0,00 тыс. рублей;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2016 год – 0,00 тыс. рублей;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0,00 тыс. рублей;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0,00 тыс. рублей; 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B6507B" w:rsidTr="0078487B">
        <w:trPr>
          <w:trHeight w:val="1148"/>
        </w:trPr>
        <w:tc>
          <w:tcPr>
            <w:tcW w:w="2406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800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планируется достичь увеличения количества библиографических записей в электронных базах данных;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увеличение количество документов, выданных из фонда библиотеки </w:t>
            </w:r>
          </w:p>
        </w:tc>
      </w:tr>
    </w:tbl>
    <w:p w:rsidR="003E6C14" w:rsidRPr="00FF0763" w:rsidRDefault="003E6C14" w:rsidP="00FF0763">
      <w:pPr>
        <w:pStyle w:val="aff4"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FF0763">
        <w:rPr>
          <w:b/>
          <w:sz w:val="24"/>
          <w:szCs w:val="24"/>
        </w:rPr>
        <w:t>Характеристика сферы реализации Подпрограммы 2</w:t>
      </w:r>
    </w:p>
    <w:p w:rsidR="00FF0763" w:rsidRPr="00FF0763" w:rsidRDefault="00FF0763" w:rsidP="00FF0763">
      <w:pPr>
        <w:pStyle w:val="aff4"/>
        <w:rPr>
          <w:b/>
          <w:sz w:val="24"/>
          <w:szCs w:val="24"/>
        </w:rPr>
      </w:pPr>
    </w:p>
    <w:p w:rsidR="003E6C14" w:rsidRPr="00B6507B" w:rsidRDefault="003E6C14" w:rsidP="003E6C14">
      <w:pPr>
        <w:tabs>
          <w:tab w:val="left" w:pos="748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 xml:space="preserve">Наиболее востребованными учреждениями культуры остаются библиотеки, общая численность которых составляет 17. 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Библиотечным обслуживанием в 201</w:t>
      </w:r>
      <w:r>
        <w:rPr>
          <w:rFonts w:ascii="Times New Roman" w:hAnsi="Times New Roman"/>
          <w:sz w:val="24"/>
          <w:szCs w:val="24"/>
        </w:rPr>
        <w:t>6</w:t>
      </w:r>
      <w:r w:rsidRPr="00B6507B">
        <w:rPr>
          <w:rFonts w:ascii="Times New Roman" w:hAnsi="Times New Roman"/>
          <w:sz w:val="24"/>
          <w:szCs w:val="24"/>
        </w:rPr>
        <w:t xml:space="preserve"> году было охвачено  65 % населения Княжпогостского района.</w:t>
      </w:r>
    </w:p>
    <w:p w:rsidR="003E6C14" w:rsidRPr="00B6507B" w:rsidRDefault="003E6C14" w:rsidP="003E6C14">
      <w:pPr>
        <w:spacing w:after="0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 xml:space="preserve"> 80% фондов составляют морально устаревшие, практически не читаемые книги. Таким образом, недостаточность комплектования, малая оснащенность большинства библиотек современной компьютерной и оргтехникой не обеспечивают пользователю получение информации в полном объеме.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3E6C14" w:rsidRDefault="003E6C14" w:rsidP="003E6C14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 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</w:t>
      </w:r>
      <w:r w:rsidRPr="00B6507B">
        <w:rPr>
          <w:rFonts w:ascii="Times New Roman" w:hAnsi="Times New Roman"/>
          <w:color w:val="000000"/>
          <w:sz w:val="24"/>
          <w:szCs w:val="24"/>
        </w:rPr>
        <w:t>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FF0763" w:rsidRPr="00B6507B" w:rsidRDefault="00FF0763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6C14" w:rsidRPr="00B6507B" w:rsidRDefault="003E6C14" w:rsidP="003E6C14">
      <w:pPr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2. Приоритеты муниципальной политики в сфере реализации</w:t>
      </w:r>
    </w:p>
    <w:p w:rsidR="003E6C14" w:rsidRDefault="003E6C14" w:rsidP="003E6C1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Подпрограммы 2</w:t>
      </w:r>
      <w:r w:rsidRPr="00B6507B">
        <w:rPr>
          <w:rFonts w:ascii="Times New Roman" w:hAnsi="Times New Roman"/>
          <w:b/>
          <w:bCs/>
          <w:sz w:val="24"/>
          <w:szCs w:val="24"/>
        </w:rPr>
        <w:t xml:space="preserve">, описание основных целей и задач Подпрограммы 2. </w:t>
      </w:r>
    </w:p>
    <w:p w:rsidR="00FF0763" w:rsidRPr="00B6507B" w:rsidRDefault="00FF0763" w:rsidP="003E6C1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C14" w:rsidRPr="00B6507B" w:rsidRDefault="003E6C14" w:rsidP="003E6C14">
      <w:pPr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      Основными</w:t>
      </w:r>
      <w:r w:rsidRPr="00B6507B">
        <w:rPr>
          <w:rFonts w:ascii="Times New Roman" w:hAnsi="Times New Roman"/>
          <w:bCs/>
          <w:sz w:val="24"/>
          <w:szCs w:val="24"/>
        </w:rPr>
        <w:t xml:space="preserve"> целями Подпрограммы 2 являются:</w:t>
      </w:r>
    </w:p>
    <w:p w:rsidR="003E6C14" w:rsidRPr="00B6507B" w:rsidRDefault="003E6C14" w:rsidP="003E6C14">
      <w:pPr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6507B">
        <w:rPr>
          <w:rFonts w:ascii="Times New Roman" w:hAnsi="Times New Roman"/>
          <w:bCs/>
          <w:sz w:val="24"/>
          <w:szCs w:val="24"/>
        </w:rPr>
        <w:tab/>
        <w:t xml:space="preserve">1) </w:t>
      </w:r>
      <w:r w:rsidRPr="00B6507B">
        <w:rPr>
          <w:rFonts w:ascii="Times New Roman" w:hAnsi="Times New Roman"/>
          <w:sz w:val="24"/>
          <w:szCs w:val="24"/>
        </w:rPr>
        <w:t>создание условий для развития библиотечного  дела формирование единого информационного пространства.</w:t>
      </w:r>
    </w:p>
    <w:p w:rsidR="003E6C14" w:rsidRPr="00B6507B" w:rsidRDefault="003E6C14" w:rsidP="003E6C1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Реализацию намеченных целей предполагается обеспечить путем решения следующих задач:</w:t>
      </w:r>
    </w:p>
    <w:p w:rsidR="003E6C14" w:rsidRPr="00B6507B" w:rsidRDefault="003E6C14" w:rsidP="003E6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количество документов, выданных из фондов библиотек;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- доля каталогов библиотечных     фондов, переведенных в  цифровой формат    и доступных пользователям посредством информационно - телекоммуникационной    сети Интернет, от общего объема каталогов общедоступных  библиотек в Княжпогостском районе;  </w:t>
      </w:r>
    </w:p>
    <w:p w:rsidR="003E6C14" w:rsidRPr="00B6507B" w:rsidRDefault="003E6C14" w:rsidP="003E6C14">
      <w:pPr>
        <w:spacing w:after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- количество зарегистрированных пользователей; </w:t>
      </w:r>
    </w:p>
    <w:p w:rsidR="003E6C14" w:rsidRDefault="003E6C14" w:rsidP="003E6C14">
      <w:pPr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выполнение муниципального задания.</w:t>
      </w:r>
    </w:p>
    <w:p w:rsidR="00FF0763" w:rsidRPr="00B6507B" w:rsidRDefault="00FF0763" w:rsidP="003E6C14">
      <w:pPr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3. Сроки и этапы реализации Подпрограммы 2</w:t>
      </w:r>
    </w:p>
    <w:p w:rsidR="00FF0763" w:rsidRPr="00B6507B" w:rsidRDefault="00FF0763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Сроки реализации Подпрограммы - </w:t>
      </w:r>
      <w:r w:rsidRPr="00B6507B">
        <w:rPr>
          <w:rFonts w:ascii="Times New Roman" w:hAnsi="Times New Roman"/>
          <w:sz w:val="24"/>
          <w:szCs w:val="24"/>
        </w:rPr>
        <w:t>1 этап: 2014 -2017 годы;</w:t>
      </w:r>
    </w:p>
    <w:p w:rsidR="00FF0763" w:rsidRDefault="003E6C14" w:rsidP="003E6C1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2 этап: 2018 – 2020 годы.    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                    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FF0763" w:rsidRPr="00B6507B" w:rsidRDefault="00FF0763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Основными мероприятиями Подпрограммы  2 являются: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1) комплектование книжных фондов;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подписка на периодические издания;</w:t>
      </w:r>
    </w:p>
    <w:p w:rsidR="003E6C14" w:rsidRPr="00B6507B" w:rsidRDefault="003E6C14" w:rsidP="003E6C1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3) внедрение в муниципальных учреждениях информационных технологий в области библиотечного дела  в соответствии с </w:t>
      </w:r>
      <w:r w:rsidRPr="00B6507B">
        <w:rPr>
          <w:rFonts w:ascii="Times New Roman" w:hAnsi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B6507B">
        <w:rPr>
          <w:rFonts w:ascii="Times New Roman" w:hAnsi="Times New Roman"/>
          <w:sz w:val="24"/>
          <w:szCs w:val="24"/>
        </w:rPr>
        <w:t>риложение № 1);</w:t>
      </w:r>
    </w:p>
    <w:p w:rsidR="003E6C14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4) выполнение муниципального задания.</w:t>
      </w:r>
    </w:p>
    <w:p w:rsidR="00FF0763" w:rsidRPr="00B6507B" w:rsidRDefault="00FF0763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FF0763" w:rsidRPr="00B6507B" w:rsidRDefault="00FF0763" w:rsidP="003E6C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6C14" w:rsidRPr="00B6507B" w:rsidRDefault="003E6C14" w:rsidP="003E6C14">
      <w:pPr>
        <w:autoSpaceDE w:val="0"/>
        <w:autoSpaceDN w:val="0"/>
        <w:adjustRightInd w:val="0"/>
        <w:spacing w:after="0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2" w:tooltip="&quot;Основы законодательства Российской Федерации о культуре&quot; (утв. ВС РФ 09.10.1992 N 3612-1) (ред. от 30.09.2013)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B6507B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B6507B">
        <w:rPr>
          <w:rFonts w:ascii="Times New Roman" w:hAnsi="Times New Roman"/>
          <w:sz w:val="24"/>
          <w:szCs w:val="24"/>
        </w:rPr>
        <w:t xml:space="preserve"> 3612-1, Федеральный закон от 29 декабря 1994 г. </w:t>
      </w:r>
      <w:r>
        <w:rPr>
          <w:rFonts w:ascii="Times New Roman" w:hAnsi="Times New Roman"/>
          <w:sz w:val="24"/>
          <w:szCs w:val="24"/>
        </w:rPr>
        <w:t>№</w:t>
      </w:r>
      <w:r w:rsidRPr="00B6507B">
        <w:rPr>
          <w:rFonts w:ascii="Times New Roman" w:hAnsi="Times New Roman"/>
          <w:sz w:val="24"/>
          <w:szCs w:val="24"/>
        </w:rPr>
        <w:t xml:space="preserve"> 78-ФЗ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О библиотечном деле</w:t>
      </w:r>
      <w:r>
        <w:rPr>
          <w:rFonts w:ascii="Times New Roman" w:hAnsi="Times New Roman"/>
          <w:sz w:val="24"/>
          <w:szCs w:val="24"/>
        </w:rPr>
        <w:t>»</w:t>
      </w:r>
      <w:r w:rsidRPr="00B6507B">
        <w:rPr>
          <w:rFonts w:ascii="Times New Roman" w:hAnsi="Times New Roman"/>
          <w:sz w:val="24"/>
          <w:szCs w:val="24"/>
        </w:rPr>
        <w:t xml:space="preserve">, </w:t>
      </w:r>
      <w:hyperlink r:id="rId43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B6507B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6507B">
        <w:rPr>
          <w:rFonts w:ascii="Times New Roman" w:hAnsi="Times New Roman"/>
          <w:sz w:val="24"/>
          <w:szCs w:val="24"/>
        </w:rPr>
        <w:t xml:space="preserve">1666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/>
          <w:sz w:val="24"/>
          <w:szCs w:val="24"/>
        </w:rPr>
        <w:t>»</w:t>
      </w:r>
      <w:r w:rsidRPr="00B6507B">
        <w:rPr>
          <w:rFonts w:ascii="Times New Roman" w:hAnsi="Times New Roman"/>
          <w:sz w:val="24"/>
          <w:szCs w:val="24"/>
        </w:rPr>
        <w:t xml:space="preserve">, указами и поручениями Президента Российской Федерации в сфере культуры, </w:t>
      </w:r>
      <w:hyperlink r:id="rId44" w:tooltip="Конституция Республики Коми (принята Верховным Советом Республики Коми 17.02.1994) (ред. от 24.04.2013)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B6507B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</w:t>
      </w:r>
      <w:r>
        <w:rPr>
          <w:rFonts w:ascii="Times New Roman" w:hAnsi="Times New Roman"/>
          <w:sz w:val="24"/>
          <w:szCs w:val="24"/>
        </w:rPr>
        <w:t>ой Федерации и Республики Коми</w:t>
      </w:r>
      <w:r w:rsidRPr="00B650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07B">
        <w:rPr>
          <w:rFonts w:ascii="Times New Roman" w:hAnsi="Times New Roman"/>
          <w:sz w:val="24"/>
          <w:szCs w:val="24"/>
        </w:rPr>
        <w:t xml:space="preserve">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</w:t>
      </w:r>
      <w:r w:rsidRPr="00B6507B">
        <w:rPr>
          <w:rFonts w:ascii="Times New Roman" w:hAnsi="Times New Roman"/>
          <w:sz w:val="24"/>
          <w:szCs w:val="24"/>
        </w:rPr>
        <w:t xml:space="preserve"> 651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Республики Коми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Культура Республики Коми</w:t>
      </w:r>
      <w:r>
        <w:rPr>
          <w:rFonts w:ascii="Times New Roman" w:hAnsi="Times New Roman"/>
          <w:sz w:val="24"/>
          <w:szCs w:val="24"/>
        </w:rPr>
        <w:t>»</w:t>
      </w:r>
      <w:r w:rsidRPr="00B6507B">
        <w:rPr>
          <w:rFonts w:ascii="Times New Roman" w:hAnsi="Times New Roman"/>
          <w:sz w:val="24"/>
          <w:szCs w:val="24"/>
        </w:rPr>
        <w:t>.</w:t>
      </w:r>
    </w:p>
    <w:p w:rsidR="003E6C14" w:rsidRDefault="003E6C14" w:rsidP="003E6C1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Информатизация учреждений культуры и искусства в рамках концепции информатизации сферы культуры Республики Коми обеспечит интеграцию с республиканским порталом государственных услуг (в соответствии с Федеральным </w:t>
      </w:r>
      <w:hyperlink r:id="rId45" w:history="1">
        <w:r w:rsidRPr="008145E3">
          <w:rPr>
            <w:rFonts w:ascii="Times New Roman" w:eastAsia="PMingLiU" w:hAnsi="Times New Roman"/>
            <w:color w:val="0000FF"/>
            <w:sz w:val="24"/>
            <w:szCs w:val="24"/>
            <w:lang w:eastAsia="zh-TW"/>
          </w:rPr>
          <w:t>законом</w:t>
        </w:r>
      </w:hyperlink>
      <w:r w:rsidRPr="008145E3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от 27 июля 2010 г. </w:t>
      </w:r>
      <w:r>
        <w:rPr>
          <w:rFonts w:ascii="Times New Roman" w:eastAsia="PMingLiU" w:hAnsi="Times New Roman"/>
          <w:sz w:val="24"/>
          <w:szCs w:val="24"/>
          <w:lang w:eastAsia="zh-TW"/>
        </w:rPr>
        <w:t>№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 210-ФЗ </w:t>
      </w:r>
      <w:r>
        <w:rPr>
          <w:rFonts w:ascii="Times New Roman" w:eastAsia="PMingLiU" w:hAnsi="Times New Roman"/>
          <w:sz w:val="24"/>
          <w:szCs w:val="24"/>
          <w:lang w:eastAsia="zh-TW"/>
        </w:rPr>
        <w:t>«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>Об организации предоставления государственных и муниципальных услуг</w:t>
      </w:r>
      <w:r>
        <w:rPr>
          <w:rFonts w:ascii="Times New Roman" w:eastAsia="PMingLiU" w:hAnsi="Times New Roman"/>
          <w:sz w:val="24"/>
          <w:szCs w:val="24"/>
          <w:lang w:eastAsia="zh-TW"/>
        </w:rPr>
        <w:t>»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>), системой электронного документооборота и другими информационными системами.</w:t>
      </w:r>
    </w:p>
    <w:p w:rsidR="00FF0763" w:rsidRPr="00B6507B" w:rsidRDefault="00FF0763" w:rsidP="003E6C1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3E6C14" w:rsidRDefault="003E6C14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6. Прогноз конечных результатов Подпрограммы 2. Перечень целевых индикаторов и показателей Подпрограммы 2</w:t>
      </w:r>
    </w:p>
    <w:p w:rsidR="00FF0763" w:rsidRPr="00B6507B" w:rsidRDefault="00FF0763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C14" w:rsidRPr="00B6507B" w:rsidRDefault="003E6C14" w:rsidP="003E6C14">
      <w:pPr>
        <w:spacing w:after="0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Показателями решения задач Подпрограммы  2 являются:</w:t>
      </w: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1) комплектование книжных фондов;</w:t>
      </w:r>
    </w:p>
    <w:p w:rsidR="003E6C14" w:rsidRPr="00B6507B" w:rsidRDefault="003E6C14" w:rsidP="003E6C14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подписка на периодические издания;</w:t>
      </w:r>
    </w:p>
    <w:p w:rsidR="003E6C14" w:rsidRPr="00B6507B" w:rsidRDefault="003E6C14" w:rsidP="003E6C1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3) внедрение в муниципальных учреждениях информационных технологий в области библиотечного дела;</w:t>
      </w:r>
    </w:p>
    <w:p w:rsidR="003E6C14" w:rsidRDefault="003E6C14" w:rsidP="003E6C14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4) выполнение муниципального задания.</w:t>
      </w:r>
    </w:p>
    <w:p w:rsidR="00FF0763" w:rsidRPr="00B6507B" w:rsidRDefault="00FF0763" w:rsidP="003E6C14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2</w:t>
      </w:r>
    </w:p>
    <w:p w:rsidR="00FF0763" w:rsidRPr="00B6507B" w:rsidRDefault="00FF0763" w:rsidP="003E6C14">
      <w:pPr>
        <w:widowControl w:val="0"/>
        <w:autoSpaceDE w:val="0"/>
        <w:autoSpaceDN w:val="0"/>
        <w:adjustRightInd w:val="0"/>
        <w:spacing w:after="0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C14" w:rsidRPr="00B6507B" w:rsidRDefault="003E6C14" w:rsidP="003E6C1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507B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2 в 2014-201</w:t>
      </w:r>
      <w:r>
        <w:rPr>
          <w:rFonts w:ascii="Times New Roman" w:eastAsia="PMingLiU" w:hAnsi="Times New Roman"/>
          <w:sz w:val="24"/>
          <w:szCs w:val="24"/>
          <w:lang w:eastAsia="zh-TW"/>
        </w:rPr>
        <w:t>9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177A7A">
        <w:rPr>
          <w:rFonts w:ascii="Times New Roman" w:eastAsia="PMingLiU" w:hAnsi="Times New Roman"/>
          <w:sz w:val="24"/>
          <w:szCs w:val="24"/>
          <w:lang w:eastAsia="zh-TW"/>
        </w:rPr>
        <w:t>8</w:t>
      </w:r>
      <w:r w:rsidR="00F5792A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="00177A7A">
        <w:rPr>
          <w:rFonts w:ascii="Times New Roman" w:eastAsia="PMingLiU" w:hAnsi="Times New Roman"/>
          <w:sz w:val="24"/>
          <w:szCs w:val="24"/>
          <w:lang w:eastAsia="zh-TW"/>
        </w:rPr>
        <w:t> 969</w:t>
      </w:r>
      <w:r>
        <w:rPr>
          <w:rFonts w:ascii="Times New Roman" w:eastAsia="PMingLiU" w:hAnsi="Times New Roman"/>
          <w:sz w:val="24"/>
          <w:szCs w:val="24"/>
          <w:lang w:eastAsia="zh-TW"/>
        </w:rPr>
        <w:t>,13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3E6C14" w:rsidRPr="00B6507B" w:rsidRDefault="003E6C14" w:rsidP="003E6C14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Таблица 2</w:t>
      </w:r>
    </w:p>
    <w:p w:rsidR="003E6C14" w:rsidRPr="00B6507B" w:rsidRDefault="003E6C14" w:rsidP="003E6C14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83"/>
        <w:gridCol w:w="1654"/>
        <w:gridCol w:w="2159"/>
        <w:gridCol w:w="2081"/>
        <w:gridCol w:w="1775"/>
        <w:gridCol w:w="1596"/>
      </w:tblGrid>
      <w:tr w:rsidR="003E6C14" w:rsidRPr="00B6507B" w:rsidTr="003E6C14">
        <w:trPr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C14" w:rsidRPr="00B6507B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ind w:firstLine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6" w:type="dxa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15 538,96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45,69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216,40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15 276,87</w:t>
            </w:r>
          </w:p>
        </w:tc>
      </w:tr>
      <w:tr w:rsidR="003E6C14" w:rsidRPr="00B6507B" w:rsidTr="003E6C14">
        <w:trPr>
          <w:trHeight w:val="100"/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14 441,90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55,80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158,70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14 227,40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14 523,14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150,5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14 275,34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5792A">
              <w:rPr>
                <w:rFonts w:ascii="Times New Roman" w:hAnsi="Times New Roman"/>
                <w:sz w:val="24"/>
                <w:szCs w:val="24"/>
              </w:rPr>
              <w:t> 781,71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F5792A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13 744</w:t>
            </w:r>
            <w:r w:rsidR="003E6C14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58548E" w:rsidP="00585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13 841</w:t>
            </w:r>
            <w:r w:rsidR="003E6C1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13 804,21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54" w:type="dxa"/>
            <w:shd w:val="clear" w:color="auto" w:fill="auto"/>
          </w:tcPr>
          <w:p w:rsidR="003E6C14" w:rsidRDefault="0058548E" w:rsidP="00585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13 841</w:t>
            </w:r>
            <w:r w:rsidR="003E6C1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13 804,21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F5792A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85 969</w:t>
            </w:r>
            <w:r w:rsidR="003E6C14">
              <w:rPr>
                <w:rFonts w:ascii="Times New Roman" w:hAnsi="Times New Roman"/>
                <w:sz w:val="24"/>
                <w:szCs w:val="24"/>
              </w:rPr>
              <w:t>,13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251,9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584,90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F5792A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85 13</w:t>
            </w:r>
            <w:r w:rsidR="003E6C14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</w:tr>
    </w:tbl>
    <w:p w:rsidR="00FF0763" w:rsidRDefault="00FF0763" w:rsidP="003E6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6C14" w:rsidRDefault="003E6C14" w:rsidP="003E6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2</w:t>
      </w:r>
    </w:p>
    <w:p w:rsidR="00FF0763" w:rsidRPr="00B6507B" w:rsidRDefault="00FF0763" w:rsidP="003E6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6C14" w:rsidRPr="00B6507B" w:rsidRDefault="003E6C14" w:rsidP="003E6C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B6507B">
        <w:rPr>
          <w:rFonts w:ascii="Times New Roman" w:hAnsi="Times New Roman"/>
          <w:sz w:val="24"/>
          <w:szCs w:val="24"/>
          <w:lang w:val="en-US"/>
        </w:rPr>
        <w:t>IX</w:t>
      </w:r>
      <w:r w:rsidRPr="00B65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466AA" w:rsidRDefault="009466AA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87D2A" w:rsidRPr="00B6507B" w:rsidRDefault="00487D2A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400E0">
        <w:rPr>
          <w:rFonts w:ascii="Times New Roman" w:hAnsi="Times New Roman"/>
          <w:sz w:val="24"/>
          <w:szCs w:val="24"/>
        </w:rPr>
        <w:t>4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5E0E78" w:rsidRDefault="003E6C1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21717">
        <w:rPr>
          <w:rFonts w:ascii="Times New Roman" w:hAnsi="Times New Roman"/>
          <w:sz w:val="24"/>
          <w:szCs w:val="24"/>
        </w:rPr>
        <w:t xml:space="preserve">21 марта </w:t>
      </w:r>
      <w:r>
        <w:rPr>
          <w:rFonts w:ascii="Times New Roman" w:hAnsi="Times New Roman"/>
          <w:sz w:val="24"/>
          <w:szCs w:val="24"/>
        </w:rPr>
        <w:t xml:space="preserve">2017 г.  </w:t>
      </w:r>
      <w:r w:rsidR="00521717">
        <w:rPr>
          <w:rFonts w:ascii="Times New Roman" w:hAnsi="Times New Roman"/>
          <w:sz w:val="24"/>
          <w:szCs w:val="24"/>
        </w:rPr>
        <w:t>№ 93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основной Программы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sz w:val="24"/>
          <w:szCs w:val="24"/>
        </w:rPr>
        <w:t>досуговой деятельности»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7705"/>
      </w:tblGrid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«Развитие народного художественного творчества и культурно - досуговой деятельности» (далее - Подпрограмма 4)</w:t>
            </w:r>
          </w:p>
        </w:tc>
      </w:tr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 w:cs="Arial"/>
                <w:sz w:val="24"/>
                <w:szCs w:val="24"/>
              </w:rPr>
              <w:t>- создание условий для организации досуга и обеспечения жителей муниципального района «Княжпогостский» услугами организаций культуры.</w:t>
            </w:r>
          </w:p>
        </w:tc>
      </w:tr>
      <w:tr w:rsidR="003E6C14" w:rsidRPr="00C62935" w:rsidTr="0078487B">
        <w:trPr>
          <w:trHeight w:val="2517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проведение культурно - досуговых мероприятий;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-сохранение и развитие государственных языков Республики Коми;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-укрепление единства российской нации и этнокультурное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развитие народов, проживающих на территории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-приобретение специального оборудования, музыкальных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инструментов;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внедрение информационных технологий;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мероприятия по проведению ремонта, капитального ремонта и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оснащение материалами;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реализация малых проектов в сфере культуры;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 строительство учреждений отрасли культура;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гранты в области культуры.</w:t>
            </w:r>
          </w:p>
        </w:tc>
      </w:tr>
      <w:tr w:rsidR="003E6C14" w:rsidRPr="00C62935" w:rsidTr="0078487B">
        <w:trPr>
          <w:trHeight w:val="1116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культурно - досуговых мероприятий;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посетителей культурно - досуговых мероприятий;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клубных формирований;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участников в клубных формированиях;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оснащенных информационными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технологиями;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учреждений, в которых выполнены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противопожарные мероприятия;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обеспеченных специальным оборудованием, музыкальными инструментами.</w:t>
            </w:r>
          </w:p>
        </w:tc>
      </w:tr>
      <w:tr w:rsidR="003E6C14" w:rsidRPr="00C62935" w:rsidTr="0078487B">
        <w:trPr>
          <w:trHeight w:val="634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этап: 2014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2017 годы;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 этап: 2018 – 2020 годы.                        </w:t>
            </w:r>
          </w:p>
        </w:tc>
      </w:tr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8226" w:type="dxa"/>
            <w:shd w:val="clear" w:color="auto" w:fill="auto"/>
          </w:tcPr>
          <w:p w:rsidR="00E67BFD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3E6C14" w:rsidRPr="00C62935" w:rsidRDefault="00E67BFD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141 068</w:t>
            </w:r>
            <w:r w:rsidR="009E3DC4">
              <w:rPr>
                <w:rFonts w:ascii="Times New Roman" w:hAnsi="Times New Roman"/>
                <w:sz w:val="24"/>
                <w:szCs w:val="24"/>
              </w:rPr>
              <w:t>,2</w:t>
            </w:r>
            <w:r w:rsidR="003E6C14">
              <w:rPr>
                <w:rFonts w:ascii="Times New Roman" w:hAnsi="Times New Roman"/>
                <w:sz w:val="24"/>
                <w:szCs w:val="24"/>
              </w:rPr>
              <w:t>3</w:t>
            </w:r>
            <w:r w:rsidR="003E6C14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A65919">
              <w:rPr>
                <w:rFonts w:ascii="Times New Roman" w:hAnsi="Times New Roman"/>
                <w:sz w:val="24"/>
                <w:szCs w:val="24"/>
              </w:rPr>
              <w:br/>
            </w:r>
            <w:r w:rsidR="00A65919">
              <w:rPr>
                <w:rFonts w:ascii="Times New Roman" w:hAnsi="Times New Roman"/>
                <w:sz w:val="24"/>
                <w:szCs w:val="24"/>
              </w:rPr>
              <w:lastRenderedPageBreak/>
              <w:t>2017 год – 20 459,12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>– 20 382,62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20 382,62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 тыс. рублей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</w:t>
            </w:r>
            <w:r w:rsidR="00E67BFD">
              <w:rPr>
                <w:rFonts w:ascii="Times New Roman" w:hAnsi="Times New Roman"/>
                <w:sz w:val="24"/>
                <w:szCs w:val="24"/>
              </w:rPr>
              <w:t>республиканского бюджета–9 954,6</w:t>
            </w:r>
            <w:r>
              <w:rPr>
                <w:rFonts w:ascii="Times New Roman" w:hAnsi="Times New Roman"/>
                <w:sz w:val="24"/>
                <w:szCs w:val="24"/>
              </w:rPr>
              <w:t>0 тыс. рублей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рублей;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97,80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A65919">
              <w:rPr>
                <w:rFonts w:ascii="Times New Roman" w:hAnsi="Times New Roman"/>
                <w:sz w:val="24"/>
                <w:szCs w:val="24"/>
              </w:rPr>
              <w:t>101,6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E67BFD">
              <w:rPr>
                <w:rFonts w:ascii="Times New Roman" w:hAnsi="Times New Roman"/>
                <w:sz w:val="24"/>
                <w:szCs w:val="24"/>
              </w:rPr>
              <w:t>униципального бюджета –131 013,6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 по годам: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A65919">
              <w:rPr>
                <w:rFonts w:ascii="Times New Roman" w:hAnsi="Times New Roman"/>
                <w:sz w:val="24"/>
                <w:szCs w:val="24"/>
              </w:rPr>
              <w:t>20 357,5</w:t>
            </w:r>
            <w:r w:rsidR="00E8219B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20 382,62 тыс. рублей;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20 382,62 тыс. рублей.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2016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78487B">
        <w:trPr>
          <w:trHeight w:val="132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2020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году планируется достичь следующих показателей: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-досуговых мероприятий;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посетителей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-досуговых 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мероприятий;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клубных формирований;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участников в клубных формированиях;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оснащенных информационными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технологиями;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учреждений, в которых выполнены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противопожарные мероприятия;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учреждений обеспеченных специальным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оборудованием, музыкальными инструментам;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количество учреждений  получивших субсидия на реализацию 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малых проектов.</w:t>
            </w:r>
          </w:p>
        </w:tc>
      </w:tr>
    </w:tbl>
    <w:p w:rsidR="003E6C14" w:rsidRPr="00487D2A" w:rsidRDefault="003E6C14" w:rsidP="00487D2A">
      <w:pPr>
        <w:pStyle w:val="aff4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487D2A">
        <w:rPr>
          <w:b/>
          <w:sz w:val="24"/>
          <w:szCs w:val="24"/>
        </w:rPr>
        <w:t>Характеристика сферы реализации Подпрограммы 4</w:t>
      </w:r>
    </w:p>
    <w:p w:rsidR="00487D2A" w:rsidRPr="00487D2A" w:rsidRDefault="00487D2A" w:rsidP="00487D2A">
      <w:pPr>
        <w:pStyle w:val="aff4"/>
        <w:rPr>
          <w:b/>
          <w:sz w:val="24"/>
          <w:szCs w:val="24"/>
        </w:rPr>
      </w:pPr>
    </w:p>
    <w:p w:rsidR="003E6C14" w:rsidRPr="00022E20" w:rsidRDefault="003E6C14" w:rsidP="003E6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 w:rsidRPr="00C62935">
        <w:rPr>
          <w:rFonts w:ascii="Times New Roman" w:hAnsi="Times New Roman"/>
          <w:sz w:val="24"/>
          <w:szCs w:val="24"/>
        </w:rPr>
        <w:lastRenderedPageBreak/>
        <w:t>досуговой  деятельности; обеспечение преемственности развития народно-художественного творчества, традиционной народной культуры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-досуговой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</w:t>
      </w:r>
      <w:r>
        <w:rPr>
          <w:rFonts w:ascii="Times New Roman" w:hAnsi="Times New Roman"/>
          <w:sz w:val="24"/>
          <w:szCs w:val="24"/>
        </w:rPr>
        <w:t xml:space="preserve">их на территории муниципального </w:t>
      </w:r>
      <w:r w:rsidRPr="00C62935">
        <w:rPr>
          <w:rFonts w:ascii="Times New Roman" w:hAnsi="Times New Roman"/>
          <w:sz w:val="24"/>
          <w:szCs w:val="24"/>
        </w:rPr>
        <w:t>образования.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января 2017</w:t>
      </w:r>
      <w:r w:rsidRPr="00C62935">
        <w:rPr>
          <w:rFonts w:ascii="Times New Roman" w:hAnsi="Times New Roman"/>
          <w:sz w:val="24"/>
          <w:szCs w:val="24"/>
        </w:rPr>
        <w:t xml:space="preserve"> года в Княжпого</w:t>
      </w:r>
      <w:r>
        <w:rPr>
          <w:rFonts w:ascii="Times New Roman" w:hAnsi="Times New Roman"/>
          <w:sz w:val="24"/>
          <w:szCs w:val="24"/>
        </w:rPr>
        <w:t>стском районе функционировали 11</w:t>
      </w:r>
      <w:r w:rsidRPr="00C62935">
        <w:rPr>
          <w:rFonts w:ascii="Times New Roman" w:hAnsi="Times New Roman"/>
          <w:sz w:val="24"/>
          <w:szCs w:val="24"/>
        </w:rPr>
        <w:t xml:space="preserve">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досуговых учреждений. </w:t>
      </w:r>
      <w:r w:rsidRPr="00C62935">
        <w:rPr>
          <w:rFonts w:ascii="Times New Roman" w:hAnsi="Times New Roman"/>
          <w:sz w:val="24"/>
          <w:szCs w:val="24"/>
        </w:rPr>
        <w:t xml:space="preserve">Из общего числа клубных учреждений </w:t>
      </w:r>
      <w:r>
        <w:rPr>
          <w:rFonts w:ascii="Times New Roman" w:hAnsi="Times New Roman"/>
          <w:sz w:val="24"/>
          <w:szCs w:val="24"/>
        </w:rPr>
        <w:t>9</w:t>
      </w:r>
      <w:r w:rsidRPr="00C62935">
        <w:rPr>
          <w:rFonts w:ascii="Times New Roman" w:hAnsi="Times New Roman"/>
          <w:sz w:val="24"/>
          <w:szCs w:val="24"/>
        </w:rPr>
        <w:t xml:space="preserve">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Современный подход к обновлению содержания деятельности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-досуговых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3E6C14" w:rsidRPr="00C62935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Развитие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 в районе тормозит ряд серьезных проблем:</w:t>
      </w:r>
    </w:p>
    <w:p w:rsidR="003E6C14" w:rsidRPr="00C62935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1) неудовлетворительное состояние и не соответствие современным требованиям материально-технической базы подавляющего большинства учреждений культуры клубного типа. Прослеживается износ оборудования, музыкальных инструментов, нехватка осветительной, звуковой и видеоаппаратуры. Нуждаются в обновлении сценические костюмы любительских коллективов. 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недостаточная кадровая обеспеченность. В связи с низкой заработной платой, падением престижа профессии работника культуры, повсеместно прослеживается отток кадров из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сферы и приход в отрасль кадров, особенно на селе, не имеющих специального профессионального образования; </w:t>
      </w:r>
    </w:p>
    <w:p w:rsidR="003E6C14" w:rsidRPr="00C62935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под угрозой исчезновения находятся такие проявления нематериальных культурных ценностей народов, проживающих в республике, как традиционная народная музыка, танцы, праздники, народные ремесла и художественные промыслы, устные традиции;</w:t>
      </w:r>
    </w:p>
    <w:p w:rsidR="003E6C14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 недостаточные условия созданы в учреждениях культуры клубного типа для работы по обработке уникальных образцов традиционной культуры, полученных ранее у носителей народной культуры.</w:t>
      </w:r>
    </w:p>
    <w:p w:rsidR="00487D2A" w:rsidRPr="00C62935" w:rsidRDefault="00487D2A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 Приоритеты муниципальной политики в сфере реализации</w:t>
      </w:r>
    </w:p>
    <w:p w:rsidR="003E6C14" w:rsidRDefault="003E6C14" w:rsidP="003E6C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4 </w:t>
      </w:r>
      <w:r w:rsidRPr="00C62935">
        <w:rPr>
          <w:rFonts w:ascii="Times New Roman" w:hAnsi="Times New Roman"/>
          <w:b/>
          <w:bCs/>
          <w:sz w:val="24"/>
          <w:szCs w:val="24"/>
        </w:rPr>
        <w:t>, описание основных целей и задач Подпрограммы 4</w:t>
      </w:r>
    </w:p>
    <w:p w:rsidR="00487D2A" w:rsidRPr="002D1D69" w:rsidRDefault="00487D2A" w:rsidP="003E6C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Основными целями Подпрограммы 4 являются: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Arial"/>
          <w:bCs/>
          <w:sz w:val="24"/>
          <w:szCs w:val="24"/>
        </w:rPr>
      </w:pPr>
      <w:r w:rsidRPr="00C62935">
        <w:rPr>
          <w:rFonts w:ascii="Times New Roman" w:eastAsia="Calibri" w:hAnsi="Times New Roman" w:cs="Arial"/>
          <w:bCs/>
          <w:sz w:val="24"/>
          <w:szCs w:val="24"/>
        </w:rPr>
        <w:tab/>
        <w:t>1) создание условий для организации досуга и обеспечения жителей муниципального района «Княжпогостский» услугами организаций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- проведение культурно - досуговых мероприятий;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сохранение и развитие  государственных языков Республики Коми;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укрепление единства российской нации и этнокультурное развитие народов, проживающих на территории муниципального образования;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-приобретение специального оборудования, музыкальных инструментов для оснащения муниципальных учреждений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внедрение в муниципальных учреждениях информационных технологий;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реализация малых проектов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3E6C1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 строительство учреждений отрасли культура.</w:t>
      </w:r>
    </w:p>
    <w:p w:rsidR="00487D2A" w:rsidRPr="002D1D69" w:rsidRDefault="00487D2A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87D2A" w:rsidRPr="00487D2A" w:rsidRDefault="00487D2A" w:rsidP="00487D2A">
      <w:pPr>
        <w:widowControl w:val="0"/>
        <w:autoSpaceDE w:val="0"/>
        <w:autoSpaceDN w:val="0"/>
        <w:adjustRightInd w:val="0"/>
        <w:ind w:left="360" w:right="-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3E6C14" w:rsidRPr="00487D2A">
        <w:rPr>
          <w:b/>
          <w:bCs/>
          <w:sz w:val="24"/>
          <w:szCs w:val="24"/>
        </w:rPr>
        <w:t>Сроки и этапы реализации муниципальной Подпрограммы 4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 xml:space="preserve">1 этап: 2014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62935">
        <w:rPr>
          <w:rFonts w:ascii="Times New Roman" w:hAnsi="Times New Roman"/>
          <w:sz w:val="24"/>
          <w:szCs w:val="24"/>
        </w:rPr>
        <w:t>2017 годы;</w:t>
      </w:r>
    </w:p>
    <w:p w:rsidR="00487D2A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2 этап: 2018 – 2020 годы. 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E6C14" w:rsidRDefault="003E6C14" w:rsidP="003E6C1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Перечень основных мероприятий Подпрограммы </w:t>
      </w:r>
      <w:r w:rsidR="00487D2A">
        <w:rPr>
          <w:rFonts w:ascii="Times New Roman" w:hAnsi="Times New Roman"/>
          <w:b/>
          <w:bCs/>
          <w:sz w:val="24"/>
          <w:szCs w:val="24"/>
        </w:rPr>
        <w:t>4</w:t>
      </w:r>
    </w:p>
    <w:p w:rsidR="00487D2A" w:rsidRPr="00C62935" w:rsidRDefault="00487D2A" w:rsidP="003E6C14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 перечень основных мероприятий Подпрограммы 4 включены: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проведение культурно - досуговых мероприятий;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3) приобретение специального оборудования, музыкальных инструментов;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5) реализация малых проектов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4) внедрение информационных технологий;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6)  обеспечение первичных мер пожарной безопасности;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7) строительство учреждений отрасли культура;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8) гранты в области культуры.</w:t>
      </w:r>
    </w:p>
    <w:p w:rsidR="00487D2A" w:rsidRPr="00C62935" w:rsidRDefault="00487D2A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4</w:t>
      </w:r>
    </w:p>
    <w:p w:rsidR="00487D2A" w:rsidRPr="003031AF" w:rsidRDefault="00487D2A" w:rsidP="003E6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ind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031AF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46" w:tooltip="&quot;Основы законодательства Российской Федерации о культуре&quot; (утв. ВС РФ 09.10.1992 N 3612-1) (ред. от 30.09.2013)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3612-1, </w:t>
      </w:r>
      <w:hyperlink r:id="rId47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1019-р), </w:t>
      </w:r>
      <w:hyperlink r:id="rId48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1666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31AF">
        <w:rPr>
          <w:rFonts w:ascii="Times New Roman" w:hAnsi="Times New Roman" w:cs="Times New Roman"/>
          <w:sz w:val="24"/>
          <w:szCs w:val="24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31AF">
        <w:rPr>
          <w:rFonts w:ascii="Times New Roman" w:hAnsi="Times New Roman" w:cs="Times New Roman"/>
          <w:sz w:val="24"/>
          <w:szCs w:val="24"/>
        </w:rPr>
        <w:t xml:space="preserve">, указами и поручениями Президента Российской Федерации в сфере культуры, </w:t>
      </w:r>
      <w:hyperlink r:id="rId49" w:tooltip="Конституция Республики Коми (принята Верховным Советом Республики Коми 17.02.1994) (ред. от 24.04.2013)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651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31AF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Республики Коми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31AF">
        <w:rPr>
          <w:rFonts w:ascii="Times New Roman" w:hAnsi="Times New Roman" w:cs="Times New Roman"/>
          <w:sz w:val="24"/>
          <w:szCs w:val="24"/>
        </w:rPr>
        <w:t>Культура Республики Коми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31AF">
        <w:rPr>
          <w:rFonts w:ascii="Times New Roman" w:hAnsi="Times New Roman" w:cs="Times New Roman"/>
          <w:sz w:val="24"/>
          <w:szCs w:val="24"/>
        </w:rPr>
        <w:t>.</w:t>
      </w:r>
    </w:p>
    <w:p w:rsidR="00487D2A" w:rsidRPr="003031AF" w:rsidRDefault="00487D2A" w:rsidP="003E6C14">
      <w:pPr>
        <w:spacing w:after="0" w:line="240" w:lineRule="auto"/>
        <w:ind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 Прогноз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487D2A" w:rsidRPr="002D1D69" w:rsidRDefault="00487D2A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C14" w:rsidRPr="00C62935" w:rsidRDefault="003E6C14" w:rsidP="003E6C14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Показателями решения задач подпрограммы являются: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увеличение количества культурно - досуговых мероприятий;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увеличение количества посетителей культурно - досуговых мероприятий.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увеличение количества клубных формирований;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 увеличение количества участников в клубных формированиях;</w:t>
      </w:r>
    </w:p>
    <w:p w:rsidR="003E6C14" w:rsidRPr="00C62935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5) количество учреждений оснащенных информационными технологиями;</w:t>
      </w:r>
    </w:p>
    <w:p w:rsidR="003E6C14" w:rsidRPr="00C62935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6) количество учреждений, в которых выполнены  противопожарные мероприятия;</w:t>
      </w:r>
    </w:p>
    <w:p w:rsidR="003E6C14" w:rsidRPr="00C62935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7) количество учреждений обеспеченных специальным оборудованием, музыкальными инструментами;</w:t>
      </w: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8) доля получивших премию.</w:t>
      </w:r>
    </w:p>
    <w:p w:rsidR="00487D2A" w:rsidRPr="00C62935" w:rsidRDefault="00487D2A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подпрограммы</w:t>
      </w:r>
    </w:p>
    <w:p w:rsidR="00487D2A" w:rsidRPr="002D1D69" w:rsidRDefault="00487D2A" w:rsidP="003E6C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2014-201</w:t>
      </w:r>
      <w:r>
        <w:rPr>
          <w:rFonts w:ascii="Times New Roman" w:eastAsia="PMingLiU" w:hAnsi="Times New Roman"/>
          <w:sz w:val="24"/>
          <w:szCs w:val="24"/>
          <w:lang w:eastAsia="zh-TW"/>
        </w:rPr>
        <w:t>9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</w:t>
      </w:r>
      <w:r w:rsidR="002827F8">
        <w:rPr>
          <w:rFonts w:ascii="Times New Roman" w:eastAsia="PMingLiU" w:hAnsi="Times New Roman"/>
          <w:sz w:val="24"/>
          <w:szCs w:val="24"/>
          <w:lang w:eastAsia="zh-TW"/>
        </w:rPr>
        <w:t>яет 141 068,2</w:t>
      </w:r>
      <w:r>
        <w:rPr>
          <w:rFonts w:ascii="Times New Roman" w:eastAsia="PMingLiU" w:hAnsi="Times New Roman"/>
          <w:sz w:val="24"/>
          <w:szCs w:val="24"/>
          <w:lang w:eastAsia="zh-TW"/>
        </w:rPr>
        <w:t>3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484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432"/>
        <w:gridCol w:w="1800"/>
        <w:gridCol w:w="2545"/>
        <w:gridCol w:w="1827"/>
        <w:gridCol w:w="1620"/>
      </w:tblGrid>
      <w:tr w:rsidR="003E6C14" w:rsidRPr="00C62935" w:rsidTr="003E6C14">
        <w:trPr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62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2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827F8">
              <w:rPr>
                <w:rFonts w:ascii="Times New Roman" w:hAnsi="Times New Roman"/>
                <w:sz w:val="24"/>
                <w:szCs w:val="24"/>
              </w:rPr>
              <w:t> 459,12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2827F8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2827F8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20 357,52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2" w:type="dxa"/>
            <w:shd w:val="clear" w:color="auto" w:fill="auto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2827F8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141 068,2</w:t>
            </w:r>
            <w:r w:rsidR="003E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2827F8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9 954,60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5E330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131 013,63</w:t>
            </w:r>
            <w:r w:rsidR="003E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E6C14" w:rsidRPr="00C62935" w:rsidRDefault="003E6C14" w:rsidP="003E6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6C14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4</w:t>
      </w:r>
    </w:p>
    <w:p w:rsidR="00487D2A" w:rsidRPr="00C62935" w:rsidRDefault="00487D2A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C14" w:rsidRPr="00EC4564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6F188F" w:rsidRDefault="006F188F" w:rsidP="006F188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  <w:sectPr w:rsidR="006F188F" w:rsidSect="006D1D46">
          <w:footerReference w:type="default" r:id="rId50"/>
          <w:footerReference w:type="first" r:id="rId51"/>
          <w:pgSz w:w="11905" w:h="16840" w:code="9"/>
          <w:pgMar w:top="567" w:right="794" w:bottom="425" w:left="1134" w:header="295" w:footer="720" w:gutter="0"/>
          <w:pgNumType w:start="1"/>
          <w:cols w:space="720"/>
          <w:noEndnote/>
          <w:titlePg/>
          <w:docGrid w:linePitch="299"/>
        </w:sectPr>
      </w:pPr>
    </w:p>
    <w:p w:rsidR="006F188F" w:rsidRPr="00EA567C" w:rsidRDefault="006F188F" w:rsidP="006F188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5</w:t>
      </w:r>
    </w:p>
    <w:p w:rsidR="006F188F" w:rsidRDefault="006F188F" w:rsidP="006F188F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6F188F" w:rsidRPr="00EA567C" w:rsidRDefault="006F188F" w:rsidP="006F188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6F188F" w:rsidRPr="00EA567C" w:rsidRDefault="009466AA" w:rsidP="006F188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21 марта 2017 г. № 96</w:t>
      </w:r>
    </w:p>
    <w:p w:rsidR="006F188F" w:rsidRPr="00EA567C" w:rsidRDefault="006F188F" w:rsidP="006F188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Таблица 6</w:t>
      </w:r>
    </w:p>
    <w:p w:rsidR="006F188F" w:rsidRPr="00EA567C" w:rsidRDefault="006F188F" w:rsidP="006F18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bookmarkStart w:id="0" w:name="Par578"/>
      <w:bookmarkEnd w:id="0"/>
      <w:r w:rsidRPr="00EA567C">
        <w:rPr>
          <w:rFonts w:ascii="Times New Roman" w:hAnsi="Times New Roman"/>
          <w:sz w:val="24"/>
        </w:rPr>
        <w:t>Ресурсное обеспечение</w:t>
      </w:r>
    </w:p>
    <w:p w:rsidR="006F188F" w:rsidRPr="00EA567C" w:rsidRDefault="006F188F" w:rsidP="006F18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</w:p>
    <w:p w:rsidR="006F188F" w:rsidRPr="00EA567C" w:rsidRDefault="006F188F" w:rsidP="006F18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</w:p>
    <w:p w:rsidR="006F188F" w:rsidRPr="00A569DF" w:rsidRDefault="006F188F" w:rsidP="006F18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Республики Коми, бюджета МО МР «Княжпогостский» (тыс. руб.)</w:t>
      </w:r>
    </w:p>
    <w:tbl>
      <w:tblPr>
        <w:tblW w:w="161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698"/>
        <w:gridCol w:w="2271"/>
        <w:gridCol w:w="3119"/>
        <w:gridCol w:w="567"/>
        <w:gridCol w:w="142"/>
        <w:gridCol w:w="567"/>
        <w:gridCol w:w="1275"/>
        <w:gridCol w:w="567"/>
        <w:gridCol w:w="992"/>
        <w:gridCol w:w="992"/>
        <w:gridCol w:w="1005"/>
        <w:gridCol w:w="992"/>
        <w:gridCol w:w="993"/>
        <w:gridCol w:w="993"/>
      </w:tblGrid>
      <w:tr w:rsidR="006F188F" w:rsidRPr="00A569DF" w:rsidTr="00545F47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Статус    </w:t>
            </w: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Наименование муниципальной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программы,  подпрограммы 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ведомственной целевой программы,  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основного  мероприятия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исполнитель, 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соисполнители,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заказчик -  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координатор  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Код бюджетной 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классификации </w:t>
            </w:r>
          </w:p>
        </w:tc>
        <w:tc>
          <w:tcPr>
            <w:tcW w:w="59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Расходы (тыс. руб.), годы    </w:t>
            </w:r>
          </w:p>
        </w:tc>
      </w:tr>
      <w:tr w:rsidR="006F188F" w:rsidRPr="00A569DF" w:rsidTr="00545F4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Рз,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Очередной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Первый 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планового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Второй  год планового периода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6F188F" w:rsidRPr="00A569DF" w:rsidTr="00545F47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227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63 896,52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64 084,47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64 069,47</w:t>
            </w:r>
          </w:p>
        </w:tc>
      </w:tr>
      <w:tr w:rsidR="006F188F" w:rsidRPr="00A569DF" w:rsidTr="00545F4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63 896,52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64 084,47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64 069,47</w:t>
            </w:r>
          </w:p>
        </w:tc>
      </w:tr>
      <w:tr w:rsidR="006F188F" w:rsidRPr="00A569DF" w:rsidTr="00545F4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МАО ДО «Детская школа искусств» г. Емва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12 028,4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11 809,73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6F188F" w:rsidRPr="00A569DF" w:rsidTr="00545F4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МБУ «Княжпогостская межпоселенческая централизованная библиотечная система»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13 781,71</w:t>
            </w:r>
          </w:p>
          <w:p w:rsidR="006F188F" w:rsidRPr="00015C72" w:rsidRDefault="006F188F" w:rsidP="00545F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6F188F" w:rsidRPr="00A569DF" w:rsidTr="00545F4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«Княжпогостский районный историко – краеведческий  музей»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6F188F" w:rsidRPr="00A569DF" w:rsidTr="00545F4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МАУ «Княжпогостский районный Дом культуры»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20 459,12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6F188F" w:rsidRPr="00A569DF" w:rsidTr="00545F4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МР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6F188F" w:rsidRPr="00A569DF" w:rsidTr="00545F4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МАУ «Центр хозяйственно технического обеспечения учреждений Княжпогостского района»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6F188F" w:rsidRPr="00A569DF" w:rsidTr="00545F47">
        <w:trPr>
          <w:trHeight w:val="139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центр национальных культур»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6F188F" w:rsidRPr="00A569DF" w:rsidTr="00545F47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            </w:t>
            </w:r>
          </w:p>
        </w:tc>
        <w:tc>
          <w:tcPr>
            <w:tcW w:w="227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11 809,73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6F188F" w:rsidRPr="00A569DF" w:rsidTr="00545F4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88F" w:rsidRPr="00A569DF" w:rsidTr="00545F4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МОА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11 809,73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6F188F" w:rsidRPr="00A569DF" w:rsidTr="00545F47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противопожарных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68 200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</w:tr>
      <w:tr w:rsidR="006F188F" w:rsidRPr="00A569DF" w:rsidTr="00545F47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 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</w:tr>
      <w:tr w:rsidR="006F188F" w:rsidRPr="0079574D" w:rsidTr="00545F47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</w:tr>
      <w:tr w:rsidR="006F188F" w:rsidRPr="0079574D" w:rsidTr="00545F47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</w:tr>
      <w:tr w:rsidR="006F188F" w:rsidRPr="0079574D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1.5.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задания (ДШИ)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МАО ДО «Детская школа искусств»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11 593,16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569D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</w:tr>
      <w:tr w:rsidR="006F188F" w:rsidRPr="0079574D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1.6.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одаренным детям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235CD9" w:rsidP="0023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14 523,14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мероприятий 2.1.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книжных и документальных  фондов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0522А51440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0522А72450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 бюджетам муниципальных районов на государственную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0522Г51460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0522Е51470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(РИКМ)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1 907,58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4.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20 459,12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23 221,71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20 459,12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(учреждения культуры)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20 151,10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18 851,90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19 982,62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 – досуговых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Внедрение в муниципальных культурно - досуговых учреждениях информационных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мероприятия 4.8.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4.12.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народного проекта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0544Л00000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5.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для условий реализации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1 226,38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1 219,88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6,50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3 722,49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569,43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3 789,77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414,00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3 809,77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414,00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3 794,77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414,00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</w:tr>
      <w:tr w:rsidR="006F188F" w:rsidRPr="00A569DF" w:rsidTr="00545F47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1 567,80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1 135,85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430,95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1 717,91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1 148,04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569,87</w:t>
            </w:r>
          </w:p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6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и сохранение национальных культур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6F188F" w:rsidRPr="00A569DF" w:rsidTr="00545F4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(ЦНК)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</w:tbl>
    <w:p w:rsidR="006F188F" w:rsidRPr="00F67652" w:rsidRDefault="006F188F" w:rsidP="006F18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  <w:sectPr w:rsidR="006F188F" w:rsidRPr="00F67652" w:rsidSect="006D1D46">
          <w:footerReference w:type="first" r:id="rId52"/>
          <w:pgSz w:w="16840" w:h="11905" w:orient="landscape" w:code="9"/>
          <w:pgMar w:top="709" w:right="1134" w:bottom="794" w:left="425" w:header="294" w:footer="720" w:gutter="0"/>
          <w:pgNumType w:start="25"/>
          <w:cols w:space="720"/>
          <w:noEndnote/>
          <w:titlePg/>
          <w:docGrid w:linePitch="299"/>
        </w:sectPr>
      </w:pPr>
    </w:p>
    <w:p w:rsidR="006F188F" w:rsidRPr="00F67652" w:rsidRDefault="006F188F" w:rsidP="006F18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6F188F" w:rsidRPr="00C62935" w:rsidRDefault="006F188F" w:rsidP="008E14A2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F188F" w:rsidRPr="00C62935" w:rsidRDefault="006F188F" w:rsidP="006F188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F188F" w:rsidRDefault="008E14A2" w:rsidP="006F188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марта 2017 г.  № 93</w:t>
      </w:r>
      <w:r w:rsidR="006F188F">
        <w:rPr>
          <w:rFonts w:ascii="Times New Roman" w:hAnsi="Times New Roman"/>
          <w:sz w:val="24"/>
          <w:szCs w:val="24"/>
        </w:rPr>
        <w:t xml:space="preserve"> </w:t>
      </w:r>
    </w:p>
    <w:p w:rsidR="006F188F" w:rsidRPr="00C62935" w:rsidRDefault="006F188F" w:rsidP="006F188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</w:t>
      </w:r>
    </w:p>
    <w:p w:rsidR="006F188F" w:rsidRPr="00C62935" w:rsidRDefault="006F188F" w:rsidP="006F188F">
      <w:pPr>
        <w:spacing w:after="0" w:line="240" w:lineRule="auto"/>
        <w:ind w:left="696" w:right="-10" w:firstLine="720"/>
        <w:jc w:val="right"/>
        <w:rPr>
          <w:rFonts w:ascii="Times New Roman" w:eastAsia="Calibri" w:hAnsi="Times New Roman"/>
          <w:sz w:val="24"/>
          <w:szCs w:val="24"/>
        </w:rPr>
      </w:pPr>
    </w:p>
    <w:p w:rsidR="006F188F" w:rsidRPr="00C62935" w:rsidRDefault="006F188F" w:rsidP="006F188F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160" w:type="dxa"/>
        <w:tblInd w:w="250" w:type="dxa"/>
        <w:tblLayout w:type="fixed"/>
        <w:tblLook w:val="01E0"/>
      </w:tblPr>
      <w:tblGrid>
        <w:gridCol w:w="1418"/>
        <w:gridCol w:w="1701"/>
        <w:gridCol w:w="2268"/>
        <w:gridCol w:w="850"/>
        <w:gridCol w:w="709"/>
        <w:gridCol w:w="1276"/>
        <w:gridCol w:w="708"/>
        <w:gridCol w:w="993"/>
        <w:gridCol w:w="992"/>
        <w:gridCol w:w="1134"/>
        <w:gridCol w:w="992"/>
        <w:gridCol w:w="1134"/>
        <w:gridCol w:w="992"/>
        <w:gridCol w:w="993"/>
      </w:tblGrid>
      <w:tr w:rsidR="006F188F" w:rsidRPr="00C62935" w:rsidTr="007323D8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7323D8">
            <w:pPr>
              <w:spacing w:after="0" w:line="240" w:lineRule="auto"/>
              <w:ind w:left="317" w:right="-30" w:hanging="142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6F188F" w:rsidRPr="00C62935" w:rsidTr="007323D8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C3CAB" w:rsidRDefault="006F188F" w:rsidP="00545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6F188F" w:rsidRPr="00C62935" w:rsidTr="007323D8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14</w:t>
            </w:r>
          </w:p>
        </w:tc>
      </w:tr>
      <w:tr w:rsidR="006F188F" w:rsidRPr="00C62935" w:rsidTr="007323D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6F188F" w:rsidRPr="00C62935" w:rsidRDefault="006F188F" w:rsidP="00545F47">
            <w:pPr>
              <w:tabs>
                <w:tab w:val="left" w:pos="915"/>
              </w:tabs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77 370,62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67 023,21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63 896,52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64 084,47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64 069,47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399 452,15</w:t>
            </w:r>
          </w:p>
        </w:tc>
      </w:tr>
      <w:tr w:rsidR="006F188F" w:rsidRPr="00C62935" w:rsidTr="007323D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67 361,63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66 285,61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63 694,02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63 808,92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63 793,92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387 639,66</w:t>
            </w:r>
          </w:p>
        </w:tc>
      </w:tr>
      <w:tr w:rsidR="006F188F" w:rsidRPr="00C62935" w:rsidTr="007323D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84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9 781,80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10 724,80</w:t>
            </w:r>
          </w:p>
        </w:tc>
      </w:tr>
      <w:tr w:rsidR="006F188F" w:rsidRPr="00C62935" w:rsidTr="007323D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533,49</w:t>
            </w:r>
          </w:p>
        </w:tc>
      </w:tr>
      <w:tr w:rsidR="006F188F" w:rsidRPr="00C62935" w:rsidTr="007323D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85"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3E5E3F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12 028,40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11 809,73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73 332,30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11 928,75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11 746,33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11 756,13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11 756,13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72 411,35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республиканского бюджета      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0750B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 w:rsidR="000750B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739,50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firstLine="15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0515014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0750B5" w:rsidRDefault="006F188F" w:rsidP="000750B5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 w:rsidR="000750B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181,50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BB3381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 xml:space="preserve">  Всего,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AF6879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3 494,06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AF6879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3 157,76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3458B4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336,30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  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Укрепление материально – технической базы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06058C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06058C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1 130,23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06058C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06058C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545,53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06058C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06058C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403,20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06058C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06058C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06058C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06058C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EE5A7B" w:rsidRDefault="006F188F" w:rsidP="00545F47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EE5A7B" w:rsidRDefault="006F188F" w:rsidP="00545F47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68 576,77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68 576,77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средства от приносящей доход 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0510105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7323D8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0510105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7323D8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7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2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846840" w:rsidRDefault="006F188F" w:rsidP="00545F47">
            <w:pPr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6F188F" w:rsidRPr="00846840" w:rsidRDefault="006F188F" w:rsidP="00545F47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Всего,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13 841,71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85 969,12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13 744,21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13 804,21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13 804,21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85 132,23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</w:t>
            </w:r>
          </w:p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584,90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252,99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 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всего,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609,20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324,50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0522А72450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270,90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0522А51440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13,8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Всего,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1 080,00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1 080,00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92F5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92F5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92F5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92F5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92F5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0520203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AF6879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информационно-маркетингового центра малого и среднего </w:t>
            </w:r>
            <w:r w:rsidRPr="00C62935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 xml:space="preserve">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747,90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570,00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177,9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(ЦБС)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82 906,63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82 906,63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AF6879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138,19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8F2CF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2Г51460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AF6879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138,19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F76AD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F76AD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F76AD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F76AD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F76AD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F76AD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 текущих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11 626,02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11 626,02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 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(РИКМ)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EE5A7B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11 504,92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11 504,92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70CC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70CC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70CC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70CC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70CC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70CCC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lastRenderedPageBreak/>
              <w:t>-досуговой деятельности»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 xml:space="preserve"> Всего 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20 459,12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141 068,23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F6879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0750B5" w:rsidRDefault="006F188F" w:rsidP="000750B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 w:rsidR="000750B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20 357,52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131 013,63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Республики   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0750B5" w:rsidRDefault="006F188F" w:rsidP="000750B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 w:rsidR="000750B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9 954,60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1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6F188F" w:rsidRPr="00C62935" w:rsidRDefault="006F188F" w:rsidP="0054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18 851,90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124 191,43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18 851,90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124 191,43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6F188F" w:rsidRPr="00AC1CCB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2 751,00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2 751,00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Приобретение специального  оборудования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, укрепление МТБ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D1E0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AD1E0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1 617,58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D1E0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AD1E0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720,38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1 068,18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449,40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средства от приносящей доход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1D3FA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1D3FA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1D3FA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1D3FA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1D3FA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1D3FA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1D3FA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1D3FA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1D3FA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1D3FA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262,30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054Г000000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203,20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981A8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981A8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694,00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981A8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981A8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191,50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981A86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981A8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502,50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AD1E0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AD1E06" w:rsidRDefault="006F188F" w:rsidP="000750B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="000750B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AD1E0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0750B5" w:rsidRDefault="006F188F" w:rsidP="000750B5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 w:rsidR="000750B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8.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Строительство учреждений отрасли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0750B5" w:rsidRDefault="000750B5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B3381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0750B5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</w:t>
            </w:r>
            <w:r w:rsidR="006F188F"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1 994,94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1 994,94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Реализация народного проекта 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F371D7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4 224,77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22 633,42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F371D7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0550500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981A86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4 224,77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22 633,42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3D1FA7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средства от приносящей доход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3D1FA7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5. 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981A8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19 387,02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BE035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BE035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3 789,77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3 809,77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3 794,77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18 054,14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1 354,03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3,0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3D1FA7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3D1FA7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1E2E1C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1E2E1C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2 367,92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2 283,89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FD70CA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FD70CA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1 000,82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3D1FA7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94D43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0F6F90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0F6F90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94D43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94D43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94D43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94D43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4B259E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981A86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6F188F" w:rsidRPr="00C62935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FE167A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FE167A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C62935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6F188F" w:rsidRDefault="006F188F" w:rsidP="00545F47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0577А00000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0750B5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="000750B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Pr="00740589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6F188F" w:rsidRPr="00C62935" w:rsidTr="007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F" w:rsidRDefault="006F188F" w:rsidP="00545F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</w:tbl>
    <w:p w:rsidR="007323D8" w:rsidRDefault="007323D8" w:rsidP="00CA5BF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  <w:sectPr w:rsidR="007323D8" w:rsidSect="006D1D46">
          <w:footerReference w:type="default" r:id="rId53"/>
          <w:footerReference w:type="first" r:id="rId54"/>
          <w:pgSz w:w="16838" w:h="11905" w:orient="landscape" w:code="9"/>
          <w:pgMar w:top="709" w:right="1134" w:bottom="567" w:left="284" w:header="295" w:footer="720" w:gutter="0"/>
          <w:pgNumType w:start="32" w:chapStyle="1"/>
          <w:cols w:space="720"/>
          <w:noEndnote/>
          <w:docGrid w:linePitch="299"/>
        </w:sectPr>
      </w:pPr>
    </w:p>
    <w:p w:rsidR="006F188F" w:rsidRDefault="006F188F" w:rsidP="00CA5BF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sectPr w:rsidR="006F188F" w:rsidSect="00695A7E">
      <w:pgSz w:w="11905" w:h="16838" w:code="9"/>
      <w:pgMar w:top="1134" w:right="565" w:bottom="284" w:left="709" w:header="29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C64" w:rsidRDefault="00A00C64" w:rsidP="00FF72CB">
      <w:pPr>
        <w:spacing w:after="0" w:line="240" w:lineRule="auto"/>
      </w:pPr>
      <w:r>
        <w:separator/>
      </w:r>
    </w:p>
  </w:endnote>
  <w:endnote w:type="continuationSeparator" w:id="1">
    <w:p w:rsidR="00A00C64" w:rsidRDefault="00A00C64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3390"/>
      <w:docPartObj>
        <w:docPartGallery w:val="Page Numbers (Bottom of Page)"/>
        <w:docPartUnique/>
      </w:docPartObj>
    </w:sdtPr>
    <w:sdtContent>
      <w:p w:rsidR="00545F47" w:rsidRDefault="00545F47" w:rsidP="00552C4F">
        <w:pPr>
          <w:pStyle w:val="a6"/>
        </w:pPr>
        <w:r>
          <w:t>41</w:t>
        </w:r>
      </w:p>
    </w:sdtContent>
  </w:sdt>
  <w:p w:rsidR="00545F47" w:rsidRDefault="00545F47" w:rsidP="00552C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3399"/>
      <w:docPartObj>
        <w:docPartGallery w:val="Page Numbers (Bottom of Page)"/>
        <w:docPartUnique/>
      </w:docPartObj>
    </w:sdtPr>
    <w:sdtContent>
      <w:p w:rsidR="006D1D46" w:rsidRDefault="006D1D46">
        <w:pPr>
          <w:pStyle w:val="a6"/>
        </w:pPr>
        <w:fldSimple w:instr=" PAGE   \* MERGEFORMAT ">
          <w:r w:rsidR="00D9657F">
            <w:rPr>
              <w:noProof/>
            </w:rPr>
            <w:t>1</w:t>
          </w:r>
        </w:fldSimple>
      </w:p>
    </w:sdtContent>
  </w:sdt>
  <w:p w:rsidR="00552C4F" w:rsidRDefault="00552C4F" w:rsidP="00552C4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3389"/>
      <w:docPartObj>
        <w:docPartGallery w:val="Page Numbers (Bottom of Page)"/>
        <w:docPartUnique/>
      </w:docPartObj>
    </w:sdtPr>
    <w:sdtContent>
      <w:p w:rsidR="00552C4F" w:rsidRDefault="00636DF4" w:rsidP="00552C4F">
        <w:pPr>
          <w:pStyle w:val="a6"/>
        </w:pPr>
        <w:fldSimple w:instr=" PAGE    \* MERGEFORMAT ">
          <w:r>
            <w:rPr>
              <w:noProof/>
            </w:rPr>
            <w:t>1</w:t>
          </w:r>
        </w:fldSimple>
      </w:p>
    </w:sdtContent>
  </w:sdt>
  <w:p w:rsidR="00545F47" w:rsidRPr="00552C4F" w:rsidRDefault="00545F47" w:rsidP="00552C4F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3404"/>
      <w:docPartObj>
        <w:docPartGallery w:val="Page Numbers (Bottom of Page)"/>
        <w:docPartUnique/>
      </w:docPartObj>
    </w:sdtPr>
    <w:sdtContent>
      <w:p w:rsidR="006D1D46" w:rsidRDefault="006D1D46">
        <w:pPr>
          <w:pStyle w:val="a6"/>
        </w:pPr>
        <w:fldSimple w:instr=" PAGE   \* MERGEFORMAT ">
          <w:r w:rsidR="00D9657F">
            <w:rPr>
              <w:noProof/>
            </w:rPr>
            <w:t>2</w:t>
          </w:r>
        </w:fldSimple>
      </w:p>
    </w:sdtContent>
  </w:sdt>
  <w:p w:rsidR="006D1D46" w:rsidRDefault="006D1D46" w:rsidP="00552C4F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62" w:rsidRPr="00552C4F" w:rsidRDefault="00552C4F" w:rsidP="00552C4F">
    <w:pPr>
      <w:pStyle w:val="a6"/>
    </w:pPr>
    <w:r>
      <w:t>2</w:t>
    </w:r>
  </w:p>
  <w:p w:rsidR="008C1F62" w:rsidRPr="00117B86" w:rsidRDefault="008C1F62" w:rsidP="00552C4F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46" w:rsidRDefault="006D1D46" w:rsidP="00552C4F">
    <w:pPr>
      <w:pStyle w:val="a6"/>
      <w:rPr>
        <w:lang w:val="ru-RU"/>
      </w:rPr>
    </w:pPr>
    <w:r>
      <w:t>2</w:t>
    </w:r>
    <w:r>
      <w:rPr>
        <w:lang w:val="ru-RU"/>
      </w:rPr>
      <w:t>5</w:t>
    </w:r>
  </w:p>
  <w:p w:rsidR="006D1D46" w:rsidRPr="006D1D46" w:rsidRDefault="006D1D46" w:rsidP="00552C4F">
    <w:pPr>
      <w:pStyle w:val="a6"/>
      <w:rPr>
        <w:lang w:val="ru-RU"/>
      </w:rPr>
    </w:pPr>
  </w:p>
  <w:p w:rsidR="006D1D46" w:rsidRPr="00117B86" w:rsidRDefault="006D1D46" w:rsidP="00552C4F">
    <w:pPr>
      <w:pStyle w:val="a6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3405"/>
      <w:docPartObj>
        <w:docPartGallery w:val="Page Numbers (Bottom of Page)"/>
        <w:docPartUnique/>
      </w:docPartObj>
    </w:sdtPr>
    <w:sdtContent>
      <w:p w:rsidR="006D1D46" w:rsidRDefault="006D1D46">
        <w:pPr>
          <w:pStyle w:val="a6"/>
        </w:pPr>
        <w:fldSimple w:instr=" PAGE   \* MERGEFORMAT ">
          <w:r w:rsidR="00D9657F">
            <w:rPr>
              <w:noProof/>
            </w:rPr>
            <w:t>32</w:t>
          </w:r>
        </w:fldSimple>
      </w:p>
    </w:sdtContent>
  </w:sdt>
  <w:p w:rsidR="006D1D46" w:rsidRDefault="006D1D46" w:rsidP="00552C4F">
    <w:pPr>
      <w:pStyle w:val="a6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47" w:rsidRDefault="00545F47" w:rsidP="00552C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C64" w:rsidRDefault="00A00C64" w:rsidP="00FF72CB">
      <w:pPr>
        <w:spacing w:after="0" w:line="240" w:lineRule="auto"/>
      </w:pPr>
      <w:r>
        <w:separator/>
      </w:r>
    </w:p>
  </w:footnote>
  <w:footnote w:type="continuationSeparator" w:id="1">
    <w:p w:rsidR="00A00C64" w:rsidRDefault="00A00C64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4F" w:rsidRDefault="00552C4F">
    <w:pPr>
      <w:pStyle w:val="af1"/>
    </w:pPr>
  </w:p>
  <w:p w:rsidR="007D376B" w:rsidRDefault="007D376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7A456D88"/>
    <w:multiLevelType w:val="hybridMultilevel"/>
    <w:tmpl w:val="7758066C"/>
    <w:lvl w:ilvl="0" w:tplc="CDF6ED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5"/>
  </w:num>
  <w:num w:numId="5">
    <w:abstractNumId w:val="12"/>
  </w:num>
  <w:num w:numId="6">
    <w:abstractNumId w:val="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9"/>
  </w:num>
  <w:num w:numId="16">
    <w:abstractNumId w:val="16"/>
  </w:num>
  <w:num w:numId="17">
    <w:abstractNumId w:val="5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10FE4"/>
    <w:rsid w:val="00036E89"/>
    <w:rsid w:val="0004360E"/>
    <w:rsid w:val="00053C1F"/>
    <w:rsid w:val="00066DAC"/>
    <w:rsid w:val="000750B5"/>
    <w:rsid w:val="00081042"/>
    <w:rsid w:val="0008370E"/>
    <w:rsid w:val="000A54F6"/>
    <w:rsid w:val="000A7130"/>
    <w:rsid w:val="000C6463"/>
    <w:rsid w:val="000D6D5B"/>
    <w:rsid w:val="0010031B"/>
    <w:rsid w:val="00105337"/>
    <w:rsid w:val="001055C5"/>
    <w:rsid w:val="00124B53"/>
    <w:rsid w:val="00145F96"/>
    <w:rsid w:val="00152B81"/>
    <w:rsid w:val="001616A9"/>
    <w:rsid w:val="00166396"/>
    <w:rsid w:val="0017201B"/>
    <w:rsid w:val="00177A7A"/>
    <w:rsid w:val="001832AA"/>
    <w:rsid w:val="001903D7"/>
    <w:rsid w:val="00197F2B"/>
    <w:rsid w:val="001A16B7"/>
    <w:rsid w:val="001A293F"/>
    <w:rsid w:val="001A5CF1"/>
    <w:rsid w:val="001A66D0"/>
    <w:rsid w:val="001B6E31"/>
    <w:rsid w:val="001C7967"/>
    <w:rsid w:val="001E0FC4"/>
    <w:rsid w:val="001E6D3D"/>
    <w:rsid w:val="001E6DE8"/>
    <w:rsid w:val="001F359F"/>
    <w:rsid w:val="00201C79"/>
    <w:rsid w:val="002270BA"/>
    <w:rsid w:val="002278B7"/>
    <w:rsid w:val="00235CD9"/>
    <w:rsid w:val="00240AE1"/>
    <w:rsid w:val="002519F2"/>
    <w:rsid w:val="0025542E"/>
    <w:rsid w:val="002827F8"/>
    <w:rsid w:val="00284661"/>
    <w:rsid w:val="00286973"/>
    <w:rsid w:val="002966FC"/>
    <w:rsid w:val="002A148C"/>
    <w:rsid w:val="002A2679"/>
    <w:rsid w:val="002A45F5"/>
    <w:rsid w:val="002B3D6E"/>
    <w:rsid w:val="002C2F1A"/>
    <w:rsid w:val="002E6D63"/>
    <w:rsid w:val="002E7516"/>
    <w:rsid w:val="003031AF"/>
    <w:rsid w:val="00310FBB"/>
    <w:rsid w:val="00316CA5"/>
    <w:rsid w:val="00377428"/>
    <w:rsid w:val="0039458E"/>
    <w:rsid w:val="00394E42"/>
    <w:rsid w:val="003A2176"/>
    <w:rsid w:val="003A7A79"/>
    <w:rsid w:val="003C61A3"/>
    <w:rsid w:val="003D266C"/>
    <w:rsid w:val="003D355C"/>
    <w:rsid w:val="003D6BA5"/>
    <w:rsid w:val="003E49BD"/>
    <w:rsid w:val="003E6C14"/>
    <w:rsid w:val="004000E2"/>
    <w:rsid w:val="0040190E"/>
    <w:rsid w:val="00407484"/>
    <w:rsid w:val="0041685F"/>
    <w:rsid w:val="004260B4"/>
    <w:rsid w:val="00442596"/>
    <w:rsid w:val="0044549D"/>
    <w:rsid w:val="004527DC"/>
    <w:rsid w:val="00463338"/>
    <w:rsid w:val="00484D35"/>
    <w:rsid w:val="00487028"/>
    <w:rsid w:val="00487180"/>
    <w:rsid w:val="00487D2A"/>
    <w:rsid w:val="004A70A5"/>
    <w:rsid w:val="004A735B"/>
    <w:rsid w:val="004B0080"/>
    <w:rsid w:val="004B467A"/>
    <w:rsid w:val="004C3820"/>
    <w:rsid w:val="004F1804"/>
    <w:rsid w:val="00521717"/>
    <w:rsid w:val="00523C68"/>
    <w:rsid w:val="00527948"/>
    <w:rsid w:val="00532172"/>
    <w:rsid w:val="00535A26"/>
    <w:rsid w:val="0053653A"/>
    <w:rsid w:val="00544E64"/>
    <w:rsid w:val="00545F47"/>
    <w:rsid w:val="00552C4F"/>
    <w:rsid w:val="00552F2D"/>
    <w:rsid w:val="00573FD8"/>
    <w:rsid w:val="0058132E"/>
    <w:rsid w:val="0058548E"/>
    <w:rsid w:val="005B7424"/>
    <w:rsid w:val="005B75DF"/>
    <w:rsid w:val="005C119C"/>
    <w:rsid w:val="005C2A9C"/>
    <w:rsid w:val="005D1A08"/>
    <w:rsid w:val="005E0E78"/>
    <w:rsid w:val="005E3304"/>
    <w:rsid w:val="005E46FB"/>
    <w:rsid w:val="005E7861"/>
    <w:rsid w:val="00600857"/>
    <w:rsid w:val="00623770"/>
    <w:rsid w:val="006278D0"/>
    <w:rsid w:val="00636DF4"/>
    <w:rsid w:val="00645AC7"/>
    <w:rsid w:val="00661195"/>
    <w:rsid w:val="00695A7E"/>
    <w:rsid w:val="006A14A8"/>
    <w:rsid w:val="006D1D46"/>
    <w:rsid w:val="006E531F"/>
    <w:rsid w:val="006E733E"/>
    <w:rsid w:val="006F188F"/>
    <w:rsid w:val="006F63E3"/>
    <w:rsid w:val="006F761A"/>
    <w:rsid w:val="007323D8"/>
    <w:rsid w:val="00733AB3"/>
    <w:rsid w:val="00734AFC"/>
    <w:rsid w:val="00736B9C"/>
    <w:rsid w:val="0074070A"/>
    <w:rsid w:val="00745CA4"/>
    <w:rsid w:val="007505FC"/>
    <w:rsid w:val="007719E7"/>
    <w:rsid w:val="0078487B"/>
    <w:rsid w:val="00790DD1"/>
    <w:rsid w:val="00794118"/>
    <w:rsid w:val="007A6153"/>
    <w:rsid w:val="007B6541"/>
    <w:rsid w:val="007C79C0"/>
    <w:rsid w:val="007D376B"/>
    <w:rsid w:val="007D465F"/>
    <w:rsid w:val="007E7E24"/>
    <w:rsid w:val="007F3FAB"/>
    <w:rsid w:val="007F560C"/>
    <w:rsid w:val="00811F79"/>
    <w:rsid w:val="008145E3"/>
    <w:rsid w:val="008145EA"/>
    <w:rsid w:val="0081595C"/>
    <w:rsid w:val="00827F1A"/>
    <w:rsid w:val="00837321"/>
    <w:rsid w:val="00853A85"/>
    <w:rsid w:val="00857E09"/>
    <w:rsid w:val="00864751"/>
    <w:rsid w:val="00870C17"/>
    <w:rsid w:val="008769B0"/>
    <w:rsid w:val="008933BE"/>
    <w:rsid w:val="00893687"/>
    <w:rsid w:val="008950D4"/>
    <w:rsid w:val="008960A4"/>
    <w:rsid w:val="008A0B90"/>
    <w:rsid w:val="008B4029"/>
    <w:rsid w:val="008B53E2"/>
    <w:rsid w:val="008C1F62"/>
    <w:rsid w:val="008D0B05"/>
    <w:rsid w:val="008E14A2"/>
    <w:rsid w:val="008E43B1"/>
    <w:rsid w:val="008F3026"/>
    <w:rsid w:val="00900144"/>
    <w:rsid w:val="00901514"/>
    <w:rsid w:val="00906165"/>
    <w:rsid w:val="0091667E"/>
    <w:rsid w:val="00931A82"/>
    <w:rsid w:val="00935436"/>
    <w:rsid w:val="00940BEC"/>
    <w:rsid w:val="009466AA"/>
    <w:rsid w:val="00947A1B"/>
    <w:rsid w:val="00951DE6"/>
    <w:rsid w:val="0095774A"/>
    <w:rsid w:val="00965418"/>
    <w:rsid w:val="009930A8"/>
    <w:rsid w:val="009A00EE"/>
    <w:rsid w:val="009A25BB"/>
    <w:rsid w:val="009A3FD2"/>
    <w:rsid w:val="009A6AB3"/>
    <w:rsid w:val="009B64A5"/>
    <w:rsid w:val="009D7191"/>
    <w:rsid w:val="009E3DC4"/>
    <w:rsid w:val="009F64FB"/>
    <w:rsid w:val="00A00C64"/>
    <w:rsid w:val="00A36DA1"/>
    <w:rsid w:val="00A63D05"/>
    <w:rsid w:val="00A65919"/>
    <w:rsid w:val="00A71AB9"/>
    <w:rsid w:val="00A765A0"/>
    <w:rsid w:val="00A85AE2"/>
    <w:rsid w:val="00AA00F5"/>
    <w:rsid w:val="00AC0A4E"/>
    <w:rsid w:val="00AC70A0"/>
    <w:rsid w:val="00AD10C0"/>
    <w:rsid w:val="00AD1C05"/>
    <w:rsid w:val="00AD4D5F"/>
    <w:rsid w:val="00AD61E7"/>
    <w:rsid w:val="00AE417B"/>
    <w:rsid w:val="00AE4725"/>
    <w:rsid w:val="00AE4A09"/>
    <w:rsid w:val="00AE66F7"/>
    <w:rsid w:val="00AE7C4A"/>
    <w:rsid w:val="00B04B04"/>
    <w:rsid w:val="00B224AC"/>
    <w:rsid w:val="00B40808"/>
    <w:rsid w:val="00B46572"/>
    <w:rsid w:val="00B87A4E"/>
    <w:rsid w:val="00B91DB2"/>
    <w:rsid w:val="00B91F17"/>
    <w:rsid w:val="00BA4C5A"/>
    <w:rsid w:val="00BD1F92"/>
    <w:rsid w:val="00C30263"/>
    <w:rsid w:val="00C469EA"/>
    <w:rsid w:val="00C5225F"/>
    <w:rsid w:val="00C9548F"/>
    <w:rsid w:val="00C97042"/>
    <w:rsid w:val="00CA5BF1"/>
    <w:rsid w:val="00CD6746"/>
    <w:rsid w:val="00CE2BF6"/>
    <w:rsid w:val="00D1176A"/>
    <w:rsid w:val="00D23E4B"/>
    <w:rsid w:val="00D31220"/>
    <w:rsid w:val="00D40153"/>
    <w:rsid w:val="00D40487"/>
    <w:rsid w:val="00D53CD7"/>
    <w:rsid w:val="00D9480D"/>
    <w:rsid w:val="00D9657F"/>
    <w:rsid w:val="00DA6DBC"/>
    <w:rsid w:val="00DA6ECC"/>
    <w:rsid w:val="00DB6140"/>
    <w:rsid w:val="00DB74DE"/>
    <w:rsid w:val="00DD47BC"/>
    <w:rsid w:val="00E252A4"/>
    <w:rsid w:val="00E31A65"/>
    <w:rsid w:val="00E400E0"/>
    <w:rsid w:val="00E44789"/>
    <w:rsid w:val="00E45B85"/>
    <w:rsid w:val="00E56318"/>
    <w:rsid w:val="00E67BFD"/>
    <w:rsid w:val="00E72A14"/>
    <w:rsid w:val="00E7689E"/>
    <w:rsid w:val="00E8219B"/>
    <w:rsid w:val="00E85969"/>
    <w:rsid w:val="00EA3805"/>
    <w:rsid w:val="00EA6A57"/>
    <w:rsid w:val="00EA736B"/>
    <w:rsid w:val="00EB0725"/>
    <w:rsid w:val="00EB78A5"/>
    <w:rsid w:val="00EC252B"/>
    <w:rsid w:val="00EC4564"/>
    <w:rsid w:val="00EC48E0"/>
    <w:rsid w:val="00EE481C"/>
    <w:rsid w:val="00EE6A4A"/>
    <w:rsid w:val="00F25358"/>
    <w:rsid w:val="00F25ED9"/>
    <w:rsid w:val="00F26520"/>
    <w:rsid w:val="00F267C2"/>
    <w:rsid w:val="00F32E02"/>
    <w:rsid w:val="00F5792A"/>
    <w:rsid w:val="00F81374"/>
    <w:rsid w:val="00F9444A"/>
    <w:rsid w:val="00F94C1E"/>
    <w:rsid w:val="00FA1AC5"/>
    <w:rsid w:val="00FA1C41"/>
    <w:rsid w:val="00FA67EB"/>
    <w:rsid w:val="00FD2D83"/>
    <w:rsid w:val="00FD5791"/>
    <w:rsid w:val="00FE570E"/>
    <w:rsid w:val="00FF0763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552C4F"/>
    <w:pPr>
      <w:tabs>
        <w:tab w:val="center" w:pos="4677"/>
        <w:tab w:val="right" w:pos="9355"/>
      </w:tabs>
      <w:spacing w:after="0" w:line="288" w:lineRule="auto"/>
      <w:ind w:firstLine="720"/>
      <w:jc w:val="right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552C4F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2746;fld=134" TargetMode="External"/><Relationship Id="rId18" Type="http://schemas.openxmlformats.org/officeDocument/2006/relationships/hyperlink" Target="consultantplus://offline/ref=B1D4DDC5450303F3B4FAE99D198FEBBF16DE7D67001F95B91DED1E05C98BB6C3EB55C103D38DD816r5cAM" TargetMode="External"/><Relationship Id="rId26" Type="http://schemas.openxmlformats.org/officeDocument/2006/relationships/hyperlink" Target="consultantplus://offline/main?base=RLAW096;n=49456;fld=134;dst=100009" TargetMode="External"/><Relationship Id="rId39" Type="http://schemas.openxmlformats.org/officeDocument/2006/relationships/hyperlink" Target="consultantplus://offline/ref=B1D4DDC5450303F3B4FAE99D198FEBBF16DD7062021D95B91DED1E05C9r8cBM" TargetMode="External"/><Relationship Id="rId21" Type="http://schemas.openxmlformats.org/officeDocument/2006/relationships/hyperlink" Target="consultantplus://offline/ref=B1D4DDC5450303F3B4FAE99D198FEBBF1FD97F690216C8B315B41207CE84E9D4EC1CCD02D38DD9r1cEM" TargetMode="External"/><Relationship Id="rId34" Type="http://schemas.openxmlformats.org/officeDocument/2006/relationships/image" Target="media/image9.wmf"/><Relationship Id="rId42" Type="http://schemas.openxmlformats.org/officeDocument/2006/relationships/hyperlink" Target="consultantplus://offline/ref=B1D4DDC5450303F3B4FAE99D198FEBBF16DB7B64051595B91DED1E05C9r8cBM" TargetMode="External"/><Relationship Id="rId47" Type="http://schemas.openxmlformats.org/officeDocument/2006/relationships/hyperlink" Target="consultantplus://offline/ref=B1D4DDC5450303F3B4FAE99D198FEBBF16DF7C62021A95B91DED1E05C98BB6C3EB55C103D38DD817r5c3M" TargetMode="External"/><Relationship Id="rId50" Type="http://schemas.openxmlformats.org/officeDocument/2006/relationships/footer" Target="footer4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B1D4DDC5450303F3B4FAE99D198FEBBF16DF7968021A95B91DED1E05C9r8cBM" TargetMode="External"/><Relationship Id="rId25" Type="http://schemas.openxmlformats.org/officeDocument/2006/relationships/hyperlink" Target="consultantplus://offline/ref=B1D4DDC5450303F3B4FAF7900FE3B5BB11D5276C00149EEE40B245589E82BC94rAcCM" TargetMode="External"/><Relationship Id="rId33" Type="http://schemas.openxmlformats.org/officeDocument/2006/relationships/image" Target="media/image8.wmf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B7B64051595B91DED1E05C9r8c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D4DDC5450303F3B4FAE99D198FEBBF16DA71640E1C95B91DED1E05C9r8cBM" TargetMode="External"/><Relationship Id="rId20" Type="http://schemas.openxmlformats.org/officeDocument/2006/relationships/hyperlink" Target="consultantplus://offline/ref=B1D4DDC5450303F3B4FAE99D198FEBBF1ED67D620E16C8B315B41207CE84E9D4EC1CCD02D38DD9r1c6M" TargetMode="External"/><Relationship Id="rId29" Type="http://schemas.openxmlformats.org/officeDocument/2006/relationships/image" Target="media/image4.wmf"/><Relationship Id="rId41" Type="http://schemas.openxmlformats.org/officeDocument/2006/relationships/hyperlink" Target="consultantplus://offline/ref=B1D4DDC5450303F3B4FAE99D198FEBBF16DE7D67001F95B91DED1E05C98BB6C3EB55C103D38DD816r5cAM" TargetMode="External"/><Relationship Id="rId54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B1D4DDC5450303F3B4FAE99D198FEBBF16DD7062021D95B91DED1E05C9r8cBM" TargetMode="External"/><Relationship Id="rId32" Type="http://schemas.openxmlformats.org/officeDocument/2006/relationships/image" Target="media/image7.wmf"/><Relationship Id="rId37" Type="http://schemas.openxmlformats.org/officeDocument/2006/relationships/image" Target="media/image12.wmf"/><Relationship Id="rId40" Type="http://schemas.openxmlformats.org/officeDocument/2006/relationships/hyperlink" Target="consultantplus://offline/ref=B1D4DDC5450303F3B4FAF7900FE3B5BB11D5276C00149EEE40B245589E82BC94rAcCM" TargetMode="External"/><Relationship Id="rId45" Type="http://schemas.openxmlformats.org/officeDocument/2006/relationships/hyperlink" Target="consultantplus://offline/main?base=LAW;n=112746;fld=134" TargetMode="External"/><Relationship Id="rId53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D4DDC5450303F3B4FAE99D198FEBBF16DB7B64051595B91DED1E05C9r8cBM" TargetMode="External"/><Relationship Id="rId23" Type="http://schemas.openxmlformats.org/officeDocument/2006/relationships/hyperlink" Target="consultantplus://offline/ref=B1D4DDC5450303F3B4FAE99D198FEBBF16DD7964061B95B91DED1E05C98BB6C3EB55C103D38DD816r5cDM" TargetMode="External"/><Relationship Id="rId28" Type="http://schemas.openxmlformats.org/officeDocument/2006/relationships/image" Target="media/image3.wmf"/><Relationship Id="rId36" Type="http://schemas.openxmlformats.org/officeDocument/2006/relationships/image" Target="media/image11.wmf"/><Relationship Id="rId49" Type="http://schemas.openxmlformats.org/officeDocument/2006/relationships/hyperlink" Target="consultantplus://offline/ref=B1D4DDC5450303F3B4FAF7900FE3B5BB11D5276C00149EEE40B245589E82BC94rAcCM" TargetMode="External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B1D4DDC5450303F3B4FAE99D198FEBBF1EDE7F610616C8B315B41207CE84E9D4EC1CCD02D38DD8r1cFM" TargetMode="External"/><Relationship Id="rId31" Type="http://schemas.openxmlformats.org/officeDocument/2006/relationships/image" Target="media/image6.wmf"/><Relationship Id="rId44" Type="http://schemas.openxmlformats.org/officeDocument/2006/relationships/hyperlink" Target="consultantplus://offline/ref=B1D4DDC5450303F3B4FAF7900FE3B5BB11D5276C00149EEE40B245589E82BC94rAcCM" TargetMode="External"/><Relationship Id="rId52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1D4DDC5450303F3B4FAE99D198FEBBF15D67E640C4BC2BB4CB810r0c0M" TargetMode="External"/><Relationship Id="rId22" Type="http://schemas.openxmlformats.org/officeDocument/2006/relationships/hyperlink" Target="consultantplus://offline/ref=B1D4DDC5450303F3B4FAE99D198FEBBF16DF7C62021A95B91DED1E05C98BB6C3EB55C103D38DD817r5c3M" TargetMode="External"/><Relationship Id="rId27" Type="http://schemas.openxmlformats.org/officeDocument/2006/relationships/image" Target="media/image2.wmf"/><Relationship Id="rId30" Type="http://schemas.openxmlformats.org/officeDocument/2006/relationships/image" Target="media/image5.wmf"/><Relationship Id="rId35" Type="http://schemas.openxmlformats.org/officeDocument/2006/relationships/image" Target="media/image10.wmf"/><Relationship Id="rId43" Type="http://schemas.openxmlformats.org/officeDocument/2006/relationships/hyperlink" Target="consultantplus://offline/ref=B1D4DDC5450303F3B4FAE99D198FEBBF16DD7062021D95B91DED1E05C9r8cBM" TargetMode="External"/><Relationship Id="rId48" Type="http://schemas.openxmlformats.org/officeDocument/2006/relationships/hyperlink" Target="consultantplus://offline/ref=B1D4DDC5450303F3B4FAE99D198FEBBF16DD7062021D95B91DED1E05C9r8cBM" TargetMode="External"/><Relationship Id="rId56" Type="http://schemas.openxmlformats.org/officeDocument/2006/relationships/glossaryDocument" Target="glossary/document.xml"/><Relationship Id="rId8" Type="http://schemas.openxmlformats.org/officeDocument/2006/relationships/image" Target="media/image1.jpeg"/><Relationship Id="rId51" Type="http://schemas.openxmlformats.org/officeDocument/2006/relationships/footer" Target="footer5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C7537B"/>
    <w:rsid w:val="003851EC"/>
    <w:rsid w:val="00C7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515E02A394163A001D7622CF9A9F0">
    <w:name w:val="C45515E02A394163A001D7622CF9A9F0"/>
    <w:rsid w:val="00C753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0E3C-489E-4F6A-8B51-DE0C487C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44</Pages>
  <Words>16320</Words>
  <Characters>93025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62</cp:revision>
  <cp:lastPrinted>2017-03-09T08:37:00Z</cp:lastPrinted>
  <dcterms:created xsi:type="dcterms:W3CDTF">2017-01-16T06:53:00Z</dcterms:created>
  <dcterms:modified xsi:type="dcterms:W3CDTF">2017-03-22T08:18:00Z</dcterms:modified>
</cp:coreProperties>
</file>