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F8" w:rsidRDefault="007A7BF8" w:rsidP="007A7BF8">
      <w:pPr>
        <w:spacing w:line="288" w:lineRule="auto"/>
        <w:jc w:val="center"/>
        <w:rPr>
          <w:rFonts w:ascii="Times New Roman" w:hAnsi="Times New Roman" w:cs="Times New Roman"/>
          <w:sz w:val="26"/>
          <w:szCs w:val="26"/>
        </w:rPr>
      </w:pPr>
      <w:r>
        <w:rPr>
          <w:noProof/>
        </w:rPr>
        <w:drawing>
          <wp:anchor distT="0" distB="0" distL="114300" distR="114300" simplePos="0" relativeHeight="251656704" behindDoc="0" locked="0" layoutInCell="1" allowOverlap="1">
            <wp:simplePos x="0" y="0"/>
            <wp:positionH relativeFrom="column">
              <wp:posOffset>2743200</wp:posOffset>
            </wp:positionH>
            <wp:positionV relativeFrom="paragraph">
              <wp:posOffset>102870</wp:posOffset>
            </wp:positionV>
            <wp:extent cx="640715" cy="800100"/>
            <wp:effectExtent l="19050" t="0" r="6985" b="0"/>
            <wp:wrapNone/>
            <wp:docPr id="10"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5" cstate="print"/>
                    <a:srcRect/>
                    <a:stretch>
                      <a:fillRect/>
                    </a:stretch>
                  </pic:blipFill>
                  <pic:spPr bwMode="auto">
                    <a:xfrm>
                      <a:off x="0" y="0"/>
                      <a:ext cx="640715" cy="800100"/>
                    </a:xfrm>
                    <a:prstGeom prst="rect">
                      <a:avLst/>
                    </a:prstGeom>
                    <a:noFill/>
                  </pic:spPr>
                </pic:pic>
              </a:graphicData>
            </a:graphic>
          </wp:anchor>
        </w:drawing>
      </w:r>
      <w:r w:rsidR="00911AB2" w:rsidRPr="00911AB2">
        <w:pict>
          <v:shapetype id="_x0000_t202" coordsize="21600,21600" o:spt="202" path="m,l,21600r21600,l21600,xe">
            <v:stroke joinstyle="miter"/>
            <v:path gradientshapeok="t" o:connecttype="rect"/>
          </v:shapetype>
          <v:shape id="_x0000_s1028" type="#_x0000_t202" style="position:absolute;left:0;text-align:left;margin-left:276.3pt;margin-top:18pt;width:205.2pt;height:54pt;z-index:251657728;mso-position-horizontal-relative:text;mso-position-vertical-relative:text" strokecolor="white">
            <v:textbox style="mso-next-textbox:#_x0000_s1028">
              <w:txbxContent>
                <w:p w:rsidR="003A3085" w:rsidRDefault="003A3085" w:rsidP="007A7BF8">
                  <w:pPr>
                    <w:pStyle w:val="ad"/>
                    <w:jc w:val="center"/>
                    <w:rPr>
                      <w:rFonts w:ascii="Times New Roman" w:hAnsi="Times New Roman" w:cs="Times New Roman"/>
                      <w:b/>
                    </w:rPr>
                  </w:pPr>
                  <w:r>
                    <w:rPr>
                      <w:rFonts w:ascii="Times New Roman" w:hAnsi="Times New Roman" w:cs="Times New Roman"/>
                      <w:b/>
                    </w:rPr>
                    <w:t>АДМИНИСТРАЦИЯ</w:t>
                  </w:r>
                </w:p>
                <w:p w:rsidR="003A3085" w:rsidRDefault="003A3085" w:rsidP="007A7BF8">
                  <w:pPr>
                    <w:pStyle w:val="ad"/>
                    <w:jc w:val="center"/>
                    <w:rPr>
                      <w:rFonts w:ascii="Times New Roman" w:hAnsi="Times New Roman" w:cs="Times New Roman"/>
                      <w:b/>
                    </w:rPr>
                  </w:pPr>
                  <w:r>
                    <w:rPr>
                      <w:rFonts w:ascii="Times New Roman" w:hAnsi="Times New Roman" w:cs="Times New Roman"/>
                      <w:b/>
                    </w:rPr>
                    <w:t>МУНИЦИПАЛЬНОГО РАЙОНА</w:t>
                  </w:r>
                </w:p>
                <w:p w:rsidR="003A3085" w:rsidRDefault="003A3085" w:rsidP="007A7BF8">
                  <w:pPr>
                    <w:pStyle w:val="ad"/>
                    <w:jc w:val="center"/>
                    <w:rPr>
                      <w:rFonts w:ascii="Times New Roman" w:hAnsi="Times New Roman" w:cs="Times New Roman"/>
                      <w:b/>
                    </w:rPr>
                  </w:pPr>
                  <w:r>
                    <w:rPr>
                      <w:rFonts w:ascii="Times New Roman" w:hAnsi="Times New Roman" w:cs="Times New Roman"/>
                      <w:b/>
                    </w:rPr>
                    <w:t>«КНЯЖПОГОСТСКИЙ»</w:t>
                  </w:r>
                </w:p>
              </w:txbxContent>
            </v:textbox>
          </v:shape>
        </w:pict>
      </w:r>
      <w:r w:rsidR="00911AB2" w:rsidRPr="00911AB2">
        <w:pict>
          <v:shape id="_x0000_s1027" type="#_x0000_t202" style="position:absolute;left:0;text-align:left;margin-left:-9pt;margin-top:9pt;width:205.2pt;height:54pt;z-index:251658752;mso-position-horizontal-relative:text;mso-position-vertical-relative:text" strokecolor="white">
            <v:textbox style="mso-next-textbox:#_x0000_s1027">
              <w:txbxContent>
                <w:p w:rsidR="003A3085" w:rsidRDefault="003A3085" w:rsidP="007A7BF8">
                  <w:pPr>
                    <w:pStyle w:val="ad"/>
                    <w:jc w:val="center"/>
                    <w:rPr>
                      <w:rFonts w:ascii="Times New Roman" w:hAnsi="Times New Roman" w:cs="Times New Roman"/>
                      <w:b/>
                    </w:rPr>
                  </w:pPr>
                  <w:r>
                    <w:rPr>
                      <w:rFonts w:ascii="Times New Roman" w:hAnsi="Times New Roman" w:cs="Times New Roman"/>
                      <w:b/>
                    </w:rPr>
                    <w:t>«КНЯЖПОГОСТ»</w:t>
                  </w:r>
                </w:p>
                <w:p w:rsidR="003A3085" w:rsidRDefault="003A3085" w:rsidP="007A7BF8">
                  <w:pPr>
                    <w:pStyle w:val="ad"/>
                    <w:jc w:val="center"/>
                    <w:rPr>
                      <w:rFonts w:ascii="Times New Roman" w:hAnsi="Times New Roman" w:cs="Times New Roman"/>
                      <w:b/>
                    </w:rPr>
                  </w:pPr>
                  <w:r>
                    <w:rPr>
                      <w:rFonts w:ascii="Times New Roman" w:hAnsi="Times New Roman" w:cs="Times New Roman"/>
                      <w:b/>
                    </w:rPr>
                    <w:t>МУНИЦИПАЛЬНŐЙ  РАЙОНСА АДМИНИСТРАЦИЯ</w:t>
                  </w:r>
                </w:p>
              </w:txbxContent>
            </v:textbox>
          </v:shape>
        </w:pict>
      </w:r>
    </w:p>
    <w:p w:rsidR="007A7BF8" w:rsidRDefault="007A7BF8" w:rsidP="007A7BF8">
      <w:pPr>
        <w:spacing w:line="288" w:lineRule="auto"/>
        <w:jc w:val="center"/>
        <w:rPr>
          <w:rFonts w:ascii="Times New Roman" w:hAnsi="Times New Roman" w:cs="Times New Roman"/>
          <w:sz w:val="26"/>
          <w:szCs w:val="26"/>
        </w:rPr>
      </w:pPr>
    </w:p>
    <w:p w:rsidR="007A7BF8" w:rsidRDefault="007A7BF8" w:rsidP="007A7BF8">
      <w:pPr>
        <w:spacing w:line="288" w:lineRule="auto"/>
        <w:jc w:val="center"/>
        <w:rPr>
          <w:rFonts w:ascii="Times New Roman" w:hAnsi="Times New Roman" w:cs="Times New Roman"/>
          <w:sz w:val="26"/>
          <w:szCs w:val="26"/>
        </w:rPr>
      </w:pPr>
    </w:p>
    <w:p w:rsidR="007A7BF8" w:rsidRPr="003A3085" w:rsidRDefault="007A7BF8" w:rsidP="007A7BF8">
      <w:pPr>
        <w:pStyle w:val="2"/>
        <w:rPr>
          <w:rFonts w:ascii="Times New Roman" w:hAnsi="Times New Roman"/>
          <w:sz w:val="28"/>
          <w:szCs w:val="28"/>
        </w:rPr>
      </w:pPr>
      <w:r w:rsidRPr="003A3085">
        <w:rPr>
          <w:rFonts w:ascii="Times New Roman" w:hAnsi="Times New Roman"/>
          <w:sz w:val="28"/>
          <w:szCs w:val="28"/>
        </w:rPr>
        <w:t>ПОСТАНОВЛЕНИЕ</w:t>
      </w:r>
    </w:p>
    <w:p w:rsidR="007A7BF8" w:rsidRDefault="007A7BF8" w:rsidP="007A7BF8">
      <w:pPr>
        <w:rPr>
          <w:rFonts w:ascii="Times New Roman" w:hAnsi="Times New Roman" w:cs="Times New Roman"/>
          <w:sz w:val="28"/>
          <w:szCs w:val="28"/>
          <w:u w:val="single"/>
        </w:rPr>
      </w:pPr>
      <w:r>
        <w:rPr>
          <w:rFonts w:ascii="Times New Roman" w:hAnsi="Times New Roman" w:cs="Times New Roman"/>
          <w:sz w:val="28"/>
          <w:szCs w:val="28"/>
        </w:rPr>
        <w:t xml:space="preserve">от  </w:t>
      </w:r>
      <w:r w:rsidR="00BA792F">
        <w:rPr>
          <w:rFonts w:ascii="Times New Roman" w:hAnsi="Times New Roman" w:cs="Times New Roman"/>
          <w:sz w:val="28"/>
          <w:szCs w:val="28"/>
        </w:rPr>
        <w:t>11</w:t>
      </w:r>
      <w:r>
        <w:rPr>
          <w:rFonts w:ascii="Times New Roman" w:hAnsi="Times New Roman" w:cs="Times New Roman"/>
          <w:sz w:val="28"/>
          <w:szCs w:val="28"/>
        </w:rPr>
        <w:t xml:space="preserve"> </w:t>
      </w:r>
      <w:r w:rsidR="00516FEB">
        <w:rPr>
          <w:rFonts w:ascii="Times New Roman" w:hAnsi="Times New Roman" w:cs="Times New Roman"/>
          <w:sz w:val="28"/>
          <w:szCs w:val="28"/>
        </w:rPr>
        <w:t>ма</w:t>
      </w:r>
      <w:r>
        <w:rPr>
          <w:rFonts w:ascii="Times New Roman" w:hAnsi="Times New Roman" w:cs="Times New Roman"/>
          <w:sz w:val="28"/>
          <w:szCs w:val="28"/>
        </w:rPr>
        <w:t>я  2017  г.</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BA792F">
        <w:rPr>
          <w:rFonts w:ascii="Times New Roman" w:hAnsi="Times New Roman" w:cs="Times New Roman"/>
          <w:sz w:val="28"/>
          <w:szCs w:val="28"/>
        </w:rPr>
        <w:t>170</w:t>
      </w:r>
    </w:p>
    <w:tbl>
      <w:tblPr>
        <w:tblW w:w="0" w:type="auto"/>
        <w:tblLook w:val="01E0"/>
      </w:tblPr>
      <w:tblGrid>
        <w:gridCol w:w="5688"/>
        <w:gridCol w:w="3882"/>
      </w:tblGrid>
      <w:tr w:rsidR="007A7BF8" w:rsidTr="007A788C">
        <w:trPr>
          <w:trHeight w:val="2963"/>
        </w:trPr>
        <w:tc>
          <w:tcPr>
            <w:tcW w:w="5688" w:type="dxa"/>
          </w:tcPr>
          <w:p w:rsidR="007A7BF8" w:rsidRDefault="007A7BF8">
            <w:pPr>
              <w:pStyle w:val="a4"/>
              <w:shd w:val="clear" w:color="auto" w:fill="FFFFFF"/>
              <w:spacing w:before="0" w:beforeAutospacing="0" w:after="0" w:afterAutospacing="0" w:line="276" w:lineRule="auto"/>
              <w:rPr>
                <w:sz w:val="28"/>
                <w:szCs w:val="28"/>
              </w:rPr>
            </w:pPr>
            <w:r>
              <w:rPr>
                <w:sz w:val="28"/>
                <w:szCs w:val="28"/>
              </w:rPr>
              <w:t xml:space="preserve">О внесении изменения в постановление администрации муниципального района «Княжпогостский» от 6 декабря 2013 г. № 883 «Об утверждении муниципальной программы «Безопасность жизнедеятельности и социальной защиты населения в Княжпогостском районе»» </w:t>
            </w:r>
          </w:p>
          <w:p w:rsidR="007A7BF8" w:rsidRDefault="007A7BF8">
            <w:pPr>
              <w:jc w:val="both"/>
              <w:rPr>
                <w:rFonts w:ascii="Times New Roman" w:hAnsi="Times New Roman" w:cs="Times New Roman"/>
                <w:sz w:val="28"/>
                <w:szCs w:val="28"/>
              </w:rPr>
            </w:pPr>
          </w:p>
        </w:tc>
        <w:tc>
          <w:tcPr>
            <w:tcW w:w="3882" w:type="dxa"/>
          </w:tcPr>
          <w:p w:rsidR="007A7BF8" w:rsidRDefault="007A7BF8">
            <w:pPr>
              <w:rPr>
                <w:rFonts w:ascii="Times New Roman" w:hAnsi="Times New Roman" w:cs="Times New Roman"/>
                <w:sz w:val="28"/>
                <w:szCs w:val="28"/>
              </w:rPr>
            </w:pPr>
          </w:p>
        </w:tc>
      </w:tr>
    </w:tbl>
    <w:p w:rsidR="007A7BF8" w:rsidRPr="003A3085" w:rsidRDefault="007A7BF8" w:rsidP="007A7BF8">
      <w:pPr>
        <w:spacing w:after="0" w:line="240" w:lineRule="auto"/>
        <w:ind w:firstLine="708"/>
        <w:jc w:val="both"/>
        <w:rPr>
          <w:rFonts w:ascii="Times New Roman" w:hAnsi="Times New Roman"/>
          <w:sz w:val="28"/>
          <w:szCs w:val="28"/>
        </w:rPr>
      </w:pPr>
      <w:r w:rsidRPr="007A7BF8">
        <w:rPr>
          <w:rFonts w:ascii="Times New Roman" w:hAnsi="Times New Roman"/>
          <w:sz w:val="28"/>
          <w:szCs w:val="28"/>
        </w:rPr>
        <w:t xml:space="preserve">Во исполнение решения Совета муниципального района «Княжпогостский» </w:t>
      </w:r>
      <w:r w:rsidRPr="003A3085">
        <w:rPr>
          <w:rFonts w:ascii="Times New Roman" w:hAnsi="Times New Roman"/>
          <w:sz w:val="28"/>
          <w:szCs w:val="28"/>
        </w:rPr>
        <w:t xml:space="preserve">от </w:t>
      </w:r>
      <w:r w:rsidR="003A3085" w:rsidRPr="003A3085">
        <w:rPr>
          <w:rFonts w:ascii="Times New Roman" w:hAnsi="Times New Roman"/>
          <w:sz w:val="28"/>
          <w:szCs w:val="28"/>
        </w:rPr>
        <w:t>1</w:t>
      </w:r>
      <w:r w:rsidRPr="003A3085">
        <w:rPr>
          <w:rFonts w:ascii="Times New Roman" w:hAnsi="Times New Roman"/>
          <w:sz w:val="28"/>
          <w:szCs w:val="28"/>
        </w:rPr>
        <w:t>2.</w:t>
      </w:r>
      <w:r w:rsidR="003A3085" w:rsidRPr="003A3085">
        <w:rPr>
          <w:rFonts w:ascii="Times New Roman" w:hAnsi="Times New Roman"/>
          <w:sz w:val="28"/>
          <w:szCs w:val="28"/>
        </w:rPr>
        <w:t>04</w:t>
      </w:r>
      <w:r w:rsidRPr="003A3085">
        <w:rPr>
          <w:rFonts w:ascii="Times New Roman" w:hAnsi="Times New Roman"/>
          <w:sz w:val="28"/>
          <w:szCs w:val="28"/>
        </w:rPr>
        <w:t>.201</w:t>
      </w:r>
      <w:r w:rsidR="003A3085" w:rsidRPr="003A3085">
        <w:rPr>
          <w:rFonts w:ascii="Times New Roman" w:hAnsi="Times New Roman"/>
          <w:sz w:val="28"/>
          <w:szCs w:val="28"/>
        </w:rPr>
        <w:t>7</w:t>
      </w:r>
      <w:r w:rsidRPr="003A3085">
        <w:rPr>
          <w:rFonts w:ascii="Times New Roman" w:hAnsi="Times New Roman"/>
          <w:sz w:val="28"/>
          <w:szCs w:val="28"/>
        </w:rPr>
        <w:t xml:space="preserve"> года №1</w:t>
      </w:r>
      <w:r w:rsidR="003A3085" w:rsidRPr="003A3085">
        <w:rPr>
          <w:rFonts w:ascii="Times New Roman" w:hAnsi="Times New Roman"/>
          <w:sz w:val="28"/>
          <w:szCs w:val="28"/>
        </w:rPr>
        <w:t>61</w:t>
      </w:r>
      <w:r w:rsidRPr="003A3085">
        <w:rPr>
          <w:rFonts w:ascii="Times New Roman" w:hAnsi="Times New Roman"/>
          <w:sz w:val="28"/>
          <w:szCs w:val="28"/>
        </w:rPr>
        <w:t xml:space="preserve"> «</w:t>
      </w:r>
      <w:r w:rsidRPr="003A3085">
        <w:rPr>
          <w:rFonts w:ascii="Times New Roman" w:hAnsi="Times New Roman" w:cs="Times New Roman"/>
          <w:sz w:val="28"/>
          <w:szCs w:val="28"/>
        </w:rPr>
        <w:t>О  бюджете муниципального района «Княжпогостский» на 2017 год и плановый период 2018-2019 годов»</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ab/>
        <w:t>ПОСТАНОВЛЯЮ:</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ab/>
      </w:r>
    </w:p>
    <w:p w:rsidR="007A7BF8" w:rsidRPr="007A7BF8" w:rsidRDefault="007A7BF8" w:rsidP="007A7BF8">
      <w:pPr>
        <w:pStyle w:val="a4"/>
        <w:shd w:val="clear" w:color="auto" w:fill="FFFFFF"/>
        <w:spacing w:before="0" w:beforeAutospacing="0" w:after="0" w:afterAutospacing="0" w:line="276" w:lineRule="auto"/>
        <w:jc w:val="both"/>
        <w:rPr>
          <w:sz w:val="28"/>
          <w:szCs w:val="28"/>
        </w:rPr>
      </w:pPr>
      <w:r w:rsidRPr="007A7BF8">
        <w:rPr>
          <w:sz w:val="28"/>
          <w:szCs w:val="28"/>
        </w:rPr>
        <w:t xml:space="preserve">           1. Внести изменения  в постановление администрации муниципального района «Княжпогостский» </w:t>
      </w:r>
      <w:r>
        <w:rPr>
          <w:sz w:val="28"/>
          <w:szCs w:val="28"/>
        </w:rPr>
        <w:t xml:space="preserve">от 6 декабря 2013 г. № 883 «Об утверждении муниципальной программы «Безопасность жизнедеятельности и социальной защиты населения в Княжпогостском районе»» </w:t>
      </w:r>
      <w:r w:rsidRPr="007A7BF8">
        <w:rPr>
          <w:sz w:val="28"/>
          <w:szCs w:val="28"/>
        </w:rPr>
        <w:t xml:space="preserve"> (далее - постановление):</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ab/>
        <w:t>1.1 Приложение к постановлению изложить в новой редакции согласно приложению к настоящему постановлению.</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 xml:space="preserve">           2. </w:t>
      </w:r>
      <w:proofErr w:type="gramStart"/>
      <w:r w:rsidRPr="007A7BF8">
        <w:rPr>
          <w:rFonts w:ascii="Times New Roman" w:hAnsi="Times New Roman"/>
          <w:sz w:val="28"/>
          <w:szCs w:val="28"/>
        </w:rPr>
        <w:t>Контроль за</w:t>
      </w:r>
      <w:proofErr w:type="gramEnd"/>
      <w:r w:rsidRPr="007A7BF8">
        <w:rPr>
          <w:rFonts w:ascii="Times New Roman" w:hAnsi="Times New Roman"/>
          <w:sz w:val="28"/>
          <w:szCs w:val="28"/>
        </w:rPr>
        <w:t xml:space="preserve"> исполнением настоящего постановления возложить на заместителя руководителя администрации муниципального района «Княжпогостский» </w:t>
      </w:r>
      <w:r w:rsidR="00D22C7F">
        <w:rPr>
          <w:rFonts w:ascii="Times New Roman" w:hAnsi="Times New Roman"/>
          <w:sz w:val="28"/>
          <w:szCs w:val="28"/>
        </w:rPr>
        <w:t>Немчинова А.Л.</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ab/>
        <w:t>3. Настоящее постановление подлежит официальному опубликованию.</w:t>
      </w:r>
    </w:p>
    <w:p w:rsidR="007A7BF8" w:rsidRDefault="007A7BF8" w:rsidP="007A7BF8">
      <w:pPr>
        <w:widowControl w:val="0"/>
        <w:autoSpaceDE w:val="0"/>
        <w:autoSpaceDN w:val="0"/>
        <w:adjustRightInd w:val="0"/>
        <w:rPr>
          <w:rFonts w:ascii="Times New Roman" w:hAnsi="Times New Roman" w:cs="Times New Roman"/>
          <w:sz w:val="28"/>
          <w:szCs w:val="28"/>
        </w:rPr>
      </w:pPr>
    </w:p>
    <w:p w:rsidR="007A7BF8" w:rsidRDefault="007A7BF8" w:rsidP="007A7BF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Руководитель администрации                                                 </w:t>
      </w:r>
      <w:r>
        <w:rPr>
          <w:rFonts w:ascii="Times New Roman" w:hAnsi="Times New Roman" w:cs="Times New Roman"/>
          <w:sz w:val="28"/>
          <w:szCs w:val="28"/>
        </w:rPr>
        <w:tab/>
        <w:t xml:space="preserve">     </w:t>
      </w:r>
      <w:r w:rsidR="003A3085">
        <w:rPr>
          <w:rFonts w:ascii="Times New Roman" w:hAnsi="Times New Roman" w:cs="Times New Roman"/>
          <w:sz w:val="28"/>
          <w:szCs w:val="28"/>
        </w:rPr>
        <w:t xml:space="preserve">          </w:t>
      </w:r>
      <w:proofErr w:type="spellStart"/>
      <w:r>
        <w:rPr>
          <w:rFonts w:ascii="Times New Roman" w:hAnsi="Times New Roman" w:cs="Times New Roman"/>
          <w:sz w:val="28"/>
          <w:szCs w:val="28"/>
        </w:rPr>
        <w:t>В.И.Ивочкин</w:t>
      </w:r>
      <w:proofErr w:type="spellEnd"/>
    </w:p>
    <w:p w:rsidR="007A7BF8" w:rsidRDefault="007A7BF8" w:rsidP="007A7BF8">
      <w:pPr>
        <w:pStyle w:val="ad"/>
        <w:jc w:val="right"/>
        <w:rPr>
          <w:rFonts w:ascii="Times New Roman" w:eastAsia="MS Mincho" w:hAnsi="Times New Roman" w:cs="Times New Roman"/>
          <w:lang w:eastAsia="ja-JP"/>
        </w:rPr>
      </w:pPr>
    </w:p>
    <w:p w:rsidR="00382732" w:rsidRDefault="00382732" w:rsidP="007A7BF8">
      <w:pPr>
        <w:pStyle w:val="ad"/>
        <w:jc w:val="right"/>
        <w:rPr>
          <w:rFonts w:ascii="Times New Roman" w:eastAsia="MS Mincho" w:hAnsi="Times New Roman" w:cs="Times New Roman"/>
          <w:lang w:eastAsia="ja-JP"/>
        </w:rPr>
      </w:pPr>
    </w:p>
    <w:p w:rsidR="00382732" w:rsidRDefault="00382732" w:rsidP="007A7BF8">
      <w:pPr>
        <w:pStyle w:val="ad"/>
        <w:jc w:val="right"/>
        <w:rPr>
          <w:rFonts w:ascii="Times New Roman" w:eastAsia="MS Mincho" w:hAnsi="Times New Roman" w:cs="Times New Roman"/>
          <w:lang w:eastAsia="ja-JP"/>
        </w:rPr>
      </w:pPr>
    </w:p>
    <w:p w:rsidR="00382732" w:rsidRDefault="00382732" w:rsidP="007A7BF8">
      <w:pPr>
        <w:pStyle w:val="ad"/>
        <w:jc w:val="right"/>
        <w:rPr>
          <w:rFonts w:ascii="Times New Roman" w:eastAsia="MS Mincho" w:hAnsi="Times New Roman" w:cs="Times New Roman"/>
          <w:lang w:eastAsia="ja-JP"/>
        </w:rPr>
      </w:pPr>
    </w:p>
    <w:p w:rsidR="00382732" w:rsidRDefault="00382732" w:rsidP="007A7BF8">
      <w:pPr>
        <w:pStyle w:val="ad"/>
        <w:jc w:val="right"/>
        <w:rPr>
          <w:rFonts w:ascii="Times New Roman" w:eastAsia="MS Mincho" w:hAnsi="Times New Roman" w:cs="Times New Roman"/>
          <w:lang w:eastAsia="ja-JP"/>
        </w:rPr>
      </w:pPr>
    </w:p>
    <w:p w:rsidR="00382732" w:rsidRDefault="00382732" w:rsidP="007A7BF8">
      <w:pPr>
        <w:pStyle w:val="ad"/>
        <w:jc w:val="right"/>
        <w:rPr>
          <w:rFonts w:ascii="Times New Roman" w:eastAsia="MS Mincho" w:hAnsi="Times New Roman" w:cs="Times New Roman"/>
          <w:lang w:eastAsia="ja-JP"/>
        </w:rPr>
      </w:pPr>
    </w:p>
    <w:p w:rsidR="00382732" w:rsidRDefault="00382732" w:rsidP="007A7BF8">
      <w:pPr>
        <w:pStyle w:val="ad"/>
        <w:jc w:val="right"/>
        <w:rPr>
          <w:rFonts w:ascii="Times New Roman" w:eastAsia="MS Mincho" w:hAnsi="Times New Roman" w:cs="Times New Roman"/>
          <w:lang w:eastAsia="ja-JP"/>
        </w:rPr>
      </w:pPr>
    </w:p>
    <w:p w:rsidR="00382732" w:rsidRDefault="00382732" w:rsidP="007A7BF8">
      <w:pPr>
        <w:pStyle w:val="ad"/>
        <w:jc w:val="right"/>
        <w:rPr>
          <w:rFonts w:ascii="Times New Roman" w:eastAsia="MS Mincho" w:hAnsi="Times New Roman" w:cs="Times New Roman"/>
          <w:lang w:eastAsia="ja-JP"/>
        </w:rPr>
      </w:pPr>
    </w:p>
    <w:p w:rsidR="00382732" w:rsidRDefault="00382732" w:rsidP="007A7BF8">
      <w:pPr>
        <w:pStyle w:val="ad"/>
        <w:jc w:val="right"/>
        <w:rPr>
          <w:rFonts w:ascii="Times New Roman" w:eastAsia="MS Mincho" w:hAnsi="Times New Roman" w:cs="Times New Roman"/>
          <w:lang w:eastAsia="ja-JP"/>
        </w:rPr>
      </w:pPr>
    </w:p>
    <w:p w:rsidR="00382732" w:rsidRDefault="00382732" w:rsidP="007A7BF8">
      <w:pPr>
        <w:pStyle w:val="ad"/>
        <w:jc w:val="right"/>
        <w:rPr>
          <w:rFonts w:ascii="Times New Roman" w:eastAsia="MS Mincho" w:hAnsi="Times New Roman" w:cs="Times New Roman"/>
          <w:lang w:eastAsia="ja-JP"/>
        </w:rPr>
      </w:pPr>
    </w:p>
    <w:p w:rsidR="00382732" w:rsidRDefault="00382732" w:rsidP="007A7BF8">
      <w:pPr>
        <w:pStyle w:val="ad"/>
        <w:jc w:val="right"/>
        <w:rPr>
          <w:rFonts w:ascii="Times New Roman" w:eastAsia="MS Mincho" w:hAnsi="Times New Roman" w:cs="Times New Roman"/>
          <w:lang w:eastAsia="ja-JP"/>
        </w:rPr>
      </w:pPr>
    </w:p>
    <w:p w:rsidR="00382732" w:rsidRDefault="00382732" w:rsidP="007A7BF8">
      <w:pPr>
        <w:pStyle w:val="ad"/>
        <w:jc w:val="right"/>
        <w:rPr>
          <w:rFonts w:ascii="Times New Roman" w:eastAsia="MS Mincho" w:hAnsi="Times New Roman" w:cs="Times New Roman"/>
          <w:lang w:eastAsia="ja-JP"/>
        </w:rPr>
      </w:pPr>
    </w:p>
    <w:p w:rsidR="00382732" w:rsidRDefault="00382732" w:rsidP="007A7BF8">
      <w:pPr>
        <w:pStyle w:val="ad"/>
        <w:jc w:val="right"/>
        <w:rPr>
          <w:rFonts w:ascii="Times New Roman" w:eastAsia="MS Mincho" w:hAnsi="Times New Roman" w:cs="Times New Roman"/>
          <w:lang w:eastAsia="ja-JP"/>
        </w:rPr>
      </w:pPr>
    </w:p>
    <w:p w:rsidR="00382732" w:rsidRDefault="00382732" w:rsidP="007A7BF8">
      <w:pPr>
        <w:pStyle w:val="ad"/>
        <w:jc w:val="right"/>
        <w:rPr>
          <w:rFonts w:ascii="Times New Roman" w:eastAsia="MS Mincho" w:hAnsi="Times New Roman" w:cs="Times New Roman"/>
          <w:lang w:eastAsia="ja-JP"/>
        </w:rPr>
      </w:pP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lastRenderedPageBreak/>
        <w:t>Приложение</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к постановлению администрации</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муниципального района</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«Княжпогостский»</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 xml:space="preserve">от </w:t>
      </w:r>
      <w:r w:rsidR="00BA792F">
        <w:rPr>
          <w:rFonts w:ascii="Times New Roman" w:eastAsia="MS Mincho" w:hAnsi="Times New Roman" w:cs="Times New Roman"/>
          <w:lang w:eastAsia="ja-JP"/>
        </w:rPr>
        <w:t>11</w:t>
      </w:r>
      <w:r>
        <w:rPr>
          <w:rFonts w:ascii="Times New Roman" w:eastAsia="MS Mincho" w:hAnsi="Times New Roman" w:cs="Times New Roman"/>
          <w:lang w:eastAsia="ja-JP"/>
        </w:rPr>
        <w:t>.0</w:t>
      </w:r>
      <w:r w:rsidR="00516FEB">
        <w:rPr>
          <w:rFonts w:ascii="Times New Roman" w:eastAsia="MS Mincho" w:hAnsi="Times New Roman" w:cs="Times New Roman"/>
          <w:lang w:eastAsia="ja-JP"/>
        </w:rPr>
        <w:t>5</w:t>
      </w:r>
      <w:r>
        <w:rPr>
          <w:rFonts w:ascii="Times New Roman" w:eastAsia="MS Mincho" w:hAnsi="Times New Roman" w:cs="Times New Roman"/>
          <w:lang w:eastAsia="ja-JP"/>
        </w:rPr>
        <w:t xml:space="preserve">.2017 года № </w:t>
      </w:r>
      <w:r w:rsidR="00BA792F">
        <w:rPr>
          <w:rFonts w:ascii="Times New Roman" w:eastAsia="MS Mincho" w:hAnsi="Times New Roman" w:cs="Times New Roman"/>
          <w:lang w:eastAsia="ja-JP"/>
        </w:rPr>
        <w:t>170</w:t>
      </w:r>
    </w:p>
    <w:p w:rsidR="007A7BF8" w:rsidRDefault="007A7BF8" w:rsidP="007A7BF8">
      <w:pPr>
        <w:autoSpaceDE w:val="0"/>
        <w:autoSpaceDN w:val="0"/>
        <w:adjustRightInd w:val="0"/>
        <w:jc w:val="right"/>
        <w:rPr>
          <w:rFonts w:ascii="Times New Roman" w:eastAsia="MS Mincho" w:hAnsi="Times New Roman" w:cs="Times New Roman"/>
          <w:bCs/>
          <w:lang w:eastAsia="ja-JP"/>
        </w:rPr>
      </w:pP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Приложение</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к постановлению администрации</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муниципального района</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«Княжпогостский»</w:t>
      </w:r>
    </w:p>
    <w:p w:rsidR="007A7BF8" w:rsidRDefault="007A7BF8" w:rsidP="007A7BF8">
      <w:pPr>
        <w:autoSpaceDE w:val="0"/>
        <w:autoSpaceDN w:val="0"/>
        <w:adjustRightInd w:val="0"/>
        <w:jc w:val="right"/>
        <w:rPr>
          <w:rFonts w:ascii="Times New Roman" w:eastAsia="MS Mincho" w:hAnsi="Times New Roman" w:cs="Times New Roman"/>
          <w:bCs/>
          <w:sz w:val="28"/>
          <w:szCs w:val="28"/>
          <w:lang w:eastAsia="ja-JP"/>
        </w:rPr>
      </w:pPr>
      <w:r>
        <w:rPr>
          <w:rFonts w:ascii="Times New Roman" w:eastAsia="MS Mincho" w:hAnsi="Times New Roman" w:cs="Times New Roman"/>
          <w:lang w:eastAsia="ja-JP"/>
        </w:rPr>
        <w:t>от 06.12.2013 года № 883</w:t>
      </w:r>
    </w:p>
    <w:p w:rsidR="007A7BF8" w:rsidRDefault="007A7BF8" w:rsidP="007A7BF8">
      <w:pPr>
        <w:autoSpaceDE w:val="0"/>
        <w:autoSpaceDN w:val="0"/>
        <w:adjustRightInd w:val="0"/>
        <w:jc w:val="center"/>
        <w:rPr>
          <w:rFonts w:ascii="Times New Roman" w:eastAsia="MS Mincho" w:hAnsi="Times New Roman" w:cs="Times New Roman"/>
          <w:bCs/>
          <w:sz w:val="28"/>
          <w:szCs w:val="28"/>
          <w:lang w:eastAsia="ja-JP"/>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«БЕЗОПАСНОСТЬ ЖИЗНЕДЕЯТЕЛЬНОСТИ И СОЦИАЛЬНАЯ ЗАЩИТА НАСЕЛЕНИЯ КНЯЖПОГОСТСКОГО РАЙОНА»</w:t>
      </w: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Pr="003A3085" w:rsidRDefault="007A7BF8" w:rsidP="007A7BF8">
      <w:pPr>
        <w:widowControl w:val="0"/>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b/>
          <w:sz w:val="28"/>
          <w:szCs w:val="28"/>
        </w:rPr>
        <w:t>Ответственный исполнитель программы</w:t>
      </w:r>
      <w:r>
        <w:rPr>
          <w:rFonts w:ascii="Times New Roman" w:hAnsi="Times New Roman" w:cs="Times New Roman"/>
          <w:sz w:val="28"/>
          <w:szCs w:val="28"/>
        </w:rPr>
        <w:t xml:space="preserve">:  </w:t>
      </w:r>
      <w:r w:rsidRPr="003A3085">
        <w:rPr>
          <w:rFonts w:ascii="Times New Roman" w:hAnsi="Times New Roman" w:cs="Times New Roman"/>
          <w:sz w:val="28"/>
          <w:szCs w:val="28"/>
        </w:rPr>
        <w:t>Сектор  по делам гражданской обороны</w:t>
      </w:r>
      <w:r w:rsidR="00516FEB" w:rsidRPr="003A3085">
        <w:rPr>
          <w:rFonts w:ascii="Times New Roman" w:hAnsi="Times New Roman" w:cs="Times New Roman"/>
          <w:sz w:val="28"/>
          <w:szCs w:val="28"/>
        </w:rPr>
        <w:t xml:space="preserve"> и</w:t>
      </w:r>
      <w:r w:rsidRPr="003A3085">
        <w:rPr>
          <w:rFonts w:ascii="Times New Roman" w:hAnsi="Times New Roman" w:cs="Times New Roman"/>
          <w:sz w:val="28"/>
          <w:szCs w:val="28"/>
        </w:rPr>
        <w:t xml:space="preserve"> чрезвычайных ситуаций администрации муниципального района «Княжпогостский».</w:t>
      </w:r>
    </w:p>
    <w:p w:rsidR="007A7BF8" w:rsidRPr="003A3085"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9E7388" w:rsidRDefault="009E7388" w:rsidP="007A7BF8">
      <w:pPr>
        <w:widowControl w:val="0"/>
        <w:autoSpaceDE w:val="0"/>
        <w:autoSpaceDN w:val="0"/>
        <w:adjustRightInd w:val="0"/>
        <w:jc w:val="center"/>
        <w:outlineLvl w:val="1"/>
        <w:rPr>
          <w:rFonts w:ascii="Times New Roman" w:hAnsi="Times New Roman" w:cs="Times New Roman"/>
          <w:sz w:val="28"/>
          <w:szCs w:val="28"/>
        </w:rPr>
      </w:pPr>
    </w:p>
    <w:p w:rsidR="009E7388" w:rsidRDefault="009E7388" w:rsidP="007A7BF8">
      <w:pPr>
        <w:widowControl w:val="0"/>
        <w:autoSpaceDE w:val="0"/>
        <w:autoSpaceDN w:val="0"/>
        <w:adjustRightInd w:val="0"/>
        <w:jc w:val="center"/>
        <w:outlineLvl w:val="1"/>
        <w:rPr>
          <w:rFonts w:ascii="Times New Roman" w:hAnsi="Times New Roman" w:cs="Times New Roman"/>
          <w:sz w:val="28"/>
          <w:szCs w:val="28"/>
        </w:rPr>
      </w:pPr>
    </w:p>
    <w:p w:rsidR="00CF67EF" w:rsidRDefault="00CF67EF" w:rsidP="007A7BF8">
      <w:pPr>
        <w:widowControl w:val="0"/>
        <w:autoSpaceDE w:val="0"/>
        <w:autoSpaceDN w:val="0"/>
        <w:adjustRightInd w:val="0"/>
        <w:jc w:val="center"/>
        <w:outlineLvl w:val="1"/>
        <w:rPr>
          <w:rFonts w:ascii="Times New Roman" w:hAnsi="Times New Roman" w:cs="Times New Roman"/>
          <w:sz w:val="28"/>
          <w:szCs w:val="28"/>
        </w:rPr>
      </w:pPr>
    </w:p>
    <w:p w:rsidR="00CF67EF" w:rsidRDefault="00CF67EF"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ПАСПОРТ</w:t>
      </w:r>
    </w:p>
    <w:p w:rsidR="007A7BF8" w:rsidRDefault="007A7BF8" w:rsidP="007A7BF8">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 «Безопасность жизнедеятельности и социальная защита населения в Княжпогостском районе»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7371"/>
      </w:tblGrid>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rsidP="00516FEB">
            <w:pPr>
              <w:pStyle w:val="ad"/>
              <w:spacing w:line="276" w:lineRule="auto"/>
              <w:rPr>
                <w:rFonts w:ascii="Times New Roman" w:hAnsi="Times New Roman" w:cs="Times New Roman"/>
                <w:i/>
                <w:sz w:val="28"/>
                <w:szCs w:val="28"/>
              </w:rPr>
            </w:pPr>
            <w:r>
              <w:rPr>
                <w:rFonts w:ascii="Times New Roman" w:hAnsi="Times New Roman" w:cs="Times New Roman"/>
                <w:sz w:val="28"/>
                <w:szCs w:val="28"/>
              </w:rPr>
              <w:t xml:space="preserve">Сектор по делам ГО и ЧС администрации муниципального района «Княжпогостский»     </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Соисполнители 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Отдел </w:t>
            </w:r>
            <w:r w:rsidR="00D22C7F">
              <w:rPr>
                <w:rFonts w:ascii="Times New Roman" w:hAnsi="Times New Roman" w:cs="Times New Roman"/>
                <w:sz w:val="28"/>
                <w:szCs w:val="28"/>
              </w:rPr>
              <w:t xml:space="preserve">архитектуры, </w:t>
            </w:r>
            <w:r>
              <w:rPr>
                <w:rFonts w:ascii="Times New Roman" w:hAnsi="Times New Roman" w:cs="Times New Roman"/>
                <w:sz w:val="28"/>
                <w:szCs w:val="28"/>
              </w:rPr>
              <w:t xml:space="preserve">строительства </w:t>
            </w:r>
            <w:r w:rsidR="00D22C7F">
              <w:rPr>
                <w:rFonts w:ascii="Times New Roman" w:hAnsi="Times New Roman" w:cs="Times New Roman"/>
                <w:sz w:val="28"/>
                <w:szCs w:val="28"/>
              </w:rPr>
              <w:t xml:space="preserve"> </w:t>
            </w:r>
            <w:r>
              <w:rPr>
                <w:rFonts w:ascii="Times New Roman" w:hAnsi="Times New Roman" w:cs="Times New Roman"/>
                <w:sz w:val="28"/>
                <w:szCs w:val="28"/>
              </w:rPr>
              <w:t xml:space="preserve">и </w:t>
            </w:r>
            <w:r w:rsidR="00D22C7F">
              <w:rPr>
                <w:rFonts w:ascii="Times New Roman" w:hAnsi="Times New Roman" w:cs="Times New Roman"/>
                <w:sz w:val="28"/>
                <w:szCs w:val="28"/>
              </w:rPr>
              <w:t>дорож</w:t>
            </w:r>
            <w:r>
              <w:rPr>
                <w:rFonts w:ascii="Times New Roman" w:hAnsi="Times New Roman" w:cs="Times New Roman"/>
                <w:sz w:val="28"/>
                <w:szCs w:val="28"/>
              </w:rPr>
              <w:t>ного хозяйства администрации муниципального района «Княжпогостский»;</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Отдел социально-экономического развития, предпринимательства и потребительского рынка администрации  муниципального района «Княжпогостский»;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 администрации  муниципального района «Княжпогостский»;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 Отдел культуры и </w:t>
            </w:r>
            <w:r w:rsidR="00D22C7F">
              <w:rPr>
                <w:rFonts w:ascii="Times New Roman" w:hAnsi="Times New Roman" w:cs="Times New Roman"/>
                <w:sz w:val="28"/>
                <w:szCs w:val="28"/>
              </w:rPr>
              <w:t>спорта</w:t>
            </w:r>
            <w:r>
              <w:rPr>
                <w:rFonts w:ascii="Times New Roman" w:hAnsi="Times New Roman" w:cs="Times New Roman"/>
                <w:sz w:val="28"/>
                <w:szCs w:val="28"/>
              </w:rPr>
              <w:t xml:space="preserve"> администрации муниципального района «Княжпогостский»;</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Отдел министерства внутренних дел России по Княжпогостскому району (по согласованию)</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Подпрограммы 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Социальная защита населения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2. Безопасность  дорожного  движения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3.Безопасность населения.</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4.  Обращение с отходами производства.</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Цели 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Повышение безопасности жизнедеятельности и социальной защиты  населения на территории муниципального района «Княжпогостский»</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Задачи 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Организация  своевременного   предоставления    мер    социальной    поддержки отдельным категориям граждан.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2. Развитие </w:t>
            </w:r>
            <w:proofErr w:type="gramStart"/>
            <w:r>
              <w:rPr>
                <w:rFonts w:ascii="Times New Roman" w:hAnsi="Times New Roman" w:cs="Times New Roman"/>
                <w:sz w:val="28"/>
                <w:szCs w:val="28"/>
              </w:rPr>
              <w:t>системы предупреждения опасного поведения участников дорожного движения</w:t>
            </w:r>
            <w:proofErr w:type="gramEnd"/>
            <w:r>
              <w:rPr>
                <w:rFonts w:ascii="Times New Roman" w:hAnsi="Times New Roman" w:cs="Times New Roman"/>
                <w:sz w:val="28"/>
                <w:szCs w:val="28"/>
              </w:rPr>
              <w:t xml:space="preserve">. </w:t>
            </w:r>
          </w:p>
          <w:p w:rsidR="007A7BF8" w:rsidRDefault="007A7BF8">
            <w:pPr>
              <w:pStyle w:val="ad"/>
              <w:spacing w:line="276" w:lineRule="auto"/>
              <w:rPr>
                <w:rFonts w:ascii="Times New Roman" w:hAnsi="Times New Roman" w:cs="Times New Roman"/>
                <w:color w:val="00B050"/>
                <w:sz w:val="28"/>
                <w:szCs w:val="28"/>
              </w:rPr>
            </w:pPr>
            <w:r>
              <w:rPr>
                <w:rFonts w:ascii="Times New Roman" w:hAnsi="Times New Roman" w:cs="Times New Roman"/>
                <w:sz w:val="28"/>
                <w:szCs w:val="28"/>
              </w:rPr>
              <w:t>3. Обеспечение  безопасного  участия  детей  в  дорожном движении.</w:t>
            </w:r>
            <w:r>
              <w:rPr>
                <w:rFonts w:ascii="Times New Roman" w:hAnsi="Times New Roman" w:cs="Times New Roman"/>
                <w:color w:val="00B050"/>
                <w:sz w:val="28"/>
                <w:szCs w:val="28"/>
              </w:rPr>
              <w:t xml:space="preserve"> </w:t>
            </w:r>
          </w:p>
          <w:p w:rsidR="007A7BF8" w:rsidRDefault="007A7BF8">
            <w:pPr>
              <w:pStyle w:val="ad"/>
              <w:spacing w:line="276" w:lineRule="auto"/>
              <w:rPr>
                <w:rFonts w:ascii="Times New Roman" w:hAnsi="Times New Roman" w:cs="Times New Roman"/>
                <w:color w:val="00B050"/>
                <w:sz w:val="28"/>
                <w:szCs w:val="28"/>
              </w:rPr>
            </w:pPr>
            <w:r>
              <w:rPr>
                <w:rFonts w:ascii="Times New Roman" w:hAnsi="Times New Roman" w:cs="Times New Roman"/>
                <w:sz w:val="28"/>
                <w:szCs w:val="28"/>
              </w:rPr>
              <w:t>4. Развитие системы организации движения транспортных средств и пешеходов.</w:t>
            </w:r>
          </w:p>
          <w:p w:rsidR="00516FEB"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5. Предупреждение и пресечение преступлений,  профилактика    безнадзорности    и    правонарушений </w:t>
            </w:r>
            <w:r>
              <w:rPr>
                <w:rFonts w:ascii="Times New Roman" w:hAnsi="Times New Roman" w:cs="Times New Roman"/>
                <w:sz w:val="28"/>
                <w:szCs w:val="28"/>
              </w:rPr>
              <w:lastRenderedPageBreak/>
              <w:t xml:space="preserve">несовершеннолетних,     по     предотвращению     рецидива преступлений.       </w:t>
            </w:r>
          </w:p>
          <w:p w:rsidR="007A7BF8" w:rsidRDefault="00516FEB"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3A3085">
              <w:rPr>
                <w:rFonts w:ascii="Times New Roman" w:hAnsi="Times New Roman" w:cs="Times New Roman"/>
                <w:sz w:val="28"/>
                <w:szCs w:val="28"/>
              </w:rPr>
              <w:t>Развитие систем оказания содействия органам местного самоуправления, правоохранительным органам, по обеспечению правопорядка, защите личности, общества и государства от противоправных посягательств.</w:t>
            </w:r>
            <w:r w:rsidR="007A7BF8">
              <w:rPr>
                <w:rFonts w:ascii="Times New Roman" w:hAnsi="Times New Roman" w:cs="Times New Roman"/>
                <w:sz w:val="28"/>
                <w:szCs w:val="28"/>
              </w:rPr>
              <w:t xml:space="preserve">                                   </w:t>
            </w:r>
          </w:p>
          <w:p w:rsidR="007A7BF8" w:rsidRDefault="00516FEB">
            <w:pPr>
              <w:pStyle w:val="ad"/>
              <w:spacing w:line="276" w:lineRule="auto"/>
              <w:rPr>
                <w:rFonts w:ascii="Times New Roman" w:hAnsi="Times New Roman" w:cs="Times New Roman"/>
                <w:sz w:val="28"/>
                <w:szCs w:val="28"/>
              </w:rPr>
            </w:pPr>
            <w:r>
              <w:rPr>
                <w:rFonts w:ascii="Times New Roman" w:hAnsi="Times New Roman" w:cs="Times New Roman"/>
                <w:sz w:val="28"/>
                <w:szCs w:val="28"/>
              </w:rPr>
              <w:t>7</w:t>
            </w:r>
            <w:r w:rsidR="007A7BF8">
              <w:rPr>
                <w:rFonts w:ascii="Times New Roman" w:hAnsi="Times New Roman" w:cs="Times New Roman"/>
                <w:sz w:val="28"/>
                <w:szCs w:val="28"/>
              </w:rPr>
              <w:t>.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и показатели программы</w:t>
            </w:r>
          </w:p>
        </w:tc>
        <w:tc>
          <w:tcPr>
            <w:tcW w:w="7371" w:type="dxa"/>
            <w:tcBorders>
              <w:top w:val="single" w:sz="4" w:space="0" w:color="auto"/>
              <w:left w:val="single" w:sz="4" w:space="0" w:color="auto"/>
              <w:bottom w:val="single" w:sz="4" w:space="0" w:color="auto"/>
              <w:right w:val="single" w:sz="4" w:space="0" w:color="auto"/>
            </w:tcBorders>
          </w:tcPr>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r w:rsidR="00516FEB">
              <w:rPr>
                <w:rFonts w:ascii="Times New Roman" w:hAnsi="Times New Roman" w:cs="Times New Roman"/>
                <w:sz w:val="28"/>
                <w:szCs w:val="28"/>
              </w:rPr>
              <w:t>.</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r w:rsidR="00516FEB">
              <w:rPr>
                <w:rFonts w:ascii="Times New Roman" w:hAnsi="Times New Roman" w:cs="Times New Roman"/>
                <w:sz w:val="28"/>
                <w:szCs w:val="28"/>
              </w:rPr>
              <w:t>.</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 Число  лиц, погибших  в  дорожно-транспортных происшествиях</w:t>
            </w:r>
            <w:r w:rsidR="00516FEB">
              <w:rPr>
                <w:rFonts w:ascii="Times New Roman" w:hAnsi="Times New Roman" w:cs="Times New Roman"/>
                <w:sz w:val="28"/>
                <w:szCs w:val="28"/>
              </w:rPr>
              <w:t>.</w:t>
            </w:r>
            <w:r>
              <w:rPr>
                <w:rFonts w:ascii="Times New Roman" w:hAnsi="Times New Roman" w:cs="Times New Roman"/>
                <w:sz w:val="28"/>
                <w:szCs w:val="28"/>
              </w:rPr>
              <w:t xml:space="preserve">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 Количество зарегистрированных  тяжких  и  особо  тяжких преступлений</w:t>
            </w:r>
            <w:r w:rsidR="00516FEB">
              <w:rPr>
                <w:rFonts w:ascii="Times New Roman" w:hAnsi="Times New Roman" w:cs="Times New Roman"/>
                <w:sz w:val="28"/>
                <w:szCs w:val="28"/>
              </w:rPr>
              <w:t>.</w:t>
            </w:r>
            <w:r>
              <w:rPr>
                <w:rFonts w:ascii="Times New Roman" w:hAnsi="Times New Roman" w:cs="Times New Roman"/>
                <w:sz w:val="28"/>
                <w:szCs w:val="28"/>
              </w:rPr>
              <w:t xml:space="preserve">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 Уровень раскрываемости преступлений</w:t>
            </w:r>
            <w:r w:rsidR="00516FEB">
              <w:rPr>
                <w:rFonts w:ascii="Times New Roman" w:hAnsi="Times New Roman" w:cs="Times New Roman"/>
                <w:sz w:val="28"/>
                <w:szCs w:val="28"/>
              </w:rPr>
              <w:t>.</w:t>
            </w:r>
          </w:p>
          <w:p w:rsidR="00516FEB"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6. Количество осужденных,  привлеченных  на  оплачиваемые работы (человек в год)</w:t>
            </w:r>
            <w:r w:rsidR="00516FEB">
              <w:rPr>
                <w:rFonts w:ascii="Times New Roman" w:hAnsi="Times New Roman" w:cs="Times New Roman"/>
                <w:sz w:val="28"/>
                <w:szCs w:val="28"/>
              </w:rPr>
              <w:t>.</w:t>
            </w:r>
          </w:p>
          <w:p w:rsidR="007A7BF8" w:rsidRDefault="00516FEB"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3A3085">
              <w:rPr>
                <w:rFonts w:ascii="Times New Roman" w:hAnsi="Times New Roman" w:cs="Times New Roman"/>
                <w:sz w:val="28"/>
                <w:szCs w:val="28"/>
              </w:rPr>
              <w:t>Создание механизма, обеспечивающего эффективное  функционирование системы безопасности граждан и охраны общественного порядка</w:t>
            </w:r>
            <w:r w:rsidR="007A7BF8">
              <w:rPr>
                <w:rFonts w:ascii="Times New Roman" w:hAnsi="Times New Roman" w:cs="Times New Roman"/>
                <w:sz w:val="28"/>
                <w:szCs w:val="28"/>
              </w:rPr>
              <w:t xml:space="preserve">                                   </w:t>
            </w:r>
          </w:p>
          <w:p w:rsidR="007A7BF8" w:rsidRDefault="00516FEB"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8</w:t>
            </w:r>
            <w:r w:rsidR="007A7BF8">
              <w:rPr>
                <w:rFonts w:ascii="Times New Roman" w:hAnsi="Times New Roman" w:cs="Times New Roman"/>
                <w:sz w:val="28"/>
                <w:szCs w:val="28"/>
              </w:rPr>
              <w:t>. Доля использованных, обезвреженных отходов в общем объёме отходов, образовавшихся в процессе производства и потребления.</w:t>
            </w:r>
          </w:p>
          <w:p w:rsidR="007A7BF8" w:rsidRDefault="00516FEB" w:rsidP="00516FEB">
            <w:pPr>
              <w:pStyle w:val="ad"/>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9</w:t>
            </w:r>
            <w:r w:rsidR="007A7BF8">
              <w:rPr>
                <w:rFonts w:ascii="Times New Roman" w:hAnsi="Times New Roman" w:cs="Times New Roman"/>
                <w:sz w:val="28"/>
                <w:szCs w:val="28"/>
              </w:rPr>
              <w:t>. Количество построенных и введённых в эксплуатацию объектов размещения (полигонов, площадок хранения) твёрдых бытовых и промышленных отходов.</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Этапы и сроки реализации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Срок реализации программы - 2014-2020годы</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Объемы финансирования</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Общий объем финансирования программы в годах составит </w:t>
            </w:r>
            <w:r w:rsidR="00CF67EF">
              <w:rPr>
                <w:rFonts w:ascii="Times New Roman" w:hAnsi="Times New Roman" w:cs="Times New Roman"/>
                <w:sz w:val="28"/>
                <w:szCs w:val="28"/>
              </w:rPr>
              <w:t>27</w:t>
            </w:r>
            <w:r>
              <w:rPr>
                <w:rFonts w:ascii="Times New Roman" w:hAnsi="Times New Roman" w:cs="Times New Roman"/>
                <w:sz w:val="28"/>
                <w:szCs w:val="28"/>
              </w:rPr>
              <w:t xml:space="preserve"> </w:t>
            </w:r>
            <w:r w:rsidR="003A3085">
              <w:rPr>
                <w:rFonts w:ascii="Times New Roman" w:hAnsi="Times New Roman" w:cs="Times New Roman"/>
                <w:sz w:val="28"/>
                <w:szCs w:val="28"/>
              </w:rPr>
              <w:t>8</w:t>
            </w:r>
            <w:r w:rsidR="00CF67EF">
              <w:rPr>
                <w:rFonts w:ascii="Times New Roman" w:hAnsi="Times New Roman" w:cs="Times New Roman"/>
                <w:sz w:val="28"/>
                <w:szCs w:val="28"/>
              </w:rPr>
              <w:t>9</w:t>
            </w:r>
            <w:r>
              <w:rPr>
                <w:rFonts w:ascii="Times New Roman" w:hAnsi="Times New Roman" w:cs="Times New Roman"/>
                <w:sz w:val="28"/>
                <w:szCs w:val="28"/>
              </w:rPr>
              <w:t>7,</w:t>
            </w:r>
            <w:r w:rsidR="00CF67EF">
              <w:rPr>
                <w:rFonts w:ascii="Times New Roman" w:hAnsi="Times New Roman" w:cs="Times New Roman"/>
                <w:sz w:val="28"/>
                <w:szCs w:val="28"/>
              </w:rPr>
              <w:t>43</w:t>
            </w:r>
            <w:r w:rsidR="003A3085">
              <w:rPr>
                <w:rFonts w:ascii="Times New Roman" w:hAnsi="Times New Roman" w:cs="Times New Roman"/>
                <w:sz w:val="28"/>
                <w:szCs w:val="28"/>
              </w:rPr>
              <w:t>4</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в том числе по годам:</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2014 – 4 975,694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2015 - 8 581,285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2016 - </w:t>
            </w:r>
            <w:r w:rsidR="003A05DF">
              <w:rPr>
                <w:rFonts w:ascii="Times New Roman" w:hAnsi="Times New Roman" w:cs="Times New Roman"/>
                <w:sz w:val="28"/>
                <w:szCs w:val="28"/>
              </w:rPr>
              <w:t>4</w:t>
            </w:r>
            <w:r>
              <w:rPr>
                <w:rFonts w:ascii="Times New Roman" w:hAnsi="Times New Roman" w:cs="Times New Roman"/>
                <w:sz w:val="28"/>
                <w:szCs w:val="28"/>
              </w:rPr>
              <w:t> 97</w:t>
            </w:r>
            <w:r w:rsidR="003A05DF">
              <w:rPr>
                <w:rFonts w:ascii="Times New Roman" w:hAnsi="Times New Roman" w:cs="Times New Roman"/>
                <w:sz w:val="28"/>
                <w:szCs w:val="28"/>
              </w:rPr>
              <w:t>1</w:t>
            </w:r>
            <w:r>
              <w:rPr>
                <w:rFonts w:ascii="Times New Roman" w:hAnsi="Times New Roman" w:cs="Times New Roman"/>
                <w:sz w:val="28"/>
                <w:szCs w:val="28"/>
              </w:rPr>
              <w:t>,</w:t>
            </w:r>
            <w:r w:rsidR="003A05DF">
              <w:rPr>
                <w:rFonts w:ascii="Times New Roman" w:hAnsi="Times New Roman" w:cs="Times New Roman"/>
                <w:sz w:val="28"/>
                <w:szCs w:val="28"/>
              </w:rPr>
              <w:t>351</w:t>
            </w:r>
            <w:r>
              <w:rPr>
                <w:rFonts w:ascii="Times New Roman" w:hAnsi="Times New Roman" w:cs="Times New Roman"/>
                <w:sz w:val="28"/>
                <w:szCs w:val="28"/>
              </w:rPr>
              <w:t xml:space="preserve"> тыс.рублей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2017 – </w:t>
            </w:r>
            <w:r w:rsidR="00CF67EF">
              <w:rPr>
                <w:rFonts w:ascii="Times New Roman" w:hAnsi="Times New Roman" w:cs="Times New Roman"/>
                <w:sz w:val="28"/>
                <w:szCs w:val="28"/>
              </w:rPr>
              <w:t>3</w:t>
            </w:r>
            <w:r>
              <w:rPr>
                <w:rFonts w:ascii="Times New Roman" w:hAnsi="Times New Roman" w:cs="Times New Roman"/>
                <w:sz w:val="28"/>
                <w:szCs w:val="28"/>
              </w:rPr>
              <w:t> </w:t>
            </w:r>
            <w:r w:rsidR="003A3085">
              <w:rPr>
                <w:rFonts w:ascii="Times New Roman" w:hAnsi="Times New Roman" w:cs="Times New Roman"/>
                <w:sz w:val="28"/>
                <w:szCs w:val="28"/>
              </w:rPr>
              <w:t>1</w:t>
            </w:r>
            <w:r w:rsidR="00CF67EF">
              <w:rPr>
                <w:rFonts w:ascii="Times New Roman" w:hAnsi="Times New Roman" w:cs="Times New Roman"/>
                <w:sz w:val="28"/>
                <w:szCs w:val="28"/>
              </w:rPr>
              <w:t>8</w:t>
            </w:r>
            <w:r>
              <w:rPr>
                <w:rFonts w:ascii="Times New Roman" w:hAnsi="Times New Roman" w:cs="Times New Roman"/>
                <w:sz w:val="28"/>
                <w:szCs w:val="28"/>
              </w:rPr>
              <w:t>9,7</w:t>
            </w:r>
            <w:r w:rsidR="00CF67EF">
              <w:rPr>
                <w:rFonts w:ascii="Times New Roman" w:hAnsi="Times New Roman" w:cs="Times New Roman"/>
                <w:sz w:val="28"/>
                <w:szCs w:val="28"/>
              </w:rPr>
              <w:t>0</w:t>
            </w:r>
            <w:r w:rsidR="003A3085">
              <w:rPr>
                <w:rFonts w:ascii="Times New Roman" w:hAnsi="Times New Roman" w:cs="Times New Roman"/>
                <w:sz w:val="28"/>
                <w:szCs w:val="28"/>
              </w:rPr>
              <w:t>4</w:t>
            </w:r>
            <w:r>
              <w:rPr>
                <w:rFonts w:ascii="Times New Roman" w:hAnsi="Times New Roman" w:cs="Times New Roman"/>
                <w:sz w:val="28"/>
                <w:szCs w:val="28"/>
              </w:rPr>
              <w:t xml:space="preserve">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2018 – </w:t>
            </w:r>
            <w:r w:rsidR="00CF67EF">
              <w:rPr>
                <w:rFonts w:ascii="Times New Roman" w:hAnsi="Times New Roman" w:cs="Times New Roman"/>
                <w:sz w:val="28"/>
                <w:szCs w:val="28"/>
              </w:rPr>
              <w:t xml:space="preserve">3 089,700 </w:t>
            </w:r>
            <w:r>
              <w:rPr>
                <w:rFonts w:ascii="Times New Roman" w:hAnsi="Times New Roman" w:cs="Times New Roman"/>
                <w:sz w:val="28"/>
                <w:szCs w:val="28"/>
              </w:rPr>
              <w:t>тыс. рублей</w:t>
            </w:r>
            <w:r w:rsidR="00CF67EF">
              <w:rPr>
                <w:rFonts w:ascii="Times New Roman" w:hAnsi="Times New Roman" w:cs="Times New Roman"/>
                <w:sz w:val="28"/>
                <w:szCs w:val="28"/>
              </w:rPr>
              <w:t xml:space="preserve"> </w:t>
            </w:r>
          </w:p>
          <w:p w:rsidR="00CF67EF" w:rsidRDefault="00CF67EF" w:rsidP="00CF67EF">
            <w:pPr>
              <w:pStyle w:val="ad"/>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2019 – 3 089,700 тыс. рублей </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Снижение  задолженности по оплате за </w:t>
            </w:r>
            <w:proofErr w:type="spellStart"/>
            <w:r>
              <w:rPr>
                <w:rFonts w:ascii="Times New Roman" w:hAnsi="Times New Roman" w:cs="Times New Roman"/>
                <w:sz w:val="28"/>
                <w:szCs w:val="28"/>
              </w:rPr>
              <w:t>жилищно</w:t>
            </w:r>
            <w:proofErr w:type="spellEnd"/>
            <w:r>
              <w:rPr>
                <w:rFonts w:ascii="Times New Roman" w:hAnsi="Times New Roman" w:cs="Times New Roman"/>
                <w:sz w:val="28"/>
                <w:szCs w:val="28"/>
              </w:rPr>
              <w:t xml:space="preserve"> - коммунальные услуги работников образования и культуры, работающих в сельской местности.</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 Увеличение числа работников, в том числе:</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в отрасли образования до  127 чел.;</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в отрасли культура до 33 чел.</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 Увеличение объема мер социальной поддержки, в том числе:</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в отрасли образования до 21,0 тыс. руб.;</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в отрасли культура до 452 т.р.</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 Увеличение доли граждан, имеющих право на меры социальной поддержки в общей численности работников образования и культуры до 22,0%</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5. Сокращение  смертности  от  дорожно-транспортных происшествий, к 2016 году на 63,0%;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6. Снижение  тяжести  последствий  от дорожно-транспортных происшествий к 2017  году  на 20,5 %.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7. Сокращение бюджетных  расходов,  связанных  с  лечением лиц, пострадавших от противоправных действий,  обеспечению сохранности имущества;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8.  Увеличение налоговых поступлений от трудовой  занятости осужденных;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9.   Сокращение  материального  ущерба  от   противоправных действий;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10.   Сокращение   количества   тяжких   и   особо   тяжких преступлений на 0,5%;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11.    Сокращение    количества    правонарушений     среди несовершеннолетних,    снижению    уровня     подростковой преступности,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12. Сокращение  числа  погибших  в   результате совершенных преступлений, созданию обстановки  спокойствия и безопасности на улицах и в других общественных местах;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13. Увеличение количества трудоустроенных  лиц,  отбывающих наказание в виде лишения свободы, развитию  инфраструктуры поселков в местах нахождения учреждений системы исполнения наказаний в Княжпогостском районе на 2,6%.</w:t>
            </w:r>
          </w:p>
        </w:tc>
      </w:tr>
    </w:tbl>
    <w:p w:rsidR="007A7BF8" w:rsidRDefault="007A7BF8" w:rsidP="007A7BF8">
      <w:pPr>
        <w:rPr>
          <w:rFonts w:ascii="Times New Roman" w:hAnsi="Times New Roman" w:cs="Times New Roman"/>
          <w:sz w:val="28"/>
          <w:szCs w:val="28"/>
        </w:rPr>
      </w:pPr>
    </w:p>
    <w:p w:rsidR="007A7BF8" w:rsidRDefault="007A7BF8" w:rsidP="007A7BF8">
      <w:pPr>
        <w:pStyle w:val="ad"/>
        <w:jc w:val="center"/>
        <w:rPr>
          <w:rFonts w:ascii="Times New Roman" w:hAnsi="Times New Roman" w:cs="Times New Roman"/>
          <w:b/>
          <w:sz w:val="28"/>
          <w:szCs w:val="28"/>
        </w:rPr>
      </w:pPr>
      <w:r>
        <w:rPr>
          <w:rFonts w:ascii="Times New Roman" w:hAnsi="Times New Roman" w:cs="Times New Roman"/>
          <w:b/>
          <w:sz w:val="28"/>
          <w:szCs w:val="28"/>
        </w:rPr>
        <w:lastRenderedPageBreak/>
        <w:t>Раздел 1. Характеристика текущего состояния в сфере безопасности жизнедеятельности населения муниципального  района «Княжпогостский»</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С учетом экономической инфраструктуры и географическим расположением территории для муниципального района «Княжпогостский» характерны следующие риски возникновения чрезвычайных ситуаций:</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Техногенного характера: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аварии на  крупных производственных предприятиях;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транспортные аварии (на автомобильном  и ж/</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транспорте);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аварии на объектах жизнеобеспечения, </w:t>
      </w:r>
      <w:proofErr w:type="spellStart"/>
      <w:r>
        <w:rPr>
          <w:rFonts w:ascii="Times New Roman" w:hAnsi="Times New Roman" w:cs="Times New Roman"/>
          <w:sz w:val="28"/>
          <w:szCs w:val="28"/>
        </w:rPr>
        <w:t>коммунально</w:t>
      </w:r>
      <w:proofErr w:type="spellEnd"/>
      <w:r>
        <w:rPr>
          <w:rFonts w:ascii="Times New Roman" w:hAnsi="Times New Roman" w:cs="Times New Roman"/>
          <w:sz w:val="28"/>
          <w:szCs w:val="28"/>
        </w:rPr>
        <w:t xml:space="preserve"> – технического и топливно-энергетического комплекса;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пожары в жилом секторе.</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уделено охране окружающей среды на территории района. В связи с этим  проводится ежегодный анализ экологической обстановки муниципального района. Отмечается что, экологическая обстановка в районе остается стабильной и оценивается как удовлетворительная. Аварийных ситуаций на экологически значимых объектах и экстремально высоких загрязнений окружающей среды не отмечалось.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Благодаря усиленному контролю, как со стороны надзорных органов, выбросы в атмосферу от стационарных источников находились в пределах установленных нормативных объемов, превышения предельно-допустимых концентраций загрязняющих веществ в населенных пунктах не зарегистрировано. В ряде предприятий района имеются приборы и организован контроль над собственным транспортом. В районе организован пункт диагностики частного автотранспорта, на котором при проведении технического осмотра весь транспорт проходит замер на токсичность. Для уменьшения вредного воздействия автотранспорта на население городского поселения «Емва» весь транзитный транспорт следует по объездной дороге.</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На всех предприятиях района приняты меры по снижению вредного влияния оставшихся отходов на окружающую среду. Налажена дальнейшая переработка отработанных ртутных ламп, масел и отходов нефтепродуктов, которая осуществляется на предприятиях республики.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следует отметить, что в районе имеется 6 предприятий – </w:t>
      </w:r>
      <w:proofErr w:type="spellStart"/>
      <w:r>
        <w:rPr>
          <w:rFonts w:ascii="Times New Roman" w:hAnsi="Times New Roman" w:cs="Times New Roman"/>
          <w:sz w:val="28"/>
          <w:szCs w:val="28"/>
        </w:rPr>
        <w:t>недропользователей</w:t>
      </w:r>
      <w:proofErr w:type="spellEnd"/>
      <w:r>
        <w:rPr>
          <w:rFonts w:ascii="Times New Roman" w:hAnsi="Times New Roman" w:cs="Times New Roman"/>
          <w:sz w:val="28"/>
          <w:szCs w:val="28"/>
        </w:rPr>
        <w:t xml:space="preserve"> по разработке месторождений общераспространенных полезных ископаемых, которые имеют лицензии на осуществление данной деятельности. Данные предприятия находятся под контролем и на данный момент нарушений лицензионных соглашений не выявлено.</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следует отметить, что в  муниципальном районе «Княжпогостский» имеется 20 охраняемых природных территорий. </w:t>
      </w:r>
      <w:proofErr w:type="spellStart"/>
      <w:r>
        <w:rPr>
          <w:rFonts w:ascii="Times New Roman" w:hAnsi="Times New Roman" w:cs="Times New Roman"/>
          <w:sz w:val="28"/>
          <w:szCs w:val="28"/>
        </w:rPr>
        <w:t>Княжпогостским</w:t>
      </w:r>
      <w:proofErr w:type="spellEnd"/>
      <w:r>
        <w:rPr>
          <w:rFonts w:ascii="Times New Roman" w:hAnsi="Times New Roman" w:cs="Times New Roman"/>
          <w:sz w:val="28"/>
          <w:szCs w:val="28"/>
        </w:rPr>
        <w:t xml:space="preserve"> районным комитетом по охране окружающей среды совместно с лесхозами района проведена инвентаризация данных объектов с привязкой к действующей лесоустроительной сети.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на территории МР «Княжпогостский» расположены и осуществляют производственную деятельность   несколько крупных предприятий, которые отнесены к </w:t>
      </w:r>
      <w:r>
        <w:rPr>
          <w:rFonts w:ascii="Times New Roman" w:hAnsi="Times New Roman" w:cs="Times New Roman"/>
          <w:bCs/>
          <w:sz w:val="28"/>
          <w:szCs w:val="28"/>
        </w:rPr>
        <w:t xml:space="preserve">местам нахождения источников повышенной опасности (Средне – </w:t>
      </w:r>
      <w:proofErr w:type="spellStart"/>
      <w:r>
        <w:rPr>
          <w:rFonts w:ascii="Times New Roman" w:hAnsi="Times New Roman" w:cs="Times New Roman"/>
          <w:bCs/>
          <w:sz w:val="28"/>
          <w:szCs w:val="28"/>
        </w:rPr>
        <w:t>Тиманский</w:t>
      </w:r>
      <w:proofErr w:type="spellEnd"/>
      <w:r>
        <w:rPr>
          <w:rFonts w:ascii="Times New Roman" w:hAnsi="Times New Roman" w:cs="Times New Roman"/>
          <w:bCs/>
          <w:sz w:val="28"/>
          <w:szCs w:val="28"/>
        </w:rPr>
        <w:t xml:space="preserve"> бокситовый рудник). К таким предприятиям отнесены: ООО «Княжпогостский завод ДВП», ООО «</w:t>
      </w:r>
      <w:proofErr w:type="spellStart"/>
      <w:r>
        <w:rPr>
          <w:rFonts w:ascii="Times New Roman" w:hAnsi="Times New Roman" w:cs="Times New Roman"/>
          <w:bCs/>
          <w:sz w:val="28"/>
          <w:szCs w:val="28"/>
        </w:rPr>
        <w:t>Плитный</w:t>
      </w:r>
      <w:proofErr w:type="spellEnd"/>
      <w:r>
        <w:rPr>
          <w:rFonts w:ascii="Times New Roman" w:hAnsi="Times New Roman" w:cs="Times New Roman"/>
          <w:bCs/>
          <w:sz w:val="28"/>
          <w:szCs w:val="28"/>
        </w:rPr>
        <w:t xml:space="preserve"> мир», </w:t>
      </w:r>
      <w:proofErr w:type="spellStart"/>
      <w:r>
        <w:rPr>
          <w:rFonts w:ascii="Times New Roman" w:hAnsi="Times New Roman" w:cs="Times New Roman"/>
          <w:bCs/>
          <w:sz w:val="28"/>
          <w:szCs w:val="28"/>
        </w:rPr>
        <w:t>Синдорская</w:t>
      </w:r>
      <w:proofErr w:type="spellEnd"/>
      <w:r>
        <w:rPr>
          <w:rFonts w:ascii="Times New Roman" w:hAnsi="Times New Roman" w:cs="Times New Roman"/>
          <w:bCs/>
          <w:sz w:val="28"/>
          <w:szCs w:val="28"/>
        </w:rPr>
        <w:t xml:space="preserve">  ЛУПМГ, ООО «Боксит </w:t>
      </w:r>
      <w:proofErr w:type="spellStart"/>
      <w:r>
        <w:rPr>
          <w:rFonts w:ascii="Times New Roman" w:hAnsi="Times New Roman" w:cs="Times New Roman"/>
          <w:bCs/>
          <w:sz w:val="28"/>
          <w:szCs w:val="28"/>
        </w:rPr>
        <w:t>Тимана</w:t>
      </w:r>
      <w:proofErr w:type="spellEnd"/>
      <w:r>
        <w:rPr>
          <w:rFonts w:ascii="Times New Roman" w:hAnsi="Times New Roman" w:cs="Times New Roman"/>
          <w:bCs/>
          <w:sz w:val="28"/>
          <w:szCs w:val="28"/>
        </w:rPr>
        <w:t>».</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Риск возникновения чрезвычайных ситуаций природного характера: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lastRenderedPageBreak/>
        <w:t>- опасные гидрометеорологические явления, в т.ч. сильный ветер, мокрый снег, дождь со снегом, крупный град, сильный мороз и метель, высокие уровни воды (весеннее половодье);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лесные пожары, торфяные пожары.</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Подвержены угрозе лесных пожаров населенные пункты и дачные общества, граничащие с лесными массивами, в т.ч. труднодоступные  поселения, находящиеся в отдалении от центра района либо имеющие водные преграды – сельское поселение «Мещура», «</w:t>
      </w:r>
      <w:proofErr w:type="spellStart"/>
      <w:r>
        <w:rPr>
          <w:rFonts w:ascii="Times New Roman" w:hAnsi="Times New Roman" w:cs="Times New Roman"/>
          <w:sz w:val="28"/>
          <w:szCs w:val="28"/>
        </w:rPr>
        <w:t>Вожаель</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Княжпогост</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Чиньяворык</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Туръя</w:t>
      </w:r>
      <w:proofErr w:type="spellEnd"/>
      <w:r>
        <w:rPr>
          <w:rFonts w:ascii="Times New Roman" w:hAnsi="Times New Roman" w:cs="Times New Roman"/>
          <w:sz w:val="28"/>
          <w:szCs w:val="28"/>
        </w:rPr>
        <w:t>».</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Кроме того, территория МР «Княжпогостский» отнесена к группе по гражданской обороне с целью заблаговременной разработки и реализации мероприятий по гражданской обороне в объеме, необходимом и достаточном для предотвращения чрезвычайных ситуаций и защиты населения от поражающих факторов и последствий чрезвычайных ситуаций в военное и мирное время, с учетом мероприятий по защите населения и территорий в связи с чрезвычайными ситуациями природного и техногенного характера.</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Система гражданской обороны и защиты населения и территорий от чрезвычайных ситуаций природного и техногенного характера за последние годы претерпела существенные изменения. Анализ военно-стратегической обстановки показывает, что сохраняется необходимость в проведении мероприятий гражданской обороны на длительную перспективу.</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С каждым годом на территории России регистрируется все больше и больше возникших чрезвычайных ситуаций. При этом заметен рост количества крупных чрезвычайных ситуаций с большим количеством погибших, пострадавших на них и значительным материальным ущербом.</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Учитывая реальные экономические и финансовые возможности государства, система гражданской обороны и защиты населения и территорий от чрезвычайных ситуаций природного и техногенного характера должна быть более рациональной и эффективной с точки зрения расходов на ее мероприятия и выбора приоритетов в развитии.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Решение этих сложных задач с учетом реально сложившейся экономической обстановки,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Пожарная безопасность является одной из важнейших функций государства. На местном уровне реализация принятых, в установленном порядке требований пожарной безопасности осуществляется посредством обеспечения первичных мер пожарной безопасности в границах каждого конкретного муниципалитета. В соответствии с </w:t>
      </w:r>
      <w:hyperlink r:id="rId6" w:history="1">
        <w:r w:rsidRPr="003A3085">
          <w:rPr>
            <w:rStyle w:val="a3"/>
            <w:rFonts w:ascii="Times New Roman" w:hAnsi="Times New Roman"/>
            <w:color w:val="auto"/>
            <w:sz w:val="28"/>
            <w:szCs w:val="28"/>
            <w:u w:val="none"/>
          </w:rPr>
          <w:t>Уставом</w:t>
        </w:r>
      </w:hyperlink>
      <w:r>
        <w:rPr>
          <w:rFonts w:ascii="Times New Roman" w:hAnsi="Times New Roman" w:cs="Times New Roman"/>
          <w:sz w:val="28"/>
          <w:szCs w:val="28"/>
        </w:rPr>
        <w:t xml:space="preserve"> МР «Княжпогостский», на территории района, реализация первичных мер пожарной безопасности осуществляется функциональным органом администрации, в рамках своих полномочий, и в целях защиты жизни, здоровья, имущества граждан, в том числе </w:t>
      </w:r>
      <w:r>
        <w:rPr>
          <w:rFonts w:ascii="Times New Roman" w:hAnsi="Times New Roman" w:cs="Times New Roman"/>
          <w:sz w:val="28"/>
          <w:szCs w:val="28"/>
        </w:rPr>
        <w:lastRenderedPageBreak/>
        <w:t>детей и престарелых, юридических лиц, государственного и муниципального имущества от пожаров и их последствий.</w:t>
      </w:r>
    </w:p>
    <w:p w:rsidR="007A7BF8" w:rsidRDefault="007A7BF8" w:rsidP="007A7BF8">
      <w:pPr>
        <w:pStyle w:val="ad"/>
        <w:ind w:firstLine="708"/>
        <w:jc w:val="both"/>
        <w:rPr>
          <w:rFonts w:ascii="Times New Roman" w:hAnsi="Times New Roman" w:cs="Times New Roman"/>
          <w:color w:val="FF0000"/>
          <w:sz w:val="28"/>
          <w:szCs w:val="28"/>
        </w:rPr>
      </w:pPr>
      <w:r>
        <w:rPr>
          <w:rFonts w:ascii="Times New Roman" w:hAnsi="Times New Roman" w:cs="Times New Roman"/>
          <w:sz w:val="28"/>
          <w:szCs w:val="28"/>
        </w:rPr>
        <w:t>По данным Управления  государственного пожарного надзора ГУ МЧС России по Республике Коми за 2014 год на территории МР «Княжпогостский» общее количество пожаров уменьшилось, гибель людей на пожарах снизилась.</w:t>
      </w:r>
      <w:r>
        <w:rPr>
          <w:rFonts w:ascii="Times New Roman" w:hAnsi="Times New Roman" w:cs="Times New Roman"/>
          <w:color w:val="FF0000"/>
          <w:sz w:val="28"/>
          <w:szCs w:val="28"/>
        </w:rPr>
        <w:t xml:space="preserve">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Основные причины пожаров (загораний):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неосторожное обращение с огнем (в т.ч. при курении);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нарушение правил устройства и эксплуатации электрооборудования;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поджоги.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Основными причинами гибели и травматизма людей, полного уничтожения зданий, строений и имущества при пожарах являются: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слабый и недостаточный контроль за состоянием и своевременным техническим обслуживанием систем сигнализации, оповещения, управления эвакуацией, </w:t>
      </w:r>
      <w:proofErr w:type="spellStart"/>
      <w:r>
        <w:rPr>
          <w:rFonts w:ascii="Times New Roman" w:hAnsi="Times New Roman" w:cs="Times New Roman"/>
          <w:sz w:val="28"/>
          <w:szCs w:val="28"/>
        </w:rPr>
        <w:t>дымоудаления</w:t>
      </w:r>
      <w:proofErr w:type="spellEnd"/>
      <w:r>
        <w:rPr>
          <w:rFonts w:ascii="Times New Roman" w:hAnsi="Times New Roman" w:cs="Times New Roman"/>
          <w:sz w:val="28"/>
          <w:szCs w:val="28"/>
        </w:rPr>
        <w:t xml:space="preserve">, противопожарных водопроводов, систем пожаротушения, противопожарных преград (двери, люки, занавесы и т.д.);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отсутствие, либо недостаточное количество первичных средств пожаротушения и противопожарного инвентаря, несвоевременное техническое обслуживание;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слабая обеспеченность индивидуальными и коллективными средствами спасения людей при пожаре;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низкая обеспеченность условий для организации деятельности добровольных пожарных дружин и населения, участвующих в локализации и ликвидации пожаров до прибытия подразделений пожарной охраны;</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недостаточность знаний населения о действиях при возникновении пожара;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недостаточное количество и неисправность источников наружного противопожарного водоснабжения;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самовольно устраиваемые в противопожарных разрывах (расстояниях) зданий, строения и сооружения;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необеспеченность нормативных проездов и подъездов для пожарной техники;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отсутствие противопожарных преград.</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повышения степени защищенности жителей от пожаров в 2013 году на территории МР «Княжпогостский» создано подразделение противопожарной службы. Это позволило существенно повысить эффективность обнаружения и тушения лесных пожаров, усилить группировку сил и средств по охране и защите лесов. Так в 2013 году количество пожаров на территории района сократилось на 32% по сравнению с 2012 годом. Общая сумма ущерба причиненная пожарами составила 535,0 тыс. рублей, что на 86% меньше в сравнении с предыдущим годом.</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Применение инновационных методов обнаружения лесных пожаров позволило увеличить скорость обнаружения пожаров вокруг населенных пунктов, снизить угрозу населенным пунктам и объектам экономики.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Сложившаяся за последние годы криминогенная обстановка на территории МР «Княжпогостский»  продолжает оставаться  напряженной.</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2014 года по показателям общей раскрываемости преступлений, раскрываемости краж чужого имущества, Княжпогостский район занял 5 место среди муниципальных образований Республики Коми. Благодаря принятым мерам профилактического характера, количество совершенных тяжких и особо тяжких преступных посягательств сократилось.</w:t>
      </w:r>
      <w:r w:rsidR="00516FEB">
        <w:rPr>
          <w:rFonts w:ascii="Times New Roman" w:hAnsi="Times New Roman" w:cs="Times New Roman"/>
          <w:color w:val="000000"/>
          <w:sz w:val="28"/>
          <w:szCs w:val="28"/>
        </w:rPr>
        <w:t xml:space="preserve"> </w:t>
      </w:r>
    </w:p>
    <w:p w:rsidR="00516FEB" w:rsidRPr="003A3085" w:rsidRDefault="00516FEB" w:rsidP="00C211E7">
      <w:pPr>
        <w:pStyle w:val="ad"/>
        <w:ind w:firstLine="708"/>
        <w:jc w:val="both"/>
        <w:rPr>
          <w:rFonts w:ascii="Times New Roman" w:hAnsi="Times New Roman" w:cs="Times New Roman"/>
          <w:sz w:val="28"/>
          <w:szCs w:val="28"/>
        </w:rPr>
      </w:pPr>
      <w:r w:rsidRPr="003A3085">
        <w:rPr>
          <w:rFonts w:ascii="Times New Roman" w:hAnsi="Times New Roman" w:cs="Times New Roman"/>
          <w:sz w:val="28"/>
          <w:szCs w:val="28"/>
        </w:rPr>
        <w:lastRenderedPageBreak/>
        <w:t>Одним из наиболее важных условий успешной борьбы с правонарушениями, любыми отклонениями от норм нравственности является широкое и активное участие в ней общественности.</w:t>
      </w:r>
      <w:r w:rsidR="00C211E7" w:rsidRPr="003A3085">
        <w:rPr>
          <w:rFonts w:ascii="Times New Roman" w:hAnsi="Times New Roman" w:cs="Times New Roman"/>
          <w:sz w:val="28"/>
          <w:szCs w:val="28"/>
        </w:rPr>
        <w:t xml:space="preserve"> О</w:t>
      </w:r>
      <w:r w:rsidRPr="003A3085">
        <w:rPr>
          <w:rFonts w:ascii="Times New Roman" w:hAnsi="Times New Roman" w:cs="Times New Roman"/>
          <w:sz w:val="28"/>
          <w:szCs w:val="28"/>
        </w:rPr>
        <w:t>т активизации деятельности общественных формирований, трудовых коллективов, отдельных граждан во взаимодействии с правоохранительными органами по обеспечению охраны общественного порядка</w:t>
      </w:r>
      <w:r w:rsidR="00C211E7" w:rsidRPr="003A3085">
        <w:rPr>
          <w:rFonts w:ascii="Times New Roman" w:hAnsi="Times New Roman" w:cs="Times New Roman"/>
          <w:sz w:val="28"/>
          <w:szCs w:val="28"/>
        </w:rPr>
        <w:t xml:space="preserve"> зависит укрепление дисциплины и правопорядка на территории Княжпогостского района. </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 не менее, принимаемые нами меры пока не позволили обеспечить в полной мере безопасность граждан.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сфере безопасности дорожного движения ситуация выглядит следующим образом. В текущем году произошло снижение  количества дорожно-транспортных происшествий, уменьшилось количество погибших при ДТП.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Для решения этой задачи нами предусмотрены дополнительные меры и финансовые ресурсы. Продолжает свое действие программа «Правопорядок».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Актуальной остается проблема обеспечения безопасности граждан на улицах и в общественных местах. Наряду с наращиванием систем уличного видеонаблюдения в профилактике этого вида преступлений очень важно тесное взаимодействие сотрудников полиции с населением. Участие народных дружин в охране общественного порядка на территории МР «Княжпогостский» станет надежной поддержкой для сотрудников полиции и дополнительными силами в противодействии правонарушителям. Для дальнейшего развития этого направление деятельности необходимо принимать меры повышающие заинтересованность членов добровольной народной дружины.</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Мы ежегодно стараемся повышать социальную ориентированность местного бюджета. В течение двух последних лет мы обеспечили целый ряд новых видов господдержки в виде социальных выплат: предоставляются меры социальной поддержки на оплату жилищно-коммунальных услуг педагогическим работникам муниципальных образовательных учреждений, в том числе вышедшим на пенсию.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Адресная социальная поддержка ветеранов, инвалидов, граждан пожилого возраста - одно из важнейших и ответственных направлений деятельности администрации муниципального района «Княжпогостский». </w:t>
      </w:r>
    </w:p>
    <w:p w:rsidR="007A7BF8" w:rsidRDefault="007A7BF8" w:rsidP="007A7BF8">
      <w:pPr>
        <w:pStyle w:val="ad"/>
        <w:ind w:firstLine="708"/>
        <w:jc w:val="both"/>
        <w:rPr>
          <w:rFonts w:ascii="Times New Roman" w:hAnsi="Times New Roman" w:cs="Times New Roman"/>
          <w:sz w:val="28"/>
          <w:szCs w:val="28"/>
        </w:rPr>
      </w:pPr>
      <w:bookmarkStart w:id="0" w:name="sub_101"/>
      <w:r>
        <w:rPr>
          <w:rFonts w:ascii="Times New Roman" w:hAnsi="Times New Roman" w:cs="Times New Roman"/>
          <w:sz w:val="28"/>
          <w:szCs w:val="28"/>
        </w:rPr>
        <w:t>Система социальной защиты населения, являясь частью социальной сферы, выполняет функцию оперативного механизма, защищающего граждан при возникновении каких-либо неблагоприятных факторов социальной среды, таких как утрата дохода, являющегося источником средств существования, материальная необеспеченность, инвалидность, наступление старости, потеря кормильца, трудная жизненная ситуация, отсутствие опеки и попечительства и других.</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района «Княжпогостский» осуществляют деятельность по социальной защите и обслуживанию граждан 2 государственных бюджетных учреждения Республики Коми: «Социально-реабилитационных центр для несовершеннолетних </w:t>
      </w:r>
      <w:proofErr w:type="spellStart"/>
      <w:r>
        <w:rPr>
          <w:rFonts w:ascii="Times New Roman" w:hAnsi="Times New Roman" w:cs="Times New Roman"/>
          <w:sz w:val="28"/>
          <w:szCs w:val="28"/>
        </w:rPr>
        <w:t>Княжпогостскогоо</w:t>
      </w:r>
      <w:proofErr w:type="spellEnd"/>
      <w:r>
        <w:rPr>
          <w:rFonts w:ascii="Times New Roman" w:hAnsi="Times New Roman" w:cs="Times New Roman"/>
          <w:sz w:val="28"/>
          <w:szCs w:val="28"/>
        </w:rPr>
        <w:t xml:space="preserve"> района» и «Центр по предоставлению государственных услуг в сфере социальной защиты населения».</w:t>
      </w:r>
    </w:p>
    <w:bookmarkEnd w:id="0"/>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районе организовано своевременное и в полном объеме исполнение государственных социальных обязательств в сфере социальной защиты </w:t>
      </w:r>
      <w:r>
        <w:rPr>
          <w:rFonts w:ascii="Times New Roman" w:hAnsi="Times New Roman" w:cs="Times New Roman"/>
          <w:sz w:val="28"/>
          <w:szCs w:val="28"/>
        </w:rPr>
        <w:lastRenderedPageBreak/>
        <w:t>населения, предоставляется более 40 видов выплат различным категориям граждан.</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проблем, связанных с семейным неблагополучием остается важным направлением деятельности учреждения социальной защиты. Деятельность направлена на оказание не только экстренной социальной помощи в преодолении трудных жизненных ситуаций, но и на сохранение ребенком семейных связей, социальную реабилитацию, а также профилактику семейного неблагополучия. При этом внедряются дополнительные формы и методы работы: комплексные программы по работе с семьей и детьми, клубная деятельность и другие, тем самым обеспечивается повышение уровня социальной защищенности, адаптации и социализации несовершеннолетних  и их семей. </w:t>
      </w:r>
    </w:p>
    <w:p w:rsidR="007A7BF8" w:rsidRDefault="007A7BF8" w:rsidP="007A7BF8">
      <w:pPr>
        <w:pStyle w:val="ad"/>
        <w:jc w:val="both"/>
        <w:rPr>
          <w:rFonts w:ascii="Times New Roman" w:hAnsi="Times New Roman" w:cs="Times New Roman"/>
          <w:sz w:val="28"/>
          <w:szCs w:val="28"/>
        </w:rPr>
      </w:pPr>
    </w:p>
    <w:p w:rsidR="007A7BF8" w:rsidRDefault="007A7BF8" w:rsidP="007A7BF8">
      <w:pPr>
        <w:pStyle w:val="ad"/>
        <w:jc w:val="center"/>
        <w:rPr>
          <w:rFonts w:ascii="Times New Roman" w:hAnsi="Times New Roman" w:cs="Times New Roman"/>
          <w:b/>
          <w:sz w:val="28"/>
          <w:szCs w:val="28"/>
        </w:rPr>
      </w:pPr>
      <w:r>
        <w:rPr>
          <w:rFonts w:ascii="Times New Roman" w:hAnsi="Times New Roman" w:cs="Times New Roman"/>
          <w:b/>
          <w:sz w:val="28"/>
          <w:szCs w:val="28"/>
        </w:rPr>
        <w:t>Раздел 2. Приоритеты реализуемой на территории МР «Княжпогостский»</w:t>
      </w:r>
      <w:r w:rsidR="003A3085">
        <w:rPr>
          <w:rFonts w:ascii="Times New Roman" w:hAnsi="Times New Roman" w:cs="Times New Roman"/>
          <w:b/>
          <w:sz w:val="28"/>
          <w:szCs w:val="28"/>
        </w:rPr>
        <w:t xml:space="preserve"> </w:t>
      </w:r>
      <w:r>
        <w:rPr>
          <w:rFonts w:ascii="Times New Roman" w:hAnsi="Times New Roman" w:cs="Times New Roman"/>
          <w:b/>
          <w:sz w:val="28"/>
          <w:szCs w:val="28"/>
        </w:rPr>
        <w:t>политики в сфере безопасности жизнедеятельности                                                                 и социальной защиты населения, описание основных целей и задач муниципальной программы;</w:t>
      </w:r>
    </w:p>
    <w:p w:rsidR="007A7BF8" w:rsidRDefault="007A7BF8" w:rsidP="007A7BF8">
      <w:pPr>
        <w:pStyle w:val="ad"/>
        <w:jc w:val="center"/>
        <w:rPr>
          <w:rFonts w:ascii="Times New Roman" w:hAnsi="Times New Roman" w:cs="Times New Roman"/>
          <w:b/>
          <w:sz w:val="28"/>
          <w:szCs w:val="28"/>
        </w:rPr>
      </w:pPr>
      <w:r>
        <w:rPr>
          <w:rFonts w:ascii="Times New Roman" w:hAnsi="Times New Roman" w:cs="Times New Roman"/>
          <w:b/>
          <w:sz w:val="28"/>
          <w:szCs w:val="28"/>
        </w:rPr>
        <w:t>прогноз развития сферы безопасности жизнедеятельности                                                 и социальной защиты</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Приоритеты муниципальной политики в сфере безопасности жизнедеятельности  и социальной защиты населения муниципального района «Княжпогостский» определены Концепцией социально - экономического развития муниципального района «Княжпогостский» на период до 2020 года, ежегодными докладами  главы муниципального района «Княжпогостский» и ежегодными докладами руководителя администрации МР «Княжпогостский».</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Главной целью безопасности жизнедеятельности  и социальной защиты населения МР «Княжпогостский» является повышение уровня защищенности населения и территории Княжпогостского района, путем повышения эффективности деятельности органов управления, сил и средств. Основная цель и задачи Программы соответствуют приоритетам муниципальной политики в сфере экономического развития района.</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Приоритетами в сфере реализации Программы являются: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совершенствование исполнения социальных обязательств в  сфере  оказания мер социальной поддержки населению на территории сельской местности Княжпогостского района;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снижение  количества  лиц,  погибших  в результате дорожно-транспортных происшествий,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обеспечение безопасного участия детей в дорожном движении;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развитие  системы  организации  движения  транспортных  средств  и пешеходов и повышение безопасности дорожных условий;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создание условий для обеспечения безопасности граждан и общественного порядка на территории Княжпогостского района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приведение ситуации в Княжпогостском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цели Программы будут решаться следующие задачи:</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xml:space="preserve">1. Организация  своевременного  предоставления    мер    социальной    поддержки отдельным категориям граждан.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lastRenderedPageBreak/>
        <w:t xml:space="preserve">2. Оказание  поддержки  работникам образования и культуры, работающим в сельской местности.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xml:space="preserve">3. Развитие системы предупреждения опасного поведения участников дорожного движения;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4.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5. Развитие  системы  организации  движения  транспортных  средств  и  пешеходов  и  повышение  безопасности дорожных условий.</w:t>
      </w:r>
    </w:p>
    <w:p w:rsidR="007A7BF8" w:rsidRPr="00C211E7" w:rsidRDefault="007A7BF8" w:rsidP="00C211E7">
      <w:pPr>
        <w:pStyle w:val="ad"/>
        <w:jc w:val="both"/>
        <w:rPr>
          <w:rFonts w:ascii="Times New Roman" w:hAnsi="Times New Roman" w:cs="Times New Roman"/>
          <w:color w:val="00B050"/>
          <w:sz w:val="28"/>
          <w:szCs w:val="28"/>
        </w:rPr>
      </w:pPr>
      <w:r w:rsidRPr="00C211E7">
        <w:rPr>
          <w:rFonts w:ascii="Times New Roman" w:hAnsi="Times New Roman" w:cs="Times New Roman"/>
          <w:sz w:val="28"/>
          <w:szCs w:val="28"/>
        </w:rPr>
        <w:t xml:space="preserve">6. Содействие повышению эффективности функционирования системы управления в области  обеспечения безопасности дорожного движения.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7. Содействие по предупреждению и пресечению преступлений, по профилактике безнадзорности и правонарушений несовершеннолетних, по предотвращению рецидива преступлений.</w:t>
      </w:r>
    </w:p>
    <w:p w:rsidR="00C211E7" w:rsidRPr="003A3085" w:rsidRDefault="00C211E7" w:rsidP="00C211E7">
      <w:pPr>
        <w:pStyle w:val="ad"/>
        <w:jc w:val="both"/>
        <w:rPr>
          <w:rFonts w:ascii="Times New Roman" w:hAnsi="Times New Roman" w:cs="Times New Roman"/>
          <w:sz w:val="28"/>
          <w:szCs w:val="28"/>
        </w:rPr>
      </w:pPr>
      <w:r>
        <w:rPr>
          <w:rFonts w:ascii="Times New Roman" w:hAnsi="Times New Roman" w:cs="Times New Roman"/>
          <w:sz w:val="28"/>
          <w:szCs w:val="28"/>
        </w:rPr>
        <w:t>8</w:t>
      </w:r>
      <w:r w:rsidRPr="00C211E7">
        <w:rPr>
          <w:rFonts w:ascii="Times New Roman" w:hAnsi="Times New Roman" w:cs="Times New Roman"/>
          <w:sz w:val="28"/>
          <w:szCs w:val="28"/>
        </w:rPr>
        <w:t xml:space="preserve">.  </w:t>
      </w:r>
      <w:r w:rsidRPr="003A3085">
        <w:rPr>
          <w:rFonts w:ascii="Times New Roman" w:hAnsi="Times New Roman" w:cs="Times New Roman"/>
          <w:sz w:val="28"/>
          <w:szCs w:val="28"/>
        </w:rPr>
        <w:t>Развитие системы ДНД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rsidR="007A7BF8" w:rsidRPr="00C211E7" w:rsidRDefault="00C211E7" w:rsidP="00C211E7">
      <w:pPr>
        <w:pStyle w:val="ad"/>
        <w:jc w:val="both"/>
        <w:rPr>
          <w:rFonts w:ascii="Times New Roman" w:hAnsi="Times New Roman" w:cs="Times New Roman"/>
          <w:sz w:val="28"/>
          <w:szCs w:val="28"/>
        </w:rPr>
      </w:pPr>
      <w:r>
        <w:rPr>
          <w:rFonts w:ascii="Times New Roman" w:hAnsi="Times New Roman" w:cs="Times New Roman"/>
          <w:sz w:val="28"/>
          <w:szCs w:val="28"/>
        </w:rPr>
        <w:t>9</w:t>
      </w:r>
      <w:r w:rsidR="007A7BF8" w:rsidRPr="00C211E7">
        <w:rPr>
          <w:rFonts w:ascii="Times New Roman" w:hAnsi="Times New Roman" w:cs="Times New Roman"/>
          <w:sz w:val="28"/>
          <w:szCs w:val="28"/>
        </w:rPr>
        <w:t>.  Содействие в профилактике незаконного оборота наркотических средств, психотропных и сильнодействующих веществ.</w:t>
      </w:r>
    </w:p>
    <w:p w:rsidR="007A7BF8" w:rsidRPr="00C211E7" w:rsidRDefault="00C211E7" w:rsidP="00C211E7">
      <w:pPr>
        <w:pStyle w:val="ad"/>
        <w:jc w:val="both"/>
        <w:rPr>
          <w:rFonts w:ascii="Times New Roman" w:hAnsi="Times New Roman" w:cs="Times New Roman"/>
          <w:sz w:val="28"/>
          <w:szCs w:val="28"/>
        </w:rPr>
      </w:pPr>
      <w:r>
        <w:rPr>
          <w:rFonts w:ascii="Times New Roman" w:hAnsi="Times New Roman" w:cs="Times New Roman"/>
          <w:sz w:val="28"/>
          <w:szCs w:val="28"/>
        </w:rPr>
        <w:t>10</w:t>
      </w:r>
      <w:r w:rsidR="007A7BF8" w:rsidRPr="00C211E7">
        <w:rPr>
          <w:rFonts w:ascii="Times New Roman" w:hAnsi="Times New Roman" w:cs="Times New Roman"/>
          <w:sz w:val="28"/>
          <w:szCs w:val="28"/>
        </w:rPr>
        <w:t>. Содействие в укреплении правопорядка среди осужденных, в обеспечении трудовой занятости осужденных.</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1</w:t>
      </w:r>
      <w:r w:rsidRPr="00C211E7">
        <w:rPr>
          <w:rFonts w:ascii="Times New Roman" w:hAnsi="Times New Roman" w:cs="Times New Roman"/>
          <w:sz w:val="28"/>
          <w:szCs w:val="28"/>
        </w:rPr>
        <w:t xml:space="preserve">. Совершенствование системы государственного регулирования вопросов обращения с отходами.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2</w:t>
      </w:r>
      <w:r w:rsidRPr="00C211E7">
        <w:rPr>
          <w:rFonts w:ascii="Times New Roman" w:hAnsi="Times New Roman" w:cs="Times New Roman"/>
          <w:sz w:val="28"/>
          <w:szCs w:val="28"/>
        </w:rPr>
        <w:t>. Приведение   в   нормативное   состояние существующих объектов размещения отходов.</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3</w:t>
      </w:r>
      <w:r w:rsidRPr="00C211E7">
        <w:rPr>
          <w:rFonts w:ascii="Times New Roman" w:hAnsi="Times New Roman" w:cs="Times New Roman"/>
          <w:sz w:val="28"/>
          <w:szCs w:val="28"/>
        </w:rPr>
        <w:t xml:space="preserve">.  Строительство новых объектов размещения отходов.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4</w:t>
      </w:r>
      <w:r w:rsidRPr="00C211E7">
        <w:rPr>
          <w:rFonts w:ascii="Times New Roman" w:hAnsi="Times New Roman" w:cs="Times New Roman"/>
          <w:sz w:val="28"/>
          <w:szCs w:val="28"/>
        </w:rPr>
        <w:t>. Ликвидация   и    рекультивация    объектов размещения отходов.</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5</w:t>
      </w:r>
      <w:r w:rsidRPr="00C211E7">
        <w:rPr>
          <w:rFonts w:ascii="Times New Roman" w:hAnsi="Times New Roman" w:cs="Times New Roman"/>
          <w:sz w:val="28"/>
          <w:szCs w:val="28"/>
        </w:rPr>
        <w:t>.  Внедрение новых технологий сбора, переработки и обезвреживания отходов, создание систем по раздельному сбору отходов.</w:t>
      </w:r>
    </w:p>
    <w:p w:rsidR="007A7BF8" w:rsidRPr="00C211E7" w:rsidRDefault="007A7BF8" w:rsidP="00C211E7">
      <w:pPr>
        <w:pStyle w:val="ad"/>
        <w:ind w:firstLine="708"/>
        <w:jc w:val="both"/>
        <w:rPr>
          <w:rFonts w:ascii="Times New Roman" w:hAnsi="Times New Roman" w:cs="Times New Roman"/>
          <w:sz w:val="28"/>
          <w:szCs w:val="28"/>
        </w:rPr>
      </w:pPr>
      <w:r w:rsidRPr="00C211E7">
        <w:rPr>
          <w:rFonts w:ascii="Times New Roman" w:hAnsi="Times New Roman" w:cs="Times New Roman"/>
          <w:sz w:val="28"/>
          <w:szCs w:val="28"/>
        </w:rPr>
        <w:t>Реализация Программы позволит обеспечить повышение уровня жизни населения МР «Княжпогостский».</w:t>
      </w:r>
    </w:p>
    <w:p w:rsidR="007A7BF8" w:rsidRPr="00C211E7" w:rsidRDefault="007A7BF8" w:rsidP="00C211E7">
      <w:pPr>
        <w:pStyle w:val="ad"/>
        <w:ind w:firstLine="708"/>
        <w:jc w:val="both"/>
        <w:rPr>
          <w:rFonts w:ascii="Times New Roman" w:hAnsi="Times New Roman" w:cs="Times New Roman"/>
          <w:sz w:val="28"/>
          <w:szCs w:val="28"/>
        </w:rPr>
      </w:pPr>
      <w:r w:rsidRPr="00C211E7">
        <w:rPr>
          <w:rFonts w:ascii="Times New Roman" w:hAnsi="Times New Roman" w:cs="Times New Roman"/>
          <w:sz w:val="28"/>
          <w:szCs w:val="28"/>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оперативное реагирование на изменения факторов внешней и внутренней среды и внесение соответствующих корректировок в Программу.</w:t>
      </w:r>
    </w:p>
    <w:p w:rsidR="007A7BF8" w:rsidRPr="00C211E7" w:rsidRDefault="007A7BF8" w:rsidP="00C211E7">
      <w:pPr>
        <w:pStyle w:val="ad"/>
        <w:ind w:firstLine="708"/>
        <w:jc w:val="both"/>
        <w:rPr>
          <w:rFonts w:ascii="Times New Roman" w:hAnsi="Times New Roman" w:cs="Times New Roman"/>
          <w:sz w:val="28"/>
          <w:szCs w:val="28"/>
        </w:rPr>
      </w:pPr>
      <w:r w:rsidRPr="00C211E7">
        <w:rPr>
          <w:rFonts w:ascii="Times New Roman" w:hAnsi="Times New Roman" w:cs="Times New Roman"/>
          <w:sz w:val="28"/>
          <w:szCs w:val="28"/>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7A7BF8" w:rsidRDefault="007A7BF8" w:rsidP="007A7BF8">
      <w:pPr>
        <w:pStyle w:val="ad"/>
        <w:jc w:val="both"/>
        <w:rPr>
          <w:rFonts w:ascii="Times New Roman" w:hAnsi="Times New Roman" w:cs="Times New Roman"/>
          <w:sz w:val="28"/>
          <w:szCs w:val="28"/>
        </w:rPr>
      </w:pPr>
    </w:p>
    <w:p w:rsidR="007A7BF8" w:rsidRDefault="007A7BF8" w:rsidP="007A7BF8">
      <w:pPr>
        <w:pStyle w:val="ad"/>
        <w:jc w:val="center"/>
        <w:rPr>
          <w:rFonts w:ascii="Times New Roman" w:hAnsi="Times New Roman" w:cs="Times New Roman"/>
          <w:sz w:val="28"/>
          <w:szCs w:val="28"/>
          <w:u w:val="single"/>
        </w:rPr>
      </w:pPr>
      <w:r>
        <w:rPr>
          <w:rFonts w:ascii="Times New Roman" w:hAnsi="Times New Roman" w:cs="Times New Roman"/>
          <w:sz w:val="28"/>
          <w:szCs w:val="28"/>
        </w:rPr>
        <w:t>Р</w:t>
      </w:r>
      <w:r>
        <w:rPr>
          <w:rFonts w:ascii="Times New Roman" w:hAnsi="Times New Roman" w:cs="Times New Roman"/>
          <w:b/>
          <w:sz w:val="28"/>
          <w:szCs w:val="28"/>
        </w:rPr>
        <w:t>аздел 3. Сроки и этапы реализации муниципальной программы</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lastRenderedPageBreak/>
        <w:t>Реализация Программы будет осуществляться в период 2014 - 2020 годов.</w:t>
      </w:r>
    </w:p>
    <w:p w:rsidR="007A7BF8" w:rsidRDefault="007A7BF8" w:rsidP="007A7BF8">
      <w:pPr>
        <w:pStyle w:val="ad"/>
        <w:jc w:val="both"/>
        <w:rPr>
          <w:rFonts w:ascii="Times New Roman" w:hAnsi="Times New Roman" w:cs="Times New Roman"/>
          <w:sz w:val="28"/>
          <w:szCs w:val="28"/>
        </w:rPr>
      </w:pPr>
      <w:bookmarkStart w:id="1" w:name="Par390"/>
      <w:bookmarkEnd w:id="1"/>
    </w:p>
    <w:p w:rsidR="007A7BF8" w:rsidRDefault="007A7BF8" w:rsidP="007A7BF8">
      <w:pPr>
        <w:pStyle w:val="ad"/>
        <w:jc w:val="center"/>
        <w:rPr>
          <w:rFonts w:ascii="Times New Roman" w:hAnsi="Times New Roman" w:cs="Times New Roman"/>
          <w:b/>
          <w:sz w:val="28"/>
          <w:szCs w:val="28"/>
          <w:u w:val="single"/>
        </w:rPr>
      </w:pPr>
      <w:r>
        <w:rPr>
          <w:rFonts w:ascii="Times New Roman" w:hAnsi="Times New Roman" w:cs="Times New Roman"/>
          <w:b/>
          <w:sz w:val="28"/>
          <w:szCs w:val="28"/>
        </w:rPr>
        <w:t>Раздел 4. Перечень основных мероприятий муниципальной программы</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Программы определен исходя из необходимости достижения ее цели и основных задач и сгруппирован в рамках задач, поставленных в 4-х подпрограммах, в том числе: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1.  Социальная защита населения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2. Безопасность  дорожного  движения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3. Безопасность населения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4.  Обращение с отходами производства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7" w:anchor="Par812" w:history="1">
        <w:r>
          <w:rPr>
            <w:rStyle w:val="a3"/>
            <w:rFonts w:ascii="Times New Roman" w:hAnsi="Times New Roman"/>
            <w:sz w:val="28"/>
            <w:szCs w:val="28"/>
          </w:rPr>
          <w:t>подпрограммы 1</w:t>
        </w:r>
      </w:hyperlink>
      <w:r>
        <w:rPr>
          <w:rFonts w:ascii="Times New Roman" w:hAnsi="Times New Roman" w:cs="Times New Roman"/>
          <w:sz w:val="28"/>
          <w:szCs w:val="28"/>
        </w:rPr>
        <w:t xml:space="preserve"> «Социальная защита населения»  предполагается реализация следующих основных мероприятий:</w:t>
      </w:r>
    </w:p>
    <w:p w:rsidR="007A7BF8" w:rsidRDefault="007A7BF8" w:rsidP="007A7BF8">
      <w:pPr>
        <w:pStyle w:val="ad"/>
        <w:jc w:val="both"/>
        <w:rPr>
          <w:rStyle w:val="13"/>
          <w:sz w:val="28"/>
          <w:szCs w:val="28"/>
        </w:rPr>
      </w:pPr>
      <w:r>
        <w:rPr>
          <w:rStyle w:val="13"/>
          <w:rFonts w:ascii="Times New Roman" w:hAnsi="Times New Roman" w:cs="Times New Roman"/>
          <w:sz w:val="28"/>
          <w:szCs w:val="28"/>
        </w:rPr>
        <w:t>1) определение  потребностей организаций на территории сельских поселений Княжпогостского района в кадрах за счет:</w:t>
      </w:r>
    </w:p>
    <w:p w:rsidR="007A7BF8" w:rsidRDefault="007A7BF8" w:rsidP="007A7BF8">
      <w:pPr>
        <w:pStyle w:val="ad"/>
        <w:jc w:val="both"/>
        <w:rPr>
          <w:rStyle w:val="13"/>
          <w:rFonts w:ascii="Times New Roman" w:hAnsi="Times New Roman" w:cs="Times New Roman"/>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 xml:space="preserve">выпускников учреждений высшего и </w:t>
      </w:r>
      <w:r>
        <w:rPr>
          <w:rStyle w:val="13"/>
          <w:rFonts w:ascii="Times New Roman" w:hAnsi="Times New Roman" w:cs="Times New Roman"/>
          <w:sz w:val="28"/>
          <w:szCs w:val="28"/>
        </w:rPr>
        <w:t>профобразования;</w:t>
      </w:r>
    </w:p>
    <w:p w:rsidR="007A7BF8" w:rsidRDefault="007A7BF8" w:rsidP="007A7BF8">
      <w:pPr>
        <w:pStyle w:val="ad"/>
        <w:jc w:val="both"/>
        <w:rPr>
          <w:rStyle w:val="110"/>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незанятого населения Княжпогостского района;</w:t>
      </w:r>
    </w:p>
    <w:p w:rsidR="007A7BF8" w:rsidRDefault="007A7BF8" w:rsidP="007A7BF8">
      <w:pPr>
        <w:pStyle w:val="ad"/>
        <w:jc w:val="both"/>
        <w:rPr>
          <w:rStyle w:val="13"/>
          <w:sz w:val="28"/>
          <w:szCs w:val="28"/>
        </w:rPr>
      </w:pPr>
      <w:r>
        <w:rPr>
          <w:rStyle w:val="13"/>
          <w:rFonts w:ascii="Times New Roman" w:hAnsi="Times New Roman" w:cs="Times New Roman"/>
          <w:sz w:val="28"/>
          <w:szCs w:val="28"/>
        </w:rPr>
        <w:t>- привлечения работников из других районов Республики Коми;</w:t>
      </w:r>
    </w:p>
    <w:p w:rsidR="007A7BF8" w:rsidRDefault="007A7BF8" w:rsidP="007A7BF8">
      <w:pPr>
        <w:pStyle w:val="ad"/>
        <w:jc w:val="both"/>
        <w:rPr>
          <w:rStyle w:val="13"/>
          <w:rFonts w:ascii="Times New Roman" w:hAnsi="Times New Roman" w:cs="Times New Roman"/>
          <w:sz w:val="28"/>
          <w:szCs w:val="28"/>
        </w:rPr>
      </w:pPr>
      <w:r>
        <w:rPr>
          <w:rFonts w:ascii="Times New Roman" w:hAnsi="Times New Roman" w:cs="Times New Roman"/>
          <w:sz w:val="28"/>
          <w:szCs w:val="28"/>
        </w:rPr>
        <w:t>- в</w:t>
      </w:r>
      <w:r>
        <w:rPr>
          <w:rStyle w:val="13"/>
          <w:rFonts w:ascii="Times New Roman" w:hAnsi="Times New Roman" w:cs="Times New Roman"/>
          <w:sz w:val="28"/>
          <w:szCs w:val="28"/>
        </w:rPr>
        <w:t xml:space="preserve">заимодействие с </w:t>
      </w:r>
      <w:r>
        <w:rPr>
          <w:rStyle w:val="110"/>
          <w:rFonts w:ascii="Times New Roman" w:hAnsi="Times New Roman" w:cs="Times New Roman"/>
          <w:sz w:val="28"/>
          <w:szCs w:val="28"/>
        </w:rPr>
        <w:t>центром занятости населения по</w:t>
      </w:r>
      <w:r>
        <w:rPr>
          <w:rStyle w:val="16"/>
          <w:rFonts w:eastAsiaTheme="minorEastAsia"/>
          <w:sz w:val="28"/>
          <w:szCs w:val="28"/>
        </w:rPr>
        <w:t xml:space="preserve"> </w:t>
      </w:r>
      <w:r>
        <w:rPr>
          <w:rStyle w:val="110"/>
          <w:rFonts w:ascii="Times New Roman" w:hAnsi="Times New Roman" w:cs="Times New Roman"/>
          <w:sz w:val="28"/>
          <w:szCs w:val="28"/>
        </w:rPr>
        <w:t xml:space="preserve">подготовке, </w:t>
      </w:r>
      <w:r>
        <w:rPr>
          <w:rStyle w:val="13"/>
          <w:rFonts w:ascii="Times New Roman" w:hAnsi="Times New Roman" w:cs="Times New Roman"/>
          <w:sz w:val="28"/>
          <w:szCs w:val="28"/>
        </w:rPr>
        <w:t>переподготовке и повышению квалификации работников организаций (целевая контрактная</w:t>
      </w:r>
      <w:r>
        <w:rPr>
          <w:rStyle w:val="17"/>
          <w:rFonts w:eastAsiaTheme="minorEastAsia"/>
          <w:sz w:val="28"/>
          <w:szCs w:val="28"/>
        </w:rPr>
        <w:t xml:space="preserve"> </w:t>
      </w:r>
      <w:r>
        <w:rPr>
          <w:rStyle w:val="13"/>
          <w:rFonts w:ascii="Times New Roman" w:hAnsi="Times New Roman" w:cs="Times New Roman"/>
          <w:sz w:val="28"/>
          <w:szCs w:val="28"/>
        </w:rPr>
        <w:t xml:space="preserve">подготовка специалистов, размещение заказа на подготовку кадров, сотрудничество </w:t>
      </w:r>
      <w:r>
        <w:rPr>
          <w:rStyle w:val="110"/>
          <w:rFonts w:ascii="Times New Roman" w:hAnsi="Times New Roman" w:cs="Times New Roman"/>
          <w:sz w:val="28"/>
          <w:szCs w:val="28"/>
        </w:rPr>
        <w:t xml:space="preserve">по </w:t>
      </w:r>
      <w:r>
        <w:rPr>
          <w:rStyle w:val="13"/>
          <w:rFonts w:ascii="Times New Roman" w:hAnsi="Times New Roman" w:cs="Times New Roman"/>
          <w:sz w:val="28"/>
          <w:szCs w:val="28"/>
        </w:rPr>
        <w:t>обеспечению</w:t>
      </w:r>
      <w:r>
        <w:rPr>
          <w:rStyle w:val="17"/>
          <w:rFonts w:eastAsiaTheme="minorEastAsia"/>
          <w:sz w:val="28"/>
          <w:szCs w:val="28"/>
        </w:rPr>
        <w:t xml:space="preserve"> </w:t>
      </w:r>
      <w:r>
        <w:rPr>
          <w:rStyle w:val="13"/>
          <w:rFonts w:ascii="Times New Roman" w:hAnsi="Times New Roman" w:cs="Times New Roman"/>
          <w:sz w:val="28"/>
          <w:szCs w:val="28"/>
        </w:rPr>
        <w:t>необходимого уровня качества подготовки специалистов и т.д.);</w:t>
      </w:r>
    </w:p>
    <w:p w:rsidR="007A7BF8" w:rsidRDefault="007A7BF8" w:rsidP="007A7BF8">
      <w:pPr>
        <w:pStyle w:val="ad"/>
        <w:jc w:val="both"/>
      </w:pPr>
      <w:r>
        <w:rPr>
          <w:rStyle w:val="13"/>
          <w:rFonts w:ascii="Times New Roman" w:hAnsi="Times New Roman" w:cs="Times New Roman"/>
          <w:sz w:val="28"/>
          <w:szCs w:val="28"/>
        </w:rPr>
        <w:t xml:space="preserve">2) разработка и реализация мер по привлечению и закреплению молодых специалистов </w:t>
      </w:r>
      <w:r>
        <w:rPr>
          <w:rStyle w:val="110"/>
          <w:rFonts w:ascii="Times New Roman" w:hAnsi="Times New Roman" w:cs="Times New Roman"/>
          <w:sz w:val="28"/>
          <w:szCs w:val="28"/>
        </w:rPr>
        <w:t xml:space="preserve">в </w:t>
      </w:r>
      <w:r>
        <w:rPr>
          <w:rStyle w:val="13"/>
          <w:rFonts w:ascii="Times New Roman" w:hAnsi="Times New Roman" w:cs="Times New Roman"/>
          <w:sz w:val="28"/>
          <w:szCs w:val="28"/>
        </w:rPr>
        <w:t xml:space="preserve">бюджетные учреждения сельской местности </w:t>
      </w:r>
      <w:r>
        <w:rPr>
          <w:rStyle w:val="110"/>
          <w:rFonts w:ascii="Times New Roman" w:hAnsi="Times New Roman" w:cs="Times New Roman"/>
          <w:sz w:val="28"/>
          <w:szCs w:val="28"/>
        </w:rPr>
        <w:t>на</w:t>
      </w:r>
      <w:r>
        <w:rPr>
          <w:rStyle w:val="16"/>
          <w:rFonts w:eastAsiaTheme="minorEastAsia"/>
          <w:sz w:val="28"/>
          <w:szCs w:val="28"/>
        </w:rPr>
        <w:t xml:space="preserve"> </w:t>
      </w:r>
      <w:r>
        <w:rPr>
          <w:rStyle w:val="13"/>
          <w:rFonts w:ascii="Times New Roman" w:hAnsi="Times New Roman" w:cs="Times New Roman"/>
          <w:sz w:val="28"/>
          <w:szCs w:val="28"/>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8" w:anchor="Par812" w:history="1">
        <w:r>
          <w:rPr>
            <w:rStyle w:val="a3"/>
            <w:rFonts w:ascii="Times New Roman" w:hAnsi="Times New Roman"/>
            <w:sz w:val="28"/>
            <w:szCs w:val="28"/>
          </w:rPr>
          <w:t>подпрограммы 2</w:t>
        </w:r>
      </w:hyperlink>
      <w:r>
        <w:rPr>
          <w:rFonts w:ascii="Times New Roman" w:hAnsi="Times New Roman" w:cs="Times New Roman"/>
          <w:sz w:val="28"/>
          <w:szCs w:val="28"/>
        </w:rPr>
        <w:t xml:space="preserve"> «Безопасность  дорожного  движения»  предполагается реализация следующих основных мероприятий: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1) Развитие системы предупреждения опасного поведения участников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материалов на тему «Предупреждение  дорожно-транспортных  происшествий»;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Проведение профилактических акций, направленных на укрепление дисциплины участников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2) Обеспечение безопасного участия детей в дорожном движении: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Проведение лекций, занятий и бесед по вопросам безопасности дорожного движения в школьных и дошкольных учреждениях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Проведение районных соревнований юных инспекторов «Безопасное колесо» среди учащихся школ района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lastRenderedPageBreak/>
        <w:t>- Поддержание технических средств организации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Обустройство горизонтальной и вертикальной разметки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Строительство,  реконструкция,  техническое перевооружение  объектов  улично-дорожной  сети, 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  (обустройство  улично-дорожной  сети, непосредственно  прилегающей  не  менее  чем  к  8 школьным и дошкольным учреждениям)</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4) Содействие повышению эффективности функционирования системы управления в области  обеспечения безопасности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Проведение ежегодного анализа </w:t>
      </w:r>
      <w:proofErr w:type="spellStart"/>
      <w:r>
        <w:rPr>
          <w:rFonts w:ascii="Times New Roman" w:hAnsi="Times New Roman" w:cs="Times New Roman"/>
          <w:sz w:val="28"/>
          <w:szCs w:val="28"/>
        </w:rPr>
        <w:t>дорожно</w:t>
      </w:r>
      <w:proofErr w:type="spellEnd"/>
      <w:r>
        <w:rPr>
          <w:rFonts w:ascii="Times New Roman" w:hAnsi="Times New Roman" w:cs="Times New Roman"/>
          <w:sz w:val="28"/>
          <w:szCs w:val="28"/>
        </w:rPr>
        <w:t xml:space="preserve"> - транспортных происшествий и представление руководителю администрации МР «Княжпогостский» информации о состоянии аварийности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9" w:anchor="Par812" w:history="1">
        <w:r>
          <w:rPr>
            <w:rStyle w:val="a3"/>
            <w:rFonts w:ascii="Times New Roman" w:hAnsi="Times New Roman"/>
            <w:sz w:val="28"/>
            <w:szCs w:val="28"/>
          </w:rPr>
          <w:t>подпрограммы 3</w:t>
        </w:r>
      </w:hyperlink>
      <w:r>
        <w:rPr>
          <w:rFonts w:ascii="Times New Roman" w:hAnsi="Times New Roman" w:cs="Times New Roman"/>
          <w:sz w:val="28"/>
          <w:szCs w:val="28"/>
        </w:rPr>
        <w:t xml:space="preserve"> «Безопасность населения» предполагается реализация следующих основных мероприятий: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Укрепление материально-технической базы ОМВД России по Княжпогостскому району;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Организация информационного освещения в средствах массовой информации деятельности учреждений системы профилактики безнадзорности и правонарушений несовершеннолетних;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Pr>
          <w:rFonts w:ascii="Times New Roman" w:hAnsi="Times New Roman" w:cs="Times New Roman"/>
          <w:sz w:val="28"/>
          <w:szCs w:val="28"/>
        </w:rPr>
        <w:t>Княжпогостские</w:t>
      </w:r>
      <w:proofErr w:type="spellEnd"/>
      <w:r>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C211E7" w:rsidRPr="006D1F51" w:rsidRDefault="00C211E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2060"/>
          <w:sz w:val="28"/>
          <w:szCs w:val="28"/>
        </w:rPr>
      </w:pPr>
      <w:r>
        <w:rPr>
          <w:rFonts w:ascii="Times New Roman" w:hAnsi="Times New Roman" w:cs="Times New Roman"/>
          <w:color w:val="000000"/>
          <w:sz w:val="28"/>
          <w:szCs w:val="28"/>
          <w:shd w:val="clear" w:color="auto" w:fill="FFFFFF"/>
        </w:rPr>
        <w:t xml:space="preserve">- </w:t>
      </w:r>
      <w:r w:rsidRPr="003A3085">
        <w:rPr>
          <w:rFonts w:ascii="Times New Roman" w:hAnsi="Times New Roman" w:cs="Times New Roman"/>
          <w:sz w:val="28"/>
          <w:szCs w:val="28"/>
        </w:rPr>
        <w:t>Пропаганда правовых знаний;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10" w:anchor="Par812" w:history="1">
        <w:r>
          <w:rPr>
            <w:rStyle w:val="a3"/>
            <w:rFonts w:ascii="Times New Roman" w:hAnsi="Times New Roman"/>
            <w:sz w:val="28"/>
            <w:szCs w:val="28"/>
          </w:rPr>
          <w:t>подпрограммы 4</w:t>
        </w:r>
      </w:hyperlink>
      <w:r>
        <w:rPr>
          <w:rFonts w:ascii="Times New Roman" w:hAnsi="Times New Roman" w:cs="Times New Roman"/>
          <w:sz w:val="28"/>
          <w:szCs w:val="28"/>
        </w:rPr>
        <w:t xml:space="preserve"> «Обращение с отходами производства»  предполагается реализация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системы государственного регулирования вопросов обращения с отходами;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Приведение   в   нормативное   состояние существующих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Строительство  новых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Ликвидация   и    рекультивация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-Внедрение новых технологий сбора, переработки и обезвреживания отходов, создание систем по раздельному сбору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Планируемый вклад результатов муниципальной Программы в социально-экономическое развитие МР «Княжпогостский» базируется, прежде всего, на успешном выполнении запланированных на период ее реализации целевых индикаторов и показателей, а также мероприятий в установленные сроки.</w:t>
      </w:r>
    </w:p>
    <w:p w:rsidR="007A7BF8" w:rsidRDefault="00911AB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1"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Программы с указанием сроков их реализации, ожидаемых результатов и связь с показателями Программы и подпрограмм представлен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Раздел 5. Основные меры правового регулирования в сфере экономики                           МР «Княжпогостский», направленные на достижение цели                                                    и (или) конечных результатов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нормативные правовые акты, в соответствии с которыми осуществляется правовое регулирование в сфере реализации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Федеральный закон  от 17 июля 1999 года N 178-ФЗ «О государственной социальной помощи»;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Федеральный закон  от 24 июня 1999 года N 120-ФЗ « Об основах профилактики безнадзорности и правонарушении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Закон Республики Коми от 12 ноября 2004 года № 55-РЗ «О социальной поддержке населения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  Постановление Правительства Республики Коми от 27 февраля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 34 « О предоставлении субсидий на оплату жилого помещения и коммунальных услуг в денежной форме»;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Федеральный закон от 10 декабря 1995 года N 196-ФЗ «О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N 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посвященного реформированию системы государственного управления в сфере охраны окружающей среды;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Совета Безопасности РФ от 30 января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по вопросу "О мерах по обеспечению экологической безопасности в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рекомендации рабочего совещания по теме "Региональные и муниципальные проблемы экологической безопасности", состоявшегося 16 октября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в Государственном Совете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решения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от 16 декабря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12" w:history="1">
        <w:r>
          <w:rPr>
            <w:rStyle w:val="a3"/>
            <w:rFonts w:ascii="Times New Roman" w:hAnsi="Times New Roman"/>
            <w:sz w:val="28"/>
            <w:szCs w:val="28"/>
          </w:rPr>
          <w:t>распоряжение</w:t>
        </w:r>
      </w:hyperlink>
      <w:r>
        <w:rPr>
          <w:rFonts w:ascii="Times New Roman" w:hAnsi="Times New Roman" w:cs="Times New Roman"/>
          <w:sz w:val="28"/>
          <w:szCs w:val="28"/>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N 487-р;</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xml:space="preserve">. по вопросу "О разработке и утверждении муниципальных программ по обращению с отходами производства и потребления; о выполнении мероприятий в рамках принятых </w:t>
      </w:r>
      <w:r>
        <w:rPr>
          <w:rFonts w:ascii="Times New Roman" w:hAnsi="Times New Roman" w:cs="Times New Roman"/>
          <w:sz w:val="28"/>
          <w:szCs w:val="28"/>
        </w:rPr>
        <w:lastRenderedPageBreak/>
        <w:t>муниципальных программ по обращению с отходами производства и потребления".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 период реализации Программы будет совершенствоваться путем разработки проектов  муниципальных нормативных правовых актов, регулирующих деятельность в соответствующих сферах, включающих внесение изменений в нормативные правовые акты.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программы представлены в приложении 1 к Программе (</w:t>
      </w:r>
      <w:hyperlink r:id="rId13" w:anchor="Par6786" w:history="1">
        <w:r>
          <w:rPr>
            <w:rStyle w:val="a3"/>
            <w:rFonts w:ascii="Times New Roman" w:hAnsi="Times New Roman"/>
            <w:sz w:val="28"/>
            <w:szCs w:val="28"/>
          </w:rPr>
          <w:t>таблица 3</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Раздел 6. Прогноз конечных результатов муниципальной программы. Перечень целевых индикаторов и показателей муниципальной программы</w:t>
      </w:r>
    </w:p>
    <w:p w:rsidR="007A7BF8" w:rsidRDefault="00911AB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4" w:anchor="Par3363" w:history="1">
        <w:r w:rsidR="007A7BF8">
          <w:rPr>
            <w:rStyle w:val="a3"/>
            <w:rFonts w:ascii="Times New Roman" w:hAnsi="Times New Roman"/>
            <w:sz w:val="28"/>
            <w:szCs w:val="28"/>
          </w:rPr>
          <w:t>Сведения</w:t>
        </w:r>
      </w:hyperlink>
      <w:r w:rsidR="007A7BF8">
        <w:rPr>
          <w:rFonts w:ascii="Times New Roman" w:hAnsi="Times New Roman" w:cs="Times New Roman"/>
          <w:sz w:val="28"/>
          <w:szCs w:val="28"/>
        </w:rPr>
        <w:t xml:space="preserve"> о показателях (индикаторах) Программы и их значениях по годам реализации приведены в приложении 1 к Программе (таблица 1). Показатели имеют запланированные по годам количественные значения, измеряемые и рассчитываемые на основе данных государственного статистического наблюдения, а также отчетностей ответственного исполнителя и соисполнителей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При формировании перечня показателей учтены требования адекватности показателей, точности, объективности, достоверности, однозначности, сопоставимости.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государственной программы на весь период ее реализации.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Целевые показатели (индикаторы) Программы характеризуют конечные общественно-значимые результаты развития экономики и оценивают социальные и экономические эффекты для общества в целом. К ним отнесены следующие показатели (индикаторы):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3. Число  лиц, погибших  в  дорожно-транспортных происшествиях;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4. Количество зарегистрированных  тяжких  и  особо  тяжких преступлений;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5.  Уровень раскрываемости преступлений;</w:t>
      </w:r>
    </w:p>
    <w:p w:rsidR="006D1F51" w:rsidRPr="003A3085"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6. </w:t>
      </w:r>
      <w:r w:rsidRPr="003A3085">
        <w:rPr>
          <w:rFonts w:ascii="Times New Roman" w:hAnsi="Times New Roman" w:cs="Times New Roman"/>
          <w:sz w:val="28"/>
          <w:szCs w:val="28"/>
        </w:rPr>
        <w:t>Мониторинг реальной динамики изменений оперативной обстановки в районе, проводимой профилактической работы за оцениваемый период с целью уточнения или корректировки поставленных задач;</w:t>
      </w:r>
    </w:p>
    <w:p w:rsidR="007A7BF8"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7</w:t>
      </w:r>
      <w:r w:rsidR="007A7BF8">
        <w:rPr>
          <w:rFonts w:ascii="Times New Roman" w:hAnsi="Times New Roman" w:cs="Times New Roman"/>
          <w:sz w:val="28"/>
          <w:szCs w:val="28"/>
        </w:rPr>
        <w:t xml:space="preserve">.  Количество осужденных,  привлеченных  на  оплачиваемые работы (человек в год);                                   </w:t>
      </w:r>
    </w:p>
    <w:p w:rsidR="007A7BF8"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8</w:t>
      </w:r>
      <w:r w:rsidR="007A7BF8">
        <w:rPr>
          <w:rFonts w:ascii="Times New Roman" w:hAnsi="Times New Roman" w:cs="Times New Roman"/>
          <w:sz w:val="28"/>
          <w:szCs w:val="28"/>
        </w:rPr>
        <w:t>. Доля использованных, обезвреженных отходов в общем объёме отходов, образовавшихся в процессе производства и потребления.</w:t>
      </w:r>
    </w:p>
    <w:p w:rsidR="007A7BF8"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9</w:t>
      </w:r>
      <w:r w:rsidR="007A7BF8">
        <w:rPr>
          <w:rFonts w:ascii="Times New Roman" w:hAnsi="Times New Roman" w:cs="Times New Roman"/>
          <w:sz w:val="28"/>
          <w:szCs w:val="28"/>
        </w:rPr>
        <w:t>. Количество построенных и введённых в эксплуатацию объектов размещения (полигонов, площадок хранения) твёрдых бытовых и промышленных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u w:val="single"/>
        </w:rPr>
      </w:pPr>
      <w:r>
        <w:rPr>
          <w:rFonts w:ascii="Times New Roman" w:hAnsi="Times New Roman" w:cs="Times New Roman"/>
          <w:b/>
          <w:sz w:val="28"/>
          <w:szCs w:val="28"/>
        </w:rPr>
        <w:t>Раздел 7. Перечень и краткое описание подпрограмм</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включает  в себя реализацию мероприятий  4 подпрограмм. Для каждой подпрограммы определены цели и задачи, решение которых </w:t>
      </w:r>
      <w:r>
        <w:rPr>
          <w:rFonts w:ascii="Times New Roman" w:hAnsi="Times New Roman" w:cs="Times New Roman"/>
          <w:sz w:val="28"/>
          <w:szCs w:val="28"/>
        </w:rPr>
        <w:lastRenderedPageBreak/>
        <w:t>обеспечивает достижение цели Программы - повышение безопасности жизнедеятельности и социальной защиты  населения на территории муниципального района «Княжпогостский».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rsidR="007A7BF8" w:rsidRDefault="00911AB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5" w:anchor="Par812" w:history="1">
        <w:r w:rsidR="007A7BF8">
          <w:rPr>
            <w:rStyle w:val="a3"/>
            <w:rFonts w:ascii="Times New Roman" w:hAnsi="Times New Roman"/>
            <w:sz w:val="28"/>
            <w:szCs w:val="28"/>
          </w:rPr>
          <w:t>Подпрограмма 1</w:t>
        </w:r>
      </w:hyperlink>
      <w:r w:rsidR="007A7BF8">
        <w:rPr>
          <w:rFonts w:ascii="Times New Roman" w:hAnsi="Times New Roman" w:cs="Times New Roman"/>
          <w:sz w:val="28"/>
          <w:szCs w:val="28"/>
        </w:rPr>
        <w:t>. «Социальная защита населения»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 данной подпрограммы - совершенствование исполнения социальных  обязательств  в  сфере  оказания мер социальной поддержки населению на территории  сельской местности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задачи: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организация  своевременного  и  в   полном   объеме Подпрограммы  предоставления    мер    социальной    поддержки отдельным категориям граждан;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оказание  поддержки  работникам образования и культуры, работающим в сельской местности.</w:t>
      </w:r>
    </w:p>
    <w:p w:rsidR="007A7BF8" w:rsidRDefault="00911AB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6" w:anchor="Par812" w:history="1">
        <w:r w:rsidR="007A7BF8">
          <w:rPr>
            <w:rStyle w:val="a3"/>
            <w:rFonts w:ascii="Times New Roman" w:hAnsi="Times New Roman"/>
            <w:sz w:val="28"/>
            <w:szCs w:val="28"/>
          </w:rPr>
          <w:t>Подпрограмма 2</w:t>
        </w:r>
      </w:hyperlink>
      <w:r w:rsidR="007A7BF8">
        <w:rPr>
          <w:rFonts w:ascii="Times New Roman" w:hAnsi="Times New Roman" w:cs="Times New Roman"/>
          <w:sz w:val="28"/>
          <w:szCs w:val="28"/>
        </w:rPr>
        <w:t>. «Безопасность  дорожного  движения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 данной подпрограммы - повышение  безопасности  дорожного  движения в Княжпогостском районе.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задачи: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 развитие системы предупреждения опасного поведения участников дорожного движения и обеспечение  безопасного  участия  детей  в  дорожном движении.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содействие  повышению  эффективности  функционирования системы государственного управления в области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Default="00911AB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7" w:anchor="Par812" w:history="1">
        <w:r w:rsidR="007A7BF8">
          <w:rPr>
            <w:rStyle w:val="a3"/>
            <w:rFonts w:ascii="Times New Roman" w:hAnsi="Times New Roman"/>
            <w:sz w:val="28"/>
            <w:szCs w:val="28"/>
          </w:rPr>
          <w:t>Подпрограмма 3</w:t>
        </w:r>
      </w:hyperlink>
      <w:r w:rsidR="007A7BF8">
        <w:rPr>
          <w:rFonts w:ascii="Times New Roman" w:hAnsi="Times New Roman" w:cs="Times New Roman"/>
          <w:sz w:val="28"/>
          <w:szCs w:val="28"/>
        </w:rPr>
        <w:t>. «Безопасность населения»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данной подпрограммы - создание условий для обеспечения  безопасности  граждан  и общественного порядка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Основная задача: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предупреждение и пресечение преступлений,  профилактика    безнадзорности    и    правонарушений несовершеннолетних,     по     предотвращению     рецидива преступлений;</w:t>
      </w:r>
    </w:p>
    <w:p w:rsidR="006D1F51" w:rsidRDefault="006D1F51" w:rsidP="006D1F5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повышение уровня антитеррористической защищенности объектов с массовым пребыванием людей и административных зданий.              </w:t>
      </w:r>
    </w:p>
    <w:p w:rsidR="007A7BF8" w:rsidRDefault="00911AB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8" w:anchor="Par812" w:history="1">
        <w:r w:rsidR="007A7BF8">
          <w:rPr>
            <w:rStyle w:val="a3"/>
            <w:rFonts w:ascii="Times New Roman" w:hAnsi="Times New Roman"/>
            <w:sz w:val="28"/>
            <w:szCs w:val="28"/>
          </w:rPr>
          <w:t>Подпрограмма 4</w:t>
        </w:r>
      </w:hyperlink>
      <w:r w:rsidR="007A7BF8">
        <w:rPr>
          <w:rFonts w:ascii="Times New Roman" w:hAnsi="Times New Roman" w:cs="Times New Roman"/>
          <w:sz w:val="28"/>
          <w:szCs w:val="28"/>
        </w:rPr>
        <w:t>. «Обращение с отходами производства»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 данной подпрограммы - развитие торговли и бытового обслуживания в отдаленных и труднодоступных населенных пунктах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Основная задача: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Раздел 8. Ресурсное обеспечение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1. Реализация мероприятий Программы осуществляется за счет средств бюджета МР «Княжпогостский» и  республиканского бюджета Республики Коми.</w:t>
      </w:r>
    </w:p>
    <w:p w:rsidR="00CF67EF" w:rsidRDefault="007A7BF8" w:rsidP="00432C1F">
      <w:pPr>
        <w:pStyle w:val="ad"/>
        <w:spacing w:line="276"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Общий объем финансирования программы в 2014</w:t>
      </w:r>
      <w:r w:rsidR="00432C1F">
        <w:rPr>
          <w:rFonts w:ascii="Times New Roman" w:hAnsi="Times New Roman" w:cs="Times New Roman"/>
          <w:sz w:val="28"/>
          <w:szCs w:val="28"/>
        </w:rPr>
        <w:t xml:space="preserve"> </w:t>
      </w:r>
      <w:r>
        <w:rPr>
          <w:rFonts w:ascii="Times New Roman" w:hAnsi="Times New Roman" w:cs="Times New Roman"/>
          <w:sz w:val="28"/>
          <w:szCs w:val="28"/>
        </w:rPr>
        <w:t>-</w:t>
      </w:r>
      <w:r w:rsidR="00432C1F">
        <w:rPr>
          <w:rFonts w:ascii="Times New Roman" w:hAnsi="Times New Roman" w:cs="Times New Roman"/>
          <w:sz w:val="28"/>
          <w:szCs w:val="28"/>
        </w:rPr>
        <w:t xml:space="preserve"> </w:t>
      </w:r>
      <w:r>
        <w:rPr>
          <w:rFonts w:ascii="Times New Roman" w:hAnsi="Times New Roman" w:cs="Times New Roman"/>
          <w:sz w:val="28"/>
          <w:szCs w:val="28"/>
        </w:rPr>
        <w:t xml:space="preserve">2020 годах </w:t>
      </w:r>
      <w:r w:rsidR="00CF67EF">
        <w:rPr>
          <w:rFonts w:ascii="Times New Roman" w:hAnsi="Times New Roman" w:cs="Times New Roman"/>
          <w:sz w:val="28"/>
          <w:szCs w:val="28"/>
        </w:rPr>
        <w:t xml:space="preserve">составит 27 </w:t>
      </w:r>
      <w:r w:rsidR="00432C1F">
        <w:rPr>
          <w:rFonts w:ascii="Times New Roman" w:hAnsi="Times New Roman" w:cs="Times New Roman"/>
          <w:sz w:val="28"/>
          <w:szCs w:val="28"/>
        </w:rPr>
        <w:t>8</w:t>
      </w:r>
      <w:r w:rsidR="00CF67EF">
        <w:rPr>
          <w:rFonts w:ascii="Times New Roman" w:hAnsi="Times New Roman" w:cs="Times New Roman"/>
          <w:sz w:val="28"/>
          <w:szCs w:val="28"/>
        </w:rPr>
        <w:t>97,43</w:t>
      </w:r>
      <w:r w:rsidR="00432C1F">
        <w:rPr>
          <w:rFonts w:ascii="Times New Roman" w:hAnsi="Times New Roman" w:cs="Times New Roman"/>
          <w:sz w:val="28"/>
          <w:szCs w:val="28"/>
        </w:rPr>
        <w:t>4</w:t>
      </w:r>
      <w:r w:rsidR="00CF67EF">
        <w:rPr>
          <w:rFonts w:ascii="Times New Roman" w:hAnsi="Times New Roman" w:cs="Times New Roman"/>
          <w:sz w:val="28"/>
          <w:szCs w:val="28"/>
        </w:rPr>
        <w:t xml:space="preserve"> тыс.рублей в том числе по годам:</w:t>
      </w:r>
    </w:p>
    <w:p w:rsidR="00CF67EF" w:rsidRDefault="00CF67EF" w:rsidP="00CF67E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2014 – 4 975,694 тыс.рублей</w:t>
      </w:r>
    </w:p>
    <w:p w:rsidR="00CF67EF" w:rsidRDefault="00CF67EF" w:rsidP="00CF67E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2015 - 8 581,285 тыс.рублей</w:t>
      </w:r>
    </w:p>
    <w:p w:rsidR="00CF67EF" w:rsidRDefault="00CF67EF" w:rsidP="00CF67E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2016 - 4 971,351 тыс.рублей</w:t>
      </w:r>
    </w:p>
    <w:p w:rsidR="00CF67EF" w:rsidRDefault="00CF67EF" w:rsidP="00CF67E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2017 – 3 </w:t>
      </w:r>
      <w:r w:rsidR="00432C1F">
        <w:rPr>
          <w:rFonts w:ascii="Times New Roman" w:hAnsi="Times New Roman" w:cs="Times New Roman"/>
          <w:sz w:val="28"/>
          <w:szCs w:val="28"/>
        </w:rPr>
        <w:t>1</w:t>
      </w:r>
      <w:r>
        <w:rPr>
          <w:rFonts w:ascii="Times New Roman" w:hAnsi="Times New Roman" w:cs="Times New Roman"/>
          <w:sz w:val="28"/>
          <w:szCs w:val="28"/>
        </w:rPr>
        <w:t>89,70</w:t>
      </w:r>
      <w:r w:rsidR="00432C1F">
        <w:rPr>
          <w:rFonts w:ascii="Times New Roman" w:hAnsi="Times New Roman" w:cs="Times New Roman"/>
          <w:sz w:val="28"/>
          <w:szCs w:val="28"/>
        </w:rPr>
        <w:t>4</w:t>
      </w:r>
      <w:r>
        <w:rPr>
          <w:rFonts w:ascii="Times New Roman" w:hAnsi="Times New Roman" w:cs="Times New Roman"/>
          <w:sz w:val="28"/>
          <w:szCs w:val="28"/>
        </w:rPr>
        <w:t xml:space="preserve"> тыс. рублей</w:t>
      </w:r>
    </w:p>
    <w:p w:rsidR="00CF67EF" w:rsidRDefault="00CF67EF" w:rsidP="00CF67E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2018 – 3 089,700 тыс. рублей </w:t>
      </w:r>
    </w:p>
    <w:p w:rsidR="007A7BF8" w:rsidRDefault="00CF67EF" w:rsidP="00CF67E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2019 – 3 089,700 тыс. рублей </w:t>
      </w:r>
    </w:p>
    <w:p w:rsidR="00CF67EF" w:rsidRDefault="00CF67EF" w:rsidP="00CF67E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2. Прогнозный объем финансирования </w:t>
      </w:r>
      <w:hyperlink r:id="rId19"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1  «Социальная защита населения»  составляет всего 1</w:t>
      </w:r>
      <w:r w:rsidR="004274BA">
        <w:rPr>
          <w:rFonts w:ascii="Times New Roman" w:hAnsi="Times New Roman" w:cs="Times New Roman"/>
          <w:sz w:val="28"/>
          <w:szCs w:val="28"/>
        </w:rPr>
        <w:t>7</w:t>
      </w:r>
      <w:r>
        <w:rPr>
          <w:rFonts w:ascii="Times New Roman" w:hAnsi="Times New Roman" w:cs="Times New Roman"/>
          <w:sz w:val="28"/>
          <w:szCs w:val="28"/>
        </w:rPr>
        <w:t xml:space="preserve"> </w:t>
      </w:r>
      <w:r w:rsidR="004274BA">
        <w:rPr>
          <w:rFonts w:ascii="Times New Roman" w:hAnsi="Times New Roman" w:cs="Times New Roman"/>
          <w:sz w:val="28"/>
          <w:szCs w:val="28"/>
        </w:rPr>
        <w:t>377</w:t>
      </w:r>
      <w:r>
        <w:rPr>
          <w:rFonts w:ascii="Times New Roman" w:hAnsi="Times New Roman" w:cs="Times New Roman"/>
          <w:sz w:val="28"/>
          <w:szCs w:val="28"/>
        </w:rPr>
        <w:t>,0 тыс. рублей, в том числе: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393,5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4 971,5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2016 год – </w:t>
      </w:r>
      <w:r w:rsidR="00CF67EF">
        <w:rPr>
          <w:rFonts w:ascii="Times New Roman" w:hAnsi="Times New Roman" w:cs="Times New Roman"/>
          <w:sz w:val="28"/>
          <w:szCs w:val="28"/>
        </w:rPr>
        <w:t>3</w:t>
      </w:r>
      <w:r>
        <w:rPr>
          <w:rFonts w:ascii="Times New Roman" w:hAnsi="Times New Roman" w:cs="Times New Roman"/>
          <w:sz w:val="28"/>
          <w:szCs w:val="28"/>
        </w:rPr>
        <w:t xml:space="preserve"> </w:t>
      </w:r>
      <w:r w:rsidR="00CF67EF">
        <w:rPr>
          <w:rFonts w:ascii="Times New Roman" w:hAnsi="Times New Roman" w:cs="Times New Roman"/>
          <w:sz w:val="28"/>
          <w:szCs w:val="28"/>
        </w:rPr>
        <w:t>4</w:t>
      </w:r>
      <w:r>
        <w:rPr>
          <w:rFonts w:ascii="Times New Roman" w:hAnsi="Times New Roman" w:cs="Times New Roman"/>
          <w:sz w:val="28"/>
          <w:szCs w:val="28"/>
        </w:rPr>
        <w:t>08,0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w:t>
      </w:r>
      <w:r w:rsidR="00CF67EF">
        <w:rPr>
          <w:rFonts w:ascii="Times New Roman" w:hAnsi="Times New Roman" w:cs="Times New Roman"/>
          <w:sz w:val="28"/>
          <w:szCs w:val="28"/>
        </w:rPr>
        <w:t>2</w:t>
      </w:r>
      <w:r>
        <w:rPr>
          <w:rFonts w:ascii="Times New Roman" w:hAnsi="Times New Roman" w:cs="Times New Roman"/>
          <w:sz w:val="28"/>
          <w:szCs w:val="28"/>
        </w:rPr>
        <w:t xml:space="preserve"> </w:t>
      </w:r>
      <w:r w:rsidR="00CF67EF">
        <w:rPr>
          <w:rFonts w:ascii="Times New Roman" w:hAnsi="Times New Roman" w:cs="Times New Roman"/>
          <w:sz w:val="28"/>
          <w:szCs w:val="28"/>
        </w:rPr>
        <w:t>868</w:t>
      </w:r>
      <w:r>
        <w:rPr>
          <w:rFonts w:ascii="Times New Roman" w:hAnsi="Times New Roman" w:cs="Times New Roman"/>
          <w:sz w:val="28"/>
          <w:szCs w:val="28"/>
        </w:rPr>
        <w:t>,0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–2 868,0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–2 868,0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highlight w:val="yellow"/>
        </w:rPr>
      </w:pPr>
      <w:r>
        <w:rPr>
          <w:rFonts w:ascii="Times New Roman" w:hAnsi="Times New Roman" w:cs="Times New Roman"/>
          <w:sz w:val="28"/>
          <w:szCs w:val="28"/>
        </w:rPr>
        <w:t xml:space="preserve">3. Прогнозный объем финансирования </w:t>
      </w:r>
      <w:hyperlink r:id="rId20"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2  «</w:t>
      </w:r>
      <w:r w:rsidR="00784F8C">
        <w:rPr>
          <w:rFonts w:ascii="Times New Roman" w:hAnsi="Times New Roman" w:cs="Times New Roman"/>
          <w:sz w:val="28"/>
          <w:szCs w:val="28"/>
        </w:rPr>
        <w:t>Б</w:t>
      </w:r>
      <w:r>
        <w:rPr>
          <w:rFonts w:ascii="Times New Roman" w:hAnsi="Times New Roman" w:cs="Times New Roman"/>
          <w:sz w:val="28"/>
          <w:szCs w:val="28"/>
        </w:rPr>
        <w:t>езопасност</w:t>
      </w:r>
      <w:r w:rsidR="00784F8C">
        <w:rPr>
          <w:rFonts w:ascii="Times New Roman" w:hAnsi="Times New Roman" w:cs="Times New Roman"/>
          <w:sz w:val="28"/>
          <w:szCs w:val="28"/>
        </w:rPr>
        <w:t>ь  дорожного  движения</w:t>
      </w:r>
      <w:r>
        <w:rPr>
          <w:rFonts w:ascii="Times New Roman" w:hAnsi="Times New Roman" w:cs="Times New Roman"/>
          <w:sz w:val="28"/>
          <w:szCs w:val="28"/>
        </w:rPr>
        <w:t xml:space="preserve">» составляет всего </w:t>
      </w:r>
      <w:r w:rsidR="004274BA">
        <w:rPr>
          <w:rFonts w:ascii="Times New Roman" w:hAnsi="Times New Roman" w:cs="Times New Roman"/>
          <w:sz w:val="28"/>
          <w:szCs w:val="28"/>
        </w:rPr>
        <w:t>2</w:t>
      </w:r>
      <w:r>
        <w:rPr>
          <w:rFonts w:ascii="Times New Roman" w:hAnsi="Times New Roman" w:cs="Times New Roman"/>
          <w:sz w:val="28"/>
          <w:szCs w:val="28"/>
        </w:rPr>
        <w:t xml:space="preserve"> 5</w:t>
      </w:r>
      <w:r w:rsidR="004274BA">
        <w:rPr>
          <w:rFonts w:ascii="Times New Roman" w:hAnsi="Times New Roman" w:cs="Times New Roman"/>
          <w:sz w:val="28"/>
          <w:szCs w:val="28"/>
        </w:rPr>
        <w:t>22</w:t>
      </w:r>
      <w:r>
        <w:rPr>
          <w:rFonts w:ascii="Times New Roman" w:hAnsi="Times New Roman" w:cs="Times New Roman"/>
          <w:sz w:val="28"/>
          <w:szCs w:val="28"/>
        </w:rPr>
        <w:t>,</w:t>
      </w:r>
      <w:r w:rsidR="004274BA">
        <w:rPr>
          <w:rFonts w:ascii="Times New Roman" w:hAnsi="Times New Roman" w:cs="Times New Roman"/>
          <w:sz w:val="28"/>
          <w:szCs w:val="28"/>
        </w:rPr>
        <w:t>911</w:t>
      </w:r>
      <w:r>
        <w:rPr>
          <w:rFonts w:ascii="Times New Roman" w:hAnsi="Times New Roman" w:cs="Times New Roman"/>
          <w:sz w:val="28"/>
          <w:szCs w:val="28"/>
        </w:rPr>
        <w:t xml:space="preserve"> тыс. рублей, в том числе: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448,0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785,520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1 </w:t>
      </w:r>
      <w:r w:rsidR="004274BA">
        <w:rPr>
          <w:rFonts w:ascii="Times New Roman" w:hAnsi="Times New Roman" w:cs="Times New Roman"/>
          <w:sz w:val="28"/>
          <w:szCs w:val="28"/>
        </w:rPr>
        <w:t>289</w:t>
      </w:r>
      <w:r>
        <w:rPr>
          <w:rFonts w:ascii="Times New Roman" w:hAnsi="Times New Roman" w:cs="Times New Roman"/>
          <w:sz w:val="28"/>
          <w:szCs w:val="28"/>
        </w:rPr>
        <w:t>,</w:t>
      </w:r>
      <w:r w:rsidR="004274BA">
        <w:rPr>
          <w:rFonts w:ascii="Times New Roman" w:hAnsi="Times New Roman" w:cs="Times New Roman"/>
          <w:sz w:val="28"/>
          <w:szCs w:val="28"/>
        </w:rPr>
        <w:t>391</w:t>
      </w:r>
      <w:r>
        <w:rPr>
          <w:rFonts w:ascii="Times New Roman" w:hAnsi="Times New Roman" w:cs="Times New Roman"/>
          <w:sz w:val="28"/>
          <w:szCs w:val="28"/>
        </w:rPr>
        <w:t xml:space="preserve">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2017 год – </w:t>
      </w:r>
      <w:r w:rsidR="004274BA">
        <w:rPr>
          <w:rFonts w:ascii="Times New Roman" w:hAnsi="Times New Roman" w:cs="Times New Roman"/>
          <w:sz w:val="28"/>
          <w:szCs w:val="28"/>
        </w:rPr>
        <w:t>0</w:t>
      </w:r>
      <w:r>
        <w:rPr>
          <w:rFonts w:ascii="Times New Roman" w:hAnsi="Times New Roman" w:cs="Times New Roman"/>
          <w:sz w:val="28"/>
          <w:szCs w:val="28"/>
        </w:rPr>
        <w:t>,0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Pr>
          <w:rFonts w:ascii="Times New Roman" w:hAnsi="Times New Roman" w:cs="Times New Roman"/>
          <w:sz w:val="28"/>
          <w:szCs w:val="28"/>
        </w:rPr>
        <w:t>2018 год –0, 0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Pr>
          <w:rFonts w:ascii="Times New Roman" w:hAnsi="Times New Roman" w:cs="Times New Roman"/>
          <w:sz w:val="28"/>
          <w:szCs w:val="28"/>
        </w:rPr>
        <w:t>2019 год –0, 0 тыс. рублей</w:t>
      </w:r>
    </w:p>
    <w:p w:rsidR="004274BA" w:rsidRDefault="004274B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4. Прогнозный объем финансирования </w:t>
      </w:r>
      <w:hyperlink r:id="rId21"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3  «</w:t>
      </w:r>
      <w:r w:rsidR="00784F8C">
        <w:rPr>
          <w:rFonts w:ascii="Times New Roman" w:hAnsi="Times New Roman" w:cs="Times New Roman"/>
          <w:sz w:val="28"/>
          <w:szCs w:val="28"/>
        </w:rPr>
        <w:t>Б</w:t>
      </w:r>
      <w:r>
        <w:rPr>
          <w:rFonts w:ascii="Times New Roman" w:hAnsi="Times New Roman" w:cs="Times New Roman"/>
          <w:sz w:val="28"/>
          <w:szCs w:val="28"/>
        </w:rPr>
        <w:t>езопасност</w:t>
      </w:r>
      <w:r w:rsidR="00784F8C">
        <w:rPr>
          <w:rFonts w:ascii="Times New Roman" w:hAnsi="Times New Roman" w:cs="Times New Roman"/>
          <w:sz w:val="28"/>
          <w:szCs w:val="28"/>
        </w:rPr>
        <w:t>ь</w:t>
      </w:r>
      <w:r>
        <w:rPr>
          <w:rFonts w:ascii="Times New Roman" w:hAnsi="Times New Roman" w:cs="Times New Roman"/>
          <w:sz w:val="28"/>
          <w:szCs w:val="28"/>
        </w:rPr>
        <w:t xml:space="preserve"> </w:t>
      </w:r>
      <w:r w:rsidR="00784F8C">
        <w:rPr>
          <w:rFonts w:ascii="Times New Roman" w:hAnsi="Times New Roman" w:cs="Times New Roman"/>
          <w:sz w:val="28"/>
          <w:szCs w:val="28"/>
        </w:rPr>
        <w:t>населения</w:t>
      </w:r>
      <w:r>
        <w:rPr>
          <w:rFonts w:ascii="Times New Roman" w:hAnsi="Times New Roman" w:cs="Times New Roman"/>
          <w:sz w:val="28"/>
          <w:szCs w:val="28"/>
        </w:rPr>
        <w:t xml:space="preserve">» составляет всего </w:t>
      </w:r>
      <w:r w:rsidR="00784F8C">
        <w:rPr>
          <w:rFonts w:ascii="Times New Roman" w:hAnsi="Times New Roman" w:cs="Times New Roman"/>
          <w:sz w:val="28"/>
          <w:szCs w:val="28"/>
        </w:rPr>
        <w:t>6</w:t>
      </w:r>
      <w:r>
        <w:rPr>
          <w:rFonts w:ascii="Times New Roman" w:hAnsi="Times New Roman" w:cs="Times New Roman"/>
          <w:sz w:val="28"/>
          <w:szCs w:val="28"/>
        </w:rPr>
        <w:t xml:space="preserve"> </w:t>
      </w:r>
      <w:r w:rsidR="00784F8C">
        <w:rPr>
          <w:rFonts w:ascii="Times New Roman" w:hAnsi="Times New Roman" w:cs="Times New Roman"/>
          <w:sz w:val="28"/>
          <w:szCs w:val="28"/>
        </w:rPr>
        <w:t>0</w:t>
      </w:r>
      <w:r w:rsidR="004274BA">
        <w:rPr>
          <w:rFonts w:ascii="Times New Roman" w:hAnsi="Times New Roman" w:cs="Times New Roman"/>
          <w:sz w:val="28"/>
          <w:szCs w:val="28"/>
        </w:rPr>
        <w:t>32</w:t>
      </w:r>
      <w:r>
        <w:rPr>
          <w:rFonts w:ascii="Times New Roman" w:hAnsi="Times New Roman" w:cs="Times New Roman"/>
          <w:sz w:val="28"/>
          <w:szCs w:val="28"/>
        </w:rPr>
        <w:t>,</w:t>
      </w:r>
      <w:r w:rsidR="004274BA">
        <w:rPr>
          <w:rFonts w:ascii="Times New Roman" w:hAnsi="Times New Roman" w:cs="Times New Roman"/>
          <w:sz w:val="28"/>
          <w:szCs w:val="28"/>
        </w:rPr>
        <w:t>67</w:t>
      </w:r>
      <w:r w:rsidR="00784F8C">
        <w:rPr>
          <w:rFonts w:ascii="Times New Roman" w:hAnsi="Times New Roman" w:cs="Times New Roman"/>
          <w:sz w:val="28"/>
          <w:szCs w:val="28"/>
        </w:rPr>
        <w:t>4</w:t>
      </w:r>
      <w:r>
        <w:rPr>
          <w:rFonts w:ascii="Times New Roman" w:hAnsi="Times New Roman" w:cs="Times New Roman"/>
          <w:sz w:val="28"/>
          <w:szCs w:val="28"/>
        </w:rPr>
        <w:t xml:space="preserve"> тыс. рублей, в том числе: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2 569,710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2 423,900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2</w:t>
      </w:r>
      <w:r w:rsidR="004274BA">
        <w:rPr>
          <w:rFonts w:ascii="Times New Roman" w:hAnsi="Times New Roman" w:cs="Times New Roman"/>
          <w:sz w:val="28"/>
          <w:szCs w:val="28"/>
        </w:rPr>
        <w:t>7</w:t>
      </w:r>
      <w:r>
        <w:rPr>
          <w:rFonts w:ascii="Times New Roman" w:hAnsi="Times New Roman" w:cs="Times New Roman"/>
          <w:sz w:val="28"/>
          <w:szCs w:val="28"/>
        </w:rPr>
        <w:t>3, 960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2017 год – </w:t>
      </w:r>
      <w:r w:rsidR="00784F8C">
        <w:rPr>
          <w:rFonts w:ascii="Times New Roman" w:hAnsi="Times New Roman" w:cs="Times New Roman"/>
          <w:sz w:val="28"/>
          <w:szCs w:val="28"/>
        </w:rPr>
        <w:t>3</w:t>
      </w:r>
      <w:r w:rsidR="004274BA">
        <w:rPr>
          <w:rFonts w:ascii="Times New Roman" w:hAnsi="Times New Roman" w:cs="Times New Roman"/>
          <w:sz w:val="28"/>
          <w:szCs w:val="28"/>
        </w:rPr>
        <w:t>21</w:t>
      </w:r>
      <w:r>
        <w:rPr>
          <w:rFonts w:ascii="Times New Roman" w:hAnsi="Times New Roman" w:cs="Times New Roman"/>
          <w:sz w:val="28"/>
          <w:szCs w:val="28"/>
        </w:rPr>
        <w:t>,7</w:t>
      </w:r>
      <w:r w:rsidR="004274BA">
        <w:rPr>
          <w:rFonts w:ascii="Times New Roman" w:hAnsi="Times New Roman" w:cs="Times New Roman"/>
          <w:sz w:val="28"/>
          <w:szCs w:val="28"/>
        </w:rPr>
        <w:t>0</w:t>
      </w:r>
      <w:r w:rsidR="00784F8C">
        <w:rPr>
          <w:rFonts w:ascii="Times New Roman" w:hAnsi="Times New Roman" w:cs="Times New Roman"/>
          <w:sz w:val="28"/>
          <w:szCs w:val="28"/>
        </w:rPr>
        <w:t>4</w:t>
      </w:r>
      <w:r>
        <w:rPr>
          <w:rFonts w:ascii="Times New Roman" w:hAnsi="Times New Roman" w:cs="Times New Roman"/>
          <w:sz w:val="28"/>
          <w:szCs w:val="28"/>
        </w:rPr>
        <w:t xml:space="preserve">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 221,700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 221,700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5. Прогнозный объем финансирования </w:t>
      </w:r>
      <w:hyperlink r:id="rId22"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4  «Обращение с отходами производства» составляет всего 1 964,849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1 564,484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400,365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 0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2019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Ресурсное обеспечение и прогнозная (справочная) оценка расходов Программы в разрезе подпрограмм за счет средств республиканского бюджета Республики Коми и местного бюджета МР «Княжпогостский» представлены в приложении 1 к Программе (</w:t>
      </w:r>
      <w:hyperlink r:id="rId23" w:anchor="Par7571" w:history="1">
        <w:r>
          <w:rPr>
            <w:rStyle w:val="a3"/>
            <w:rFonts w:ascii="Times New Roman" w:hAnsi="Times New Roman"/>
            <w:sz w:val="28"/>
            <w:szCs w:val="28"/>
          </w:rPr>
          <w:t>таблицы 3</w:t>
        </w:r>
      </w:hyperlink>
      <w:r>
        <w:rPr>
          <w:rFonts w:ascii="Times New Roman" w:hAnsi="Times New Roman" w:cs="Times New Roman"/>
          <w:sz w:val="28"/>
          <w:szCs w:val="28"/>
        </w:rPr>
        <w:t xml:space="preserve"> и </w:t>
      </w:r>
      <w:hyperlink r:id="rId24" w:anchor="Par8161" w:history="1">
        <w:r>
          <w:rPr>
            <w:rStyle w:val="a3"/>
            <w:rFonts w:ascii="Times New Roman" w:hAnsi="Times New Roman"/>
            <w:sz w:val="28"/>
            <w:szCs w:val="28"/>
          </w:rPr>
          <w:t>4</w:t>
        </w:r>
      </w:hyperlink>
      <w:r>
        <w:rPr>
          <w:rFonts w:ascii="Times New Roman" w:hAnsi="Times New Roman" w:cs="Times New Roman"/>
          <w:sz w:val="28"/>
          <w:szCs w:val="28"/>
        </w:rPr>
        <w:t xml:space="preserve"> соответственно).</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Раздел 9. Методика оценки эффективности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задач Программы осуществляется на основе выполнения целевых индикаторов Программы, а также с учетом уровня освоения бюджетных средств, выделенных для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Оценка эффективности выполнения Программы проводится в целях оценки вклада Программы в развитие экономики МР «Княжпогостский», обеспечения ответственного исполнителя оперативной информацией о ходе и промежуточных результатах выполнения мероприятий и решения задач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Методика оценки эффективности Программы учитывает необходимость проведения оценок:</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 степени достижения целей и решения задач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подпрограмм, включенных в ее состав, и их плановых значений по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190500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srcRect/>
                    <a:stretch>
                      <a:fillRect/>
                    </a:stretch>
                  </pic:blipFill>
                  <pic:spPr bwMode="auto">
                    <a:xfrm>
                      <a:off x="0" y="0"/>
                      <a:ext cx="1905000" cy="238125"/>
                    </a:xfrm>
                    <a:prstGeom prst="rect">
                      <a:avLst/>
                    </a:prstGeom>
                    <a:noFill/>
                    <a:ln w="9525">
                      <a:noFill/>
                      <a:miter lim="800000"/>
                      <a:headEnd/>
                      <a:tailEnd/>
                    </a:ln>
                  </pic:spPr>
                </pic:pic>
              </a:graphicData>
            </a:graphic>
          </wp:inline>
        </w:drawing>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noProof/>
          <w:position w:val="-9"/>
          <w:sz w:val="28"/>
          <w:szCs w:val="28"/>
        </w:rPr>
        <w:drawing>
          <wp:inline distT="0" distB="0" distL="0" distR="0">
            <wp:extent cx="276225" cy="2381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степень достижения целей (решения задач),</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276225" cy="2381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степень достижения показателя (индикатора) Программы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N - количество показателей (индикаторов) Программы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Степень достижения показателя (индикатора) Программы рассчитывается по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981075" cy="2381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cstate="print"/>
                    <a:srcRect/>
                    <a:stretch>
                      <a:fillRect/>
                    </a:stretch>
                  </pic:blipFill>
                  <pic:spPr bwMode="auto">
                    <a:xfrm>
                      <a:off x="0" y="0"/>
                      <a:ext cx="981075" cy="238125"/>
                    </a:xfrm>
                    <a:prstGeom prst="rect">
                      <a:avLst/>
                    </a:prstGeom>
                    <a:noFill/>
                    <a:ln w="9525">
                      <a:noFill/>
                      <a:miter lim="800000"/>
                      <a:headEnd/>
                      <a:tailEnd/>
                    </a:ln>
                  </pic:spPr>
                </pic:pic>
              </a:graphicData>
            </a:graphic>
          </wp:inline>
        </w:drawing>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где ЗФ - фактическое значение показателя (индикатора) Программы, ЗП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или, </w:t>
      </w:r>
      <w:r>
        <w:rPr>
          <w:rFonts w:ascii="Times New Roman" w:hAnsi="Times New Roman" w:cs="Times New Roman"/>
          <w:noProof/>
          <w:position w:val="-9"/>
          <w:sz w:val="28"/>
          <w:szCs w:val="28"/>
        </w:rPr>
        <w:drawing>
          <wp:inline distT="0" distB="0" distL="0" distR="0">
            <wp:extent cx="9429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cstate="print"/>
                    <a:srcRect/>
                    <a:stretch>
                      <a:fillRect/>
                    </a:stretch>
                  </pic:blipFill>
                  <pic:spPr bwMode="auto">
                    <a:xfrm>
                      <a:off x="0" y="0"/>
                      <a:ext cx="942975" cy="238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(для показателей (индикаторов), желаемой тенденцией развития которых является снижение значений);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33450" cy="190500"/>
            <wp:effectExtent l="19050" t="0" r="0" b="0"/>
            <wp:docPr id="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0" cstate="print"/>
                    <a:srcRect/>
                    <a:stretch>
                      <a:fillRect/>
                    </a:stretch>
                  </pic:blipFill>
                  <pic:spPr bwMode="auto">
                    <a:xfrm>
                      <a:off x="0" y="0"/>
                      <a:ext cx="933450" cy="190500"/>
                    </a:xfrm>
                    <a:prstGeom prst="rect">
                      <a:avLst/>
                    </a:prstGeom>
                    <a:noFill/>
                    <a:ln w="9525">
                      <a:noFill/>
                      <a:miter lim="800000"/>
                      <a:headEnd/>
                      <a:tailEnd/>
                    </a:ln>
                  </pic:spPr>
                </pic:pic>
              </a:graphicData>
            </a:graphic>
          </wp:inline>
        </w:drawing>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где: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7"/>
          <w:sz w:val="28"/>
          <w:szCs w:val="28"/>
        </w:rPr>
        <w:drawing>
          <wp:inline distT="0" distB="0" distL="0" distR="0">
            <wp:extent cx="247650" cy="190500"/>
            <wp:effectExtent l="19050" t="0" r="0" b="0"/>
            <wp:docPr id="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1"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уровень финансирования реализации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7"/>
          <w:sz w:val="28"/>
          <w:szCs w:val="28"/>
        </w:rPr>
        <w:drawing>
          <wp:inline distT="0" distB="0" distL="0" distR="0">
            <wp:extent cx="247650" cy="190500"/>
            <wp:effectExtent l="0" t="0" r="0" b="0"/>
            <wp:docPr id="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2"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фактический объем финансовых ресурсов, направленный на реализацию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7"/>
          <w:sz w:val="28"/>
          <w:szCs w:val="28"/>
        </w:rPr>
        <w:lastRenderedPageBreak/>
        <w:drawing>
          <wp:inline distT="0" distB="0" distL="0" distR="0">
            <wp:extent cx="247650" cy="190500"/>
            <wp:effectExtent l="0" t="0" r="0" b="0"/>
            <wp:docPr id="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3"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плановый объем финансовых ресурсов на соответствующий отчетный период.</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Эффективность реализации муниципальной программы (подпрограммы) может рассчитываться по следующей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vertAlign w:val="subscript"/>
        </w:rPr>
      </w:pPr>
      <w:r>
        <w:rPr>
          <w:rFonts w:ascii="Times New Roman" w:hAnsi="Times New Roman" w:cs="Times New Roman"/>
          <w:sz w:val="28"/>
          <w:szCs w:val="28"/>
        </w:rPr>
        <w:t>Э</w:t>
      </w:r>
      <w:r>
        <w:rPr>
          <w:rFonts w:ascii="Times New Roman" w:hAnsi="Times New Roman" w:cs="Times New Roman"/>
          <w:sz w:val="28"/>
          <w:szCs w:val="28"/>
          <w:vertAlign w:val="subscript"/>
        </w:rPr>
        <w:t>МП</w:t>
      </w:r>
      <w:r>
        <w:rPr>
          <w:rFonts w:ascii="Times New Roman" w:hAnsi="Times New Roman" w:cs="Times New Roman"/>
          <w:sz w:val="28"/>
          <w:szCs w:val="28"/>
        </w:rPr>
        <w:t xml:space="preserve"> = С</w:t>
      </w:r>
      <w:r>
        <w:rPr>
          <w:rFonts w:ascii="Times New Roman" w:hAnsi="Times New Roman" w:cs="Times New Roman"/>
          <w:sz w:val="28"/>
          <w:szCs w:val="28"/>
          <w:vertAlign w:val="subscript"/>
        </w:rPr>
        <w:t>ДЦ</w:t>
      </w:r>
      <w:r>
        <w:rPr>
          <w:rFonts w:ascii="Times New Roman" w:hAnsi="Times New Roman" w:cs="Times New Roman"/>
          <w:sz w:val="28"/>
          <w:szCs w:val="28"/>
        </w:rPr>
        <w:t xml:space="preserve"> * У</w:t>
      </w:r>
      <w:r>
        <w:rPr>
          <w:rFonts w:ascii="Times New Roman" w:hAnsi="Times New Roman" w:cs="Times New Roman"/>
          <w:sz w:val="28"/>
          <w:szCs w:val="28"/>
          <w:vertAlign w:val="subscript"/>
        </w:rPr>
        <w:t>Ф</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Вывод об эффективности (неэффективности) реализации муниципальной программы может определяться на основании следующих критериев: </w:t>
      </w:r>
    </w:p>
    <w:p w:rsidR="009E7388" w:rsidRDefault="009E738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tbl>
      <w:tblPr>
        <w:tblpPr w:leftFromText="180" w:rightFromText="180" w:bottomFromText="200" w:vertAnchor="text" w:horzAnchor="margin" w:tblpX="39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3153"/>
      </w:tblGrid>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Вывод об эффективности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реализации муниципальной программы</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vertAlign w:val="subscript"/>
              </w:rPr>
            </w:pPr>
            <w:r>
              <w:rPr>
                <w:rFonts w:ascii="Times New Roman" w:hAnsi="Times New Roman" w:cs="Times New Roman"/>
                <w:sz w:val="28"/>
                <w:szCs w:val="28"/>
              </w:rPr>
              <w:t>Критерии оценки эффективности Э</w:t>
            </w:r>
            <w:r>
              <w:rPr>
                <w:rFonts w:ascii="Times New Roman" w:hAnsi="Times New Roman" w:cs="Times New Roman"/>
                <w:sz w:val="28"/>
                <w:szCs w:val="28"/>
                <w:vertAlign w:val="subscript"/>
              </w:rPr>
              <w:t>МП</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Неэффективная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менее 0,5</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Уровень эффективности удовлетворительный</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0,5 – 0,79</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0,8 – 1</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Высокоэффективная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более 1</w:t>
            </w:r>
          </w:p>
        </w:tc>
      </w:tr>
    </w:tbl>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D22C7F" w:rsidRDefault="00D22C7F"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7A7BF8" w:rsidRDefault="006D1F51"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7A7BF8">
        <w:rPr>
          <w:rFonts w:ascii="Times New Roman" w:hAnsi="Times New Roman" w:cs="Times New Roman"/>
          <w:b/>
          <w:sz w:val="28"/>
          <w:szCs w:val="28"/>
        </w:rPr>
        <w:t>ПАСПОРТ                                                                                                           подпрограммы 1 «Социальная защита населения»</w:t>
      </w:r>
    </w:p>
    <w:tbl>
      <w:tblPr>
        <w:tblW w:w="10260" w:type="dxa"/>
        <w:tblInd w:w="-285" w:type="dxa"/>
        <w:tblLayout w:type="fixed"/>
        <w:tblCellMar>
          <w:left w:w="75" w:type="dxa"/>
          <w:right w:w="75" w:type="dxa"/>
        </w:tblCellMar>
        <w:tblLook w:val="04A0"/>
      </w:tblPr>
      <w:tblGrid>
        <w:gridCol w:w="3420"/>
        <w:gridCol w:w="6840"/>
      </w:tblGrid>
      <w:tr w:rsidR="007A7BF8" w:rsidTr="007A7BF8">
        <w:tc>
          <w:tcPr>
            <w:tcW w:w="3420"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6840" w:type="dxa"/>
            <w:tcBorders>
              <w:top w:val="single" w:sz="8" w:space="0" w:color="auto"/>
              <w:left w:val="single" w:sz="8" w:space="0" w:color="auto"/>
              <w:bottom w:val="single" w:sz="8" w:space="0" w:color="auto"/>
              <w:right w:val="single" w:sz="8" w:space="0" w:color="auto"/>
            </w:tcBorders>
            <w:hideMark/>
          </w:tcPr>
          <w:p w:rsidR="007A7BF8" w:rsidRDefault="007A7BF8" w:rsidP="00C21593">
            <w:pPr>
              <w:pStyle w:val="ad"/>
              <w:spacing w:line="276" w:lineRule="auto"/>
              <w:rPr>
                <w:rFonts w:ascii="Times New Roman" w:hAnsi="Times New Roman" w:cs="Times New Roman"/>
                <w:i/>
                <w:sz w:val="28"/>
                <w:szCs w:val="28"/>
              </w:rPr>
            </w:pPr>
            <w:r>
              <w:rPr>
                <w:rFonts w:ascii="Times New Roman" w:hAnsi="Times New Roman" w:cs="Times New Roman"/>
                <w:sz w:val="28"/>
                <w:szCs w:val="28"/>
              </w:rPr>
              <w:t xml:space="preserve">Сектор по делам ГО и ЧС администрации муниципального района «Княжпогостский»     </w:t>
            </w:r>
          </w:p>
        </w:tc>
      </w:tr>
      <w:tr w:rsidR="007A7BF8" w:rsidTr="007A7BF8">
        <w:tc>
          <w:tcPr>
            <w:tcW w:w="3420" w:type="dxa"/>
            <w:tcBorders>
              <w:top w:val="nil"/>
              <w:left w:val="single" w:sz="8" w:space="0" w:color="auto"/>
              <w:bottom w:val="single" w:sz="8" w:space="0" w:color="auto"/>
              <w:right w:val="single" w:sz="8"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Соисполнители программы</w:t>
            </w:r>
          </w:p>
          <w:p w:rsidR="007A7BF8" w:rsidRDefault="007A7BF8">
            <w:pPr>
              <w:pStyle w:val="ad"/>
              <w:spacing w:line="276" w:lineRule="auto"/>
              <w:rPr>
                <w:rFonts w:ascii="Times New Roman" w:hAnsi="Times New Roman" w:cs="Times New Roman"/>
                <w:sz w:val="28"/>
                <w:szCs w:val="28"/>
              </w:rPr>
            </w:pPr>
          </w:p>
        </w:tc>
        <w:tc>
          <w:tcPr>
            <w:tcW w:w="6840" w:type="dxa"/>
            <w:tcBorders>
              <w:top w:val="nil"/>
              <w:left w:val="single" w:sz="8" w:space="0" w:color="auto"/>
              <w:bottom w:val="single" w:sz="8" w:space="0" w:color="auto"/>
              <w:right w:val="single" w:sz="8" w:space="0" w:color="auto"/>
            </w:tcBorders>
            <w:hideMark/>
          </w:tcPr>
          <w:p w:rsidR="007A7BF8" w:rsidRDefault="007A7BF8" w:rsidP="00D22C7F">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 социально-экономического развития, предпринимательства и потребительского рынка, </w:t>
            </w:r>
            <w:r w:rsidR="00D22C7F">
              <w:rPr>
                <w:rFonts w:ascii="Times New Roman" w:hAnsi="Times New Roman" w:cs="Times New Roman"/>
                <w:sz w:val="28"/>
                <w:szCs w:val="28"/>
              </w:rPr>
              <w:t>управление</w:t>
            </w:r>
            <w:r>
              <w:rPr>
                <w:rFonts w:ascii="Times New Roman" w:hAnsi="Times New Roman" w:cs="Times New Roman"/>
                <w:sz w:val="28"/>
                <w:szCs w:val="28"/>
              </w:rPr>
              <w:t xml:space="preserve"> образования и отдел культуры </w:t>
            </w:r>
            <w:r w:rsidR="00D22C7F">
              <w:rPr>
                <w:rFonts w:ascii="Times New Roman" w:hAnsi="Times New Roman" w:cs="Times New Roman"/>
                <w:sz w:val="28"/>
                <w:szCs w:val="28"/>
              </w:rPr>
              <w:t xml:space="preserve">и спорта </w:t>
            </w:r>
            <w:r>
              <w:rPr>
                <w:rFonts w:ascii="Times New Roman" w:hAnsi="Times New Roman" w:cs="Times New Roman"/>
                <w:sz w:val="28"/>
                <w:szCs w:val="28"/>
              </w:rPr>
              <w:t xml:space="preserve">администрации муниципального района «Княжпогостский» </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Цель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Совершенствование исполнения социальных  обязательств  в сфере  оказания мер социальной поддержки населению на территории  сельской местности Княжпогостского района                                            </w:t>
            </w:r>
          </w:p>
        </w:tc>
      </w:tr>
      <w:tr w:rsidR="007A7BF8" w:rsidTr="007A7BF8">
        <w:tc>
          <w:tcPr>
            <w:tcW w:w="3420" w:type="dxa"/>
            <w:tcBorders>
              <w:top w:val="nil"/>
              <w:left w:val="single" w:sz="8" w:space="0" w:color="auto"/>
              <w:bottom w:val="single" w:sz="8" w:space="0" w:color="auto"/>
              <w:right w:val="single" w:sz="8"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Задачи подпрограммы</w:t>
            </w:r>
          </w:p>
          <w:p w:rsidR="007A7BF8" w:rsidRDefault="007A7BF8">
            <w:pPr>
              <w:pStyle w:val="ad"/>
              <w:spacing w:line="276" w:lineRule="auto"/>
              <w:rPr>
                <w:rFonts w:ascii="Times New Roman" w:hAnsi="Times New Roman" w:cs="Times New Roman"/>
                <w:sz w:val="28"/>
                <w:szCs w:val="28"/>
              </w:rPr>
            </w:pP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Организация  своевременного  и  в   полном   объеме  предоставления    мер    социальной    поддержки отдельным категориям граждан.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Оказание  поддержки  работникам образования и культуры, работающим в сельской местности</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2. Объём оказанных мер социальной поддержки работникам образования и культуры по оплате за ЖКУ, работающим в сельской местности</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Этапы и сроки реализации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2014</w:t>
            </w:r>
            <w:r w:rsidR="00784F8C">
              <w:rPr>
                <w:rFonts w:ascii="Times New Roman" w:hAnsi="Times New Roman" w:cs="Times New Roman"/>
                <w:sz w:val="28"/>
                <w:szCs w:val="28"/>
              </w:rPr>
              <w:t xml:space="preserve"> – </w:t>
            </w:r>
            <w:r>
              <w:rPr>
                <w:rFonts w:ascii="Times New Roman" w:hAnsi="Times New Roman" w:cs="Times New Roman"/>
                <w:sz w:val="28"/>
                <w:szCs w:val="28"/>
              </w:rPr>
              <w:t>2020</w:t>
            </w:r>
            <w:r w:rsidR="00784F8C">
              <w:rPr>
                <w:rFonts w:ascii="Times New Roman" w:hAnsi="Times New Roman" w:cs="Times New Roman"/>
                <w:sz w:val="28"/>
                <w:szCs w:val="28"/>
              </w:rPr>
              <w:t xml:space="preserve"> г.г.</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Объемы финансирования подпрограммы</w:t>
            </w:r>
          </w:p>
        </w:tc>
        <w:tc>
          <w:tcPr>
            <w:tcW w:w="6840" w:type="dxa"/>
            <w:tcBorders>
              <w:top w:val="nil"/>
              <w:left w:val="single" w:sz="8" w:space="0" w:color="auto"/>
              <w:bottom w:val="single" w:sz="8" w:space="0" w:color="auto"/>
              <w:right w:val="single" w:sz="8" w:space="0" w:color="auto"/>
            </w:tcBorders>
            <w:hideMark/>
          </w:tcPr>
          <w:p w:rsidR="0030261C" w:rsidRDefault="007A7BF8"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Объём финансирования подпрограммы составит </w:t>
            </w:r>
            <w:r w:rsidR="0030261C">
              <w:rPr>
                <w:rFonts w:ascii="Times New Roman" w:hAnsi="Times New Roman" w:cs="Times New Roman"/>
                <w:sz w:val="28"/>
                <w:szCs w:val="28"/>
              </w:rPr>
              <w:t>всего 17 377,0 тыс. рублей, в том числе:</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393,5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4 971,5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3 408,0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–2 868,0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–2 868,0 тыс. рублей</w:t>
            </w:r>
          </w:p>
          <w:p w:rsidR="007A7BF8"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–2 868,0 тыс. рублей</w:t>
            </w:r>
          </w:p>
        </w:tc>
      </w:tr>
      <w:tr w:rsidR="007A7BF8" w:rsidTr="007A7BF8">
        <w:tc>
          <w:tcPr>
            <w:tcW w:w="3420" w:type="dxa"/>
            <w:tcBorders>
              <w:top w:val="nil"/>
              <w:left w:val="single" w:sz="8" w:space="0" w:color="auto"/>
              <w:bottom w:val="single" w:sz="8" w:space="0" w:color="auto"/>
              <w:right w:val="single" w:sz="8"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w:t>
            </w:r>
          </w:p>
          <w:p w:rsidR="007A7BF8" w:rsidRDefault="007A7BF8">
            <w:pPr>
              <w:pStyle w:val="ad"/>
              <w:spacing w:line="276" w:lineRule="auto"/>
              <w:rPr>
                <w:rFonts w:ascii="Times New Roman" w:hAnsi="Times New Roman" w:cs="Times New Roman"/>
                <w:sz w:val="28"/>
                <w:szCs w:val="28"/>
              </w:rPr>
            </w:pP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К 201</w:t>
            </w:r>
            <w:r w:rsidR="00784F8C">
              <w:rPr>
                <w:rFonts w:ascii="Times New Roman" w:hAnsi="Times New Roman" w:cs="Times New Roman"/>
                <w:sz w:val="28"/>
                <w:szCs w:val="28"/>
              </w:rPr>
              <w:t>7</w:t>
            </w:r>
            <w:r>
              <w:rPr>
                <w:rFonts w:ascii="Times New Roman" w:hAnsi="Times New Roman" w:cs="Times New Roman"/>
                <w:sz w:val="28"/>
                <w:szCs w:val="28"/>
              </w:rPr>
              <w:t xml:space="preserve"> году:</w:t>
            </w:r>
          </w:p>
          <w:p w:rsidR="007A7BF8" w:rsidRDefault="007A7BF8" w:rsidP="0030261C">
            <w:pPr>
              <w:pStyle w:val="ad"/>
              <w:numPr>
                <w:ilvl w:val="0"/>
                <w:numId w:val="4"/>
              </w:numPr>
              <w:spacing w:line="276" w:lineRule="auto"/>
              <w:ind w:left="0" w:firstLine="0"/>
              <w:rPr>
                <w:rFonts w:ascii="Times New Roman" w:hAnsi="Times New Roman" w:cs="Times New Roman"/>
                <w:sz w:val="28"/>
                <w:szCs w:val="28"/>
              </w:rPr>
            </w:pPr>
            <w:r>
              <w:rPr>
                <w:rFonts w:ascii="Times New Roman" w:hAnsi="Times New Roman" w:cs="Times New Roman"/>
                <w:sz w:val="28"/>
                <w:szCs w:val="28"/>
              </w:rPr>
              <w:t>Отсутствие задолженности по оплате за жилищно-коммунальные услуги работников образования и культуры, работающих в сельской местности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Увеличение числа работников, в том числе:</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образования до  127 чел.;</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культура до 33 чел.</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 Увеличение объема мер социальной поддержки, в том числе:</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образования до 21,0 тыс. руб.;</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культура до 452 т.р.</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4. Увеличение доли граждан, имеющих право на меры социальной поддержки в общей численности работников образования и культуры до 22,0%</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bookmarkStart w:id="2" w:name="Par2646"/>
      <w:bookmarkEnd w:id="2"/>
      <w:r>
        <w:rPr>
          <w:rFonts w:ascii="Times New Roman" w:hAnsi="Times New Roman" w:cs="Times New Roman"/>
          <w:b/>
          <w:sz w:val="28"/>
          <w:szCs w:val="28"/>
        </w:rPr>
        <w:t>1. Характеристика сферы реализации Подпрограммы, описание основных проблем в сфере социальной защиты населения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Правительством Российской Федерации и Правительством Республики Коми, а также администрацией муниципального района «Княжпогостский» исполнение социальных обязательств государства обозначено одним из безусловных приоритетов.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Сложившаяся система мер социальной поддержки отдельных категорий граждан (оплата жилья и коммунальных услуг), играет важную роль в повышении уровня жизни населения. Одна из самых распространенных мер социальной поддержки, предоставляемых отдельным категориям граждан - оплата жилого помещения и коммунальных услуг.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комплекса мер, направленных на поддержку сельских работников, улучшаются показатели качества оказания услуг населению.</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Однако в Княжпогостском районе в сельской местности остаются актуальными проблемы с кадрами, такие, как:</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отсутствие молодых и квалифицированных специалистов;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старение кадров.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указанных проблем в рамках подпрограммы позволит: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снизить кадровый дефицит на селе и увеличить численность работников на селе: в отрасли «Образование» и в отрасли «Культура»;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реализовать часть мероприятий в отраслях «Образование», «Культура», предусмотренных Комплексным планом мероприятий по развитию кадрового обеспечения на территории муниципального района «Княжпогостский»;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обеспечить объективный контроль реализации подпрограммы в соответствии с чётко обозначенными количественными критериями достижения цели и целевыми индикаторами выполнения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Необходимым фактором для реализации поставленных целей и задач является создание благоприятных условий для качественного оказания услуг для населения, в том числе для воспитанников образовательных учреждений.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1. В качестве приоритетов развития муниципальной политики в сфере реализации подпрограммы является: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развитие отрасли «Образование»;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развитие отрасли «Культура».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Приоритетной целевой группой подпрограммы являются сотрудники бюджетных учреждений образования и культуры, работающих в сельской местности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приоритетами определена цель подпрограммы - совершенствование исполнения социальных  обязательств в сфере  оказания мер социальной поддержки населению на территории сельской местности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цели необходимо решение следующих задач:</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1. Организация  своевременного  и  в   полном   объеме Подпрограммы  предоставления    мер    социальной    поддержки отдельным категориям граждан.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2. Оказание  поддержки  работникам образования и культуры, работающим в сельской местности.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Прогнозные значения индикаторов (показателей) представлены в приложении 1 к Программе </w:t>
      </w:r>
      <w:hyperlink r:id="rId34" w:anchor="Par3363" w:history="1">
        <w:r>
          <w:rPr>
            <w:rStyle w:val="a3"/>
            <w:rFonts w:ascii="Times New Roman" w:hAnsi="Times New Roman"/>
            <w:sz w:val="28"/>
            <w:szCs w:val="28"/>
          </w:rPr>
          <w:t>(таблица 1)</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 - 2014 - 2020 годы.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Социальная эффективность подпрограммы будет выражаться в сокращении кадрового дефицита на селе, увеличении числа молодых специалистов и повышении качества услуг, предоставляемых населению.</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Style w:val="13"/>
          <w:sz w:val="28"/>
          <w:szCs w:val="28"/>
        </w:rPr>
      </w:pPr>
      <w:r>
        <w:rPr>
          <w:rStyle w:val="13"/>
          <w:rFonts w:ascii="Times New Roman" w:hAnsi="Times New Roman" w:cs="Times New Roman"/>
          <w:sz w:val="28"/>
          <w:szCs w:val="28"/>
        </w:rPr>
        <w:lastRenderedPageBreak/>
        <w:t>1) определение  потребностей организаций на территории сельских поселений Княжпогостского района в кадрах за счет: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rFonts w:ascii="Times New Roman" w:hAnsi="Times New Roman" w:cs="Times New Roman"/>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 xml:space="preserve">выпускников учреждений высшего и </w:t>
      </w:r>
      <w:r>
        <w:rPr>
          <w:rStyle w:val="13"/>
          <w:rFonts w:ascii="Times New Roman" w:hAnsi="Times New Roman" w:cs="Times New Roman"/>
          <w:sz w:val="28"/>
          <w:szCs w:val="28"/>
        </w:rPr>
        <w:t>профобразования;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10"/>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незанятого населения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sz w:val="28"/>
          <w:szCs w:val="28"/>
        </w:rPr>
      </w:pPr>
      <w:r>
        <w:rPr>
          <w:rStyle w:val="13"/>
          <w:rFonts w:ascii="Times New Roman" w:hAnsi="Times New Roman" w:cs="Times New Roman"/>
          <w:sz w:val="28"/>
          <w:szCs w:val="28"/>
        </w:rPr>
        <w:t>- привлечения работников из других районов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rFonts w:ascii="Times New Roman" w:hAnsi="Times New Roman" w:cs="Times New Roman"/>
          <w:sz w:val="28"/>
          <w:szCs w:val="28"/>
        </w:rPr>
      </w:pPr>
      <w:r>
        <w:rPr>
          <w:rFonts w:ascii="Times New Roman" w:hAnsi="Times New Roman" w:cs="Times New Roman"/>
          <w:sz w:val="28"/>
          <w:szCs w:val="28"/>
        </w:rPr>
        <w:t>- в</w:t>
      </w:r>
      <w:r>
        <w:rPr>
          <w:rStyle w:val="13"/>
          <w:rFonts w:ascii="Times New Roman" w:hAnsi="Times New Roman" w:cs="Times New Roman"/>
          <w:sz w:val="28"/>
          <w:szCs w:val="28"/>
        </w:rPr>
        <w:t xml:space="preserve">заимодействие с </w:t>
      </w:r>
      <w:r>
        <w:rPr>
          <w:rStyle w:val="110"/>
          <w:rFonts w:ascii="Times New Roman" w:hAnsi="Times New Roman" w:cs="Times New Roman"/>
          <w:sz w:val="28"/>
          <w:szCs w:val="28"/>
        </w:rPr>
        <w:t>центром занятости населения по</w:t>
      </w:r>
      <w:r>
        <w:rPr>
          <w:rStyle w:val="16"/>
          <w:rFonts w:eastAsiaTheme="minorEastAsia"/>
          <w:sz w:val="28"/>
          <w:szCs w:val="28"/>
        </w:rPr>
        <w:t xml:space="preserve"> </w:t>
      </w:r>
      <w:r>
        <w:rPr>
          <w:rStyle w:val="110"/>
          <w:rFonts w:ascii="Times New Roman" w:hAnsi="Times New Roman" w:cs="Times New Roman"/>
          <w:sz w:val="28"/>
          <w:szCs w:val="28"/>
        </w:rPr>
        <w:t xml:space="preserve">подготовке, </w:t>
      </w:r>
      <w:r>
        <w:rPr>
          <w:rStyle w:val="13"/>
          <w:rFonts w:ascii="Times New Roman" w:hAnsi="Times New Roman" w:cs="Times New Roman"/>
          <w:sz w:val="28"/>
          <w:szCs w:val="28"/>
        </w:rPr>
        <w:t>переподготовке и повышению квалификации работников организаций (целевая контрактная</w:t>
      </w:r>
      <w:r>
        <w:rPr>
          <w:rStyle w:val="17"/>
          <w:rFonts w:eastAsiaTheme="minorEastAsia"/>
          <w:sz w:val="28"/>
          <w:szCs w:val="28"/>
        </w:rPr>
        <w:t xml:space="preserve"> </w:t>
      </w:r>
      <w:r>
        <w:rPr>
          <w:rStyle w:val="13"/>
          <w:rFonts w:ascii="Times New Roman" w:hAnsi="Times New Roman" w:cs="Times New Roman"/>
          <w:sz w:val="28"/>
          <w:szCs w:val="28"/>
        </w:rPr>
        <w:t xml:space="preserve">подготовка специалистов, размещение заказа на подготовку кадров, сотрудничество </w:t>
      </w:r>
      <w:r>
        <w:rPr>
          <w:rStyle w:val="110"/>
          <w:rFonts w:ascii="Times New Roman" w:hAnsi="Times New Roman" w:cs="Times New Roman"/>
          <w:sz w:val="28"/>
          <w:szCs w:val="28"/>
        </w:rPr>
        <w:t xml:space="preserve">по </w:t>
      </w:r>
      <w:r>
        <w:rPr>
          <w:rStyle w:val="13"/>
          <w:rFonts w:ascii="Times New Roman" w:hAnsi="Times New Roman" w:cs="Times New Roman"/>
          <w:sz w:val="28"/>
          <w:szCs w:val="28"/>
        </w:rPr>
        <w:t>обеспечению</w:t>
      </w:r>
      <w:r>
        <w:rPr>
          <w:rStyle w:val="17"/>
          <w:rFonts w:eastAsiaTheme="minorEastAsia"/>
          <w:sz w:val="28"/>
          <w:szCs w:val="28"/>
        </w:rPr>
        <w:t xml:space="preserve"> </w:t>
      </w:r>
      <w:r>
        <w:rPr>
          <w:rStyle w:val="13"/>
          <w:rFonts w:ascii="Times New Roman" w:hAnsi="Times New Roman" w:cs="Times New Roman"/>
          <w:sz w:val="28"/>
          <w:szCs w:val="28"/>
        </w:rPr>
        <w:t>необходимого уровня качества подготовки специалистов и т.д.);</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13"/>
          <w:rFonts w:ascii="Times New Roman" w:hAnsi="Times New Roman" w:cs="Times New Roman"/>
          <w:sz w:val="28"/>
          <w:szCs w:val="28"/>
        </w:rPr>
        <w:tab/>
        <w:t xml:space="preserve">2) разработка и реализация мер по привлечению и закреплению молодых специалистов </w:t>
      </w:r>
      <w:r>
        <w:rPr>
          <w:rStyle w:val="110"/>
          <w:rFonts w:ascii="Times New Roman" w:hAnsi="Times New Roman" w:cs="Times New Roman"/>
          <w:sz w:val="28"/>
          <w:szCs w:val="28"/>
        </w:rPr>
        <w:t xml:space="preserve">в </w:t>
      </w:r>
      <w:r>
        <w:rPr>
          <w:rStyle w:val="13"/>
          <w:rFonts w:ascii="Times New Roman" w:hAnsi="Times New Roman" w:cs="Times New Roman"/>
          <w:sz w:val="28"/>
          <w:szCs w:val="28"/>
        </w:rPr>
        <w:t xml:space="preserve">бюджетные учреждения сельской местности </w:t>
      </w:r>
      <w:r>
        <w:rPr>
          <w:rStyle w:val="110"/>
          <w:rFonts w:ascii="Times New Roman" w:hAnsi="Times New Roman" w:cs="Times New Roman"/>
          <w:sz w:val="28"/>
          <w:szCs w:val="28"/>
        </w:rPr>
        <w:t>на</w:t>
      </w:r>
      <w:r>
        <w:rPr>
          <w:rStyle w:val="16"/>
          <w:rFonts w:eastAsiaTheme="minorEastAsia"/>
          <w:sz w:val="28"/>
          <w:szCs w:val="28"/>
        </w:rPr>
        <w:t xml:space="preserve"> </w:t>
      </w:r>
      <w:r>
        <w:rPr>
          <w:rStyle w:val="13"/>
          <w:rFonts w:ascii="Times New Roman" w:hAnsi="Times New Roman" w:cs="Times New Roman"/>
          <w:sz w:val="28"/>
          <w:szCs w:val="28"/>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rsidR="007A7BF8" w:rsidRDefault="00911AB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35"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нормативные правовые акты, в соответствии с которыми осуществляется правовое регулирование в сфере реализации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Федеральный закон  от 17 июля 1999 года N 178-ФЗ «О государственной социальной помощи»;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Федеральный закон  от 24 июня 1999 года N 120-ФЗ « Об основах профилактики безнадзорности и правонарушении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Закон Республики Коми от 12 ноября 2004 года № 55-РЗ «О социальной поддержке населения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 xml:space="preserve">Постановление Правительства Республики Коми от 27 февраля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 34 « О предоставлении субсидий на оплату жилого помещения и коммунальных услуг в денежной форме».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Правовое регулирование в сфере реализации подпрограммы осуществляется в соответствии с решением Совета МР «Княжпогостский» «О мерах социальной поддержки специалистов муниципальных бюджетных, автономных учреждений муниципального района "Княжпогостский" (образования, культуры), финансируемых из бюджета муниципального района "Княжпогостский", работающих и проживающих в сельских населенных пунктах и поселках городского типа».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36" w:anchor="Par6786" w:history="1">
        <w:r>
          <w:rPr>
            <w:rStyle w:val="a3"/>
            <w:rFonts w:ascii="Times New Roman" w:hAnsi="Times New Roman"/>
            <w:sz w:val="28"/>
            <w:szCs w:val="28"/>
          </w:rPr>
          <w:t>таблица 3</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 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30261C" w:rsidRDefault="007A7BF8"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Объем финансирования </w:t>
      </w:r>
      <w:hyperlink r:id="rId37"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1   составляет </w:t>
      </w:r>
      <w:r w:rsidR="0030261C">
        <w:rPr>
          <w:rFonts w:ascii="Times New Roman" w:hAnsi="Times New Roman" w:cs="Times New Roman"/>
          <w:sz w:val="28"/>
          <w:szCs w:val="28"/>
        </w:rPr>
        <w:t>всего 17 377,0 тыс. рублей, в том числе:</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393,5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2015 год – 4 971,5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3 408,0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–2 868,0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–2 868,0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–2 868,0 тыс. рублей</w:t>
      </w:r>
    </w:p>
    <w:p w:rsidR="007A7BF8" w:rsidRDefault="007A7BF8"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муниципальной программы, изложенной в </w:t>
      </w:r>
      <w:hyperlink r:id="rId38"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tabs>
          <w:tab w:val="left" w:pos="4016"/>
        </w:tabs>
        <w:jc w:val="both"/>
        <w:rPr>
          <w:rFonts w:ascii="Times New Roman" w:hAnsi="Times New Roman" w:cs="Times New Roman"/>
          <w:sz w:val="26"/>
          <w:szCs w:val="26"/>
        </w:rPr>
      </w:pPr>
      <w:bookmarkStart w:id="3" w:name="Par2777"/>
      <w:bookmarkEnd w:id="3"/>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ПАСПОРТ                                                                                                             подпрограммы 2 «Безопасность дорожного движения»</w:t>
      </w:r>
    </w:p>
    <w:tbl>
      <w:tblPr>
        <w:tblW w:w="9930" w:type="dxa"/>
        <w:tblInd w:w="75" w:type="dxa"/>
        <w:tblLayout w:type="fixed"/>
        <w:tblCellMar>
          <w:left w:w="75" w:type="dxa"/>
          <w:right w:w="75" w:type="dxa"/>
        </w:tblCellMar>
        <w:tblLook w:val="04A0"/>
      </w:tblPr>
      <w:tblGrid>
        <w:gridCol w:w="2837"/>
        <w:gridCol w:w="7070"/>
        <w:gridCol w:w="23"/>
      </w:tblGrid>
      <w:tr w:rsidR="007A7BF8" w:rsidTr="007A7BF8">
        <w:trPr>
          <w:trHeight w:val="600"/>
        </w:trPr>
        <w:tc>
          <w:tcPr>
            <w:tcW w:w="2835"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подпрограммы       </w:t>
            </w:r>
          </w:p>
        </w:tc>
        <w:tc>
          <w:tcPr>
            <w:tcW w:w="7088" w:type="dxa"/>
            <w:gridSpan w:val="2"/>
            <w:tcBorders>
              <w:top w:val="single" w:sz="8" w:space="0" w:color="auto"/>
              <w:left w:val="single" w:sz="8" w:space="0" w:color="auto"/>
              <w:bottom w:val="single" w:sz="8" w:space="0" w:color="auto"/>
              <w:right w:val="single" w:sz="8" w:space="0" w:color="auto"/>
            </w:tcBorders>
            <w:hideMark/>
          </w:tcPr>
          <w:p w:rsidR="007A7BF8" w:rsidRDefault="007A7BF8" w:rsidP="00C21593">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Сектор по делам ГО и ЧС администрации муниципального района «Княжпогостский»     </w:t>
            </w:r>
          </w:p>
        </w:tc>
      </w:tr>
      <w:tr w:rsidR="007A7BF8" w:rsidTr="007A7BF8">
        <w:trPr>
          <w:gridAfter w:val="1"/>
          <w:wAfter w:w="23" w:type="dxa"/>
          <w:trHeight w:val="1027"/>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Соисполнители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муниципального района «Княжпогостский»;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 министерства внутренних дел России по Княжпогостскому району (по согласованию)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Главы и руководители администраций городских и сельских поселений муниципального района «Княжпогостский» (по согласованию)</w:t>
            </w:r>
          </w:p>
        </w:tc>
      </w:tr>
      <w:tr w:rsidR="007A7BF8" w:rsidTr="007A7BF8">
        <w:trPr>
          <w:gridAfter w:val="1"/>
          <w:wAfter w:w="23" w:type="dxa"/>
          <w:trHeight w:val="848"/>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Программно-целевые инструменты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w:t>
            </w:r>
          </w:p>
        </w:tc>
      </w:tr>
      <w:tr w:rsidR="007A7BF8" w:rsidTr="007A7BF8">
        <w:trPr>
          <w:gridAfter w:val="1"/>
          <w:wAfter w:w="23" w:type="dxa"/>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Снижение  количества  лиц,  погибших  в  результате  дорожно-транспортных происшествий.</w:t>
            </w:r>
          </w:p>
        </w:tc>
      </w:tr>
      <w:tr w:rsidR="007A7BF8" w:rsidTr="007A7BF8">
        <w:trPr>
          <w:gridAfter w:val="1"/>
          <w:wAfter w:w="23" w:type="dxa"/>
          <w:trHeight w:val="12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Развитие системы предупреждения опасного поведения участников дорожного движения;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2. Обеспечение  безопасного  участия  детей  в  дорожном движении;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4, Развитие  системы  организации  движения  транспортных  средств  и  пешеходов  и  повышение  безопасности дорожных условий;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5. Улучшение обстановки в области обеспечения безопасности дорожного движения   на территории муниципального района «Княжпогостский».         </w:t>
            </w:r>
          </w:p>
        </w:tc>
      </w:tr>
      <w:tr w:rsidR="007A7BF8" w:rsidTr="007A7BF8">
        <w:trPr>
          <w:gridAfter w:val="1"/>
          <w:wAfter w:w="23" w:type="dxa"/>
          <w:trHeight w:val="529"/>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Целевые индикаторы и показатели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число  лиц, погибших  в  дорожно-транспортных происшествиях;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число детей погибших в  дорожно-транспортных происшествиях; </w:t>
            </w:r>
          </w:p>
        </w:tc>
      </w:tr>
      <w:tr w:rsidR="007A7BF8" w:rsidTr="007A7BF8">
        <w:trPr>
          <w:gridAfter w:val="1"/>
          <w:wAfter w:w="23" w:type="dxa"/>
          <w:trHeight w:val="6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Этапы и сроки реализации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подпрограммы- 2014 - 2020 годы                   </w:t>
            </w:r>
          </w:p>
        </w:tc>
      </w:tr>
      <w:tr w:rsidR="007A7BF8" w:rsidTr="007A7BF8">
        <w:trPr>
          <w:gridAfter w:val="1"/>
          <w:wAfter w:w="23" w:type="dxa"/>
          <w:trHeight w:val="2706"/>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Объемы  бюджетных ассигнований подпрограммы     </w:t>
            </w:r>
          </w:p>
        </w:tc>
        <w:tc>
          <w:tcPr>
            <w:tcW w:w="7065" w:type="dxa"/>
            <w:tcBorders>
              <w:top w:val="nil"/>
              <w:left w:val="single" w:sz="8" w:space="0" w:color="auto"/>
              <w:bottom w:val="single" w:sz="8" w:space="0" w:color="auto"/>
              <w:right w:val="single" w:sz="8" w:space="0" w:color="auto"/>
            </w:tcBorders>
            <w:hideMark/>
          </w:tcPr>
          <w:p w:rsidR="00A03689"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highlight w:val="yellow"/>
              </w:rPr>
            </w:pPr>
            <w:r>
              <w:rPr>
                <w:rFonts w:ascii="Times New Roman" w:hAnsi="Times New Roman" w:cs="Times New Roman"/>
                <w:sz w:val="28"/>
                <w:szCs w:val="28"/>
              </w:rPr>
              <w:t xml:space="preserve">Объем финансирования </w:t>
            </w:r>
            <w:hyperlink r:id="rId39"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2  составляет </w:t>
            </w:r>
            <w:r w:rsidR="00A03689">
              <w:rPr>
                <w:rFonts w:ascii="Times New Roman" w:hAnsi="Times New Roman" w:cs="Times New Roman"/>
                <w:sz w:val="28"/>
                <w:szCs w:val="28"/>
              </w:rPr>
              <w:t>всего 2 522,911 тыс. рублей, в том числе:</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448,0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785,520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1 289,391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 0,0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Pr>
                <w:rFonts w:ascii="Times New Roman" w:hAnsi="Times New Roman" w:cs="Times New Roman"/>
                <w:sz w:val="28"/>
                <w:szCs w:val="28"/>
              </w:rPr>
              <w:t>2018 год –0, 0 тыс. рублей</w:t>
            </w:r>
          </w:p>
          <w:p w:rsidR="007A7BF8"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–0, 0 тыс. рублей</w:t>
            </w:r>
          </w:p>
        </w:tc>
      </w:tr>
      <w:tr w:rsidR="007A7BF8" w:rsidTr="00A03689">
        <w:trPr>
          <w:gridAfter w:val="1"/>
          <w:wAfter w:w="23" w:type="dxa"/>
          <w:trHeight w:val="399"/>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Ожидаемые  результаты   реализации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1. Обеспечение безопасного участия детей в дорожном движении.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Сокращение количества зарегистрированных дорожно-транспортных происшествий.</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 Сокращение смертности от дорожно-транспортных происшествий, социального риска, тяжести последствий.</w:t>
            </w:r>
          </w:p>
        </w:tc>
      </w:tr>
    </w:tbl>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bookmarkStart w:id="4" w:name="Par3149"/>
      <w:bookmarkEnd w:id="4"/>
      <w:r>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Крайне низкая  дорожно-транспортная  дисциплина  участников  дорожного  движения является  одним  из  наиболее  существенных  факторов,  влияющих  на  состояние аварийности в Княжпогостском районе.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видами дорожно-транспортных происшествий  являются  наезд  на  пешехода, которые произошли по вине самих пешеходов,  столкновение,  опрокидывание, наезд на препятствие, наезд на стоящее транспортное средство. Свыше 80 %  всех  дорожно-транспортных происшествий  связаны  с  нарушениями Правил дорожного движения водителями транспортных средств:  алкогольное опьянение,  не правильный  выбор  скорости  движения, отсутствие  прав на  управление  транспортным  средством.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предотвращения  дорожно-транспортных  происшествий,  вероятность гибели людей в которых наиболее высока, необходимо проведение  комплекса  мероприятий,  направленных  на  развитие  системы  </w:t>
      </w:r>
      <w:r>
        <w:rPr>
          <w:rFonts w:ascii="Times New Roman" w:hAnsi="Times New Roman" w:cs="Times New Roman"/>
          <w:sz w:val="28"/>
          <w:szCs w:val="28"/>
        </w:rPr>
        <w:lastRenderedPageBreak/>
        <w:t xml:space="preserve">предупреждения опасного поведения участников дорожного движения и на повышение безопасности дорожных условий.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данных задач предусматривает обустройство и  содержание  технических  средств  организации  дорожного  движения  и  иных элементов обустройства автодорог, а также устройство искусственных неровностей на них.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повышения  эффективности  средств обучения детей  в образовательных  учреждениях  района  требуется  изменить  приоритеты:  перенести  смысловую  нагрузку  на  разработку  </w:t>
      </w:r>
      <w:proofErr w:type="spellStart"/>
      <w:r>
        <w:rPr>
          <w:rFonts w:ascii="Times New Roman" w:hAnsi="Times New Roman" w:cs="Times New Roman"/>
          <w:sz w:val="28"/>
          <w:szCs w:val="28"/>
        </w:rPr>
        <w:t>мультимедийных</w:t>
      </w:r>
      <w:proofErr w:type="spellEnd"/>
      <w:r>
        <w:rPr>
          <w:rFonts w:ascii="Times New Roman" w:hAnsi="Times New Roman" w:cs="Times New Roman"/>
          <w:sz w:val="28"/>
          <w:szCs w:val="28"/>
        </w:rPr>
        <w:t xml:space="preserve"> средств обучения, тренажеров, а также продолжить работу по профилактике детского дорожного травматизма в образовательных учреждениях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данных  задач  предусматривает  рассмотрение  вопросов обеспечения  безопасности  дорожного  движения  на заседаниях районной  комиссии  по  обеспечению  безопасности  дорожного  движения,  проведение совещаний по  проблемам  безопасности дорожного движения и реализацию других мероприятий, направленных на повышение уровня координации действий органов власти на всех уровнях управления.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эффективное   решение  существующих проблем возможно посредством  принятия  и  последующей  реализации  муниципальной  программы  повышения  безопасности дорожного движения  в Княжпогостском районе на 2014 - 2020  годы, поскольку это позволит: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 установить единые цель и задачи деятельности по повышению безопасности дорожного движения на период до 2020 года;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 сформировать  актуальную  систему  приоритетных  мероприятий  по повышению  безопасности  дорожного  движения,  обоснованно  и  системно воздействующих на причины аварийности;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 повысить  эффективность  управления  в  области  обеспечения  безопасности дорожного движения на местном уровне, межведомственного и межуровневого взаимодействия и координации органов местного самоуправления;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концентрировать  ресурсы  на  реализации  мероприятий,  соответствующих приоритетным целям и задачам в сфере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применять  принципы  бюджетного  планирования,  ориентированного на результат.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подпрограммы  является  снижение  количества  лиц,  погибших  в результате дорожно-транспортных происшествий.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должны  быть  решены  следующие задачи: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развитие системы предупреждения опасного поведения участников дорожного движения;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обеспечение  безопасного  участия  детей  в  дорожном движении;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развитие  системы  организации  движения  транспортных  средств  и  пешеходов  и  повышение  безопасности дорожных условий;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содействие  повышению  эффективности  функционирования системы управления в области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 Развитие системы предупреждения опасного поведения участников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материалов на тему «Предупреждение  дорожно-транспортных  происшествий»;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Проведение профилактических акций, направленных на укрепление дисциплины участников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 Обеспечение безопасного участия детей в дорожном движении: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Проведение лекций, занятий и бесед по вопросам безопасности дорожного движения в школьных и дошкольных учреждениях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Проведение районных соревнований юных инспекторов «Безопасное колесо» среди учащихся школ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Поддержание технических средств организации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Обустройство горизонтальной и вертикальной разметки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 Содействие повышению эффективности функционирования системы управления в области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Проведение ежегодного анализа дорожно-транспортных происшествий и представление руководителю администрации МР «Княжпогостский» информации о состоянии аварийности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7A7BF8" w:rsidRDefault="00911AB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hyperlink r:id="rId40"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актами: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hyperlink r:id="rId41" w:history="1">
        <w:r>
          <w:rPr>
            <w:rStyle w:val="a3"/>
            <w:rFonts w:ascii="Times New Roman" w:hAnsi="Times New Roman"/>
            <w:sz w:val="28"/>
            <w:szCs w:val="28"/>
          </w:rPr>
          <w:t>№ 65-ФЗ от 26.04.2013 г. "О внесении изменений в статью 20 Федерального закона "О безопасности дорожного движения"</w:t>
        </w:r>
      </w:hyperlink>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hyperlink r:id="rId42" w:history="1">
        <w:r>
          <w:rPr>
            <w:rStyle w:val="a3"/>
            <w:rFonts w:ascii="Times New Roman" w:hAnsi="Times New Roman"/>
            <w:sz w:val="28"/>
            <w:szCs w:val="28"/>
          </w:rPr>
          <w:t xml:space="preserve">№ 34-ФЗ от 23 апреля 2012 года «О внесении изменений в отдельные законодательные акты Российской Федерации в части </w:t>
        </w:r>
        <w:r>
          <w:rPr>
            <w:rStyle w:val="a3"/>
            <w:rFonts w:ascii="Times New Roman" w:hAnsi="Times New Roman"/>
            <w:sz w:val="28"/>
            <w:szCs w:val="28"/>
          </w:rPr>
          <w:lastRenderedPageBreak/>
          <w:t>совершенствования государственного регулирования деятельности по перевозке пассажиров и багажа легковым такси в Российской Федерации»</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hyperlink r:id="rId43" w:history="1">
        <w:r>
          <w:rPr>
            <w:rStyle w:val="a3"/>
            <w:rFonts w:ascii="Times New Roman" w:hAnsi="Times New Roman"/>
            <w:sz w:val="28"/>
            <w:szCs w:val="28"/>
          </w:rPr>
          <w:t>N 296-ФЗ от 6 ноября 2011 г. «О внесении изменений в статью 12.211 Кодекса Российской Федерации об административных правонарушениях и статью 35 Федерального закона «Устав автомобильного транспорта и городского наземного электрического транспорта»;</w:t>
        </w:r>
      </w:hyperlink>
      <w:r>
        <w:rPr>
          <w:rFonts w:ascii="Times New Roman" w:hAnsi="Times New Roman" w:cs="Times New Roman"/>
          <w:sz w:val="28"/>
          <w:szCs w:val="28"/>
        </w:rPr>
        <w:t xml:space="preserve">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4" w:history="1">
        <w:r>
          <w:rPr>
            <w:rStyle w:val="a3"/>
            <w:rFonts w:ascii="Times New Roman" w:hAnsi="Times New Roman"/>
            <w:sz w:val="28"/>
            <w:szCs w:val="28"/>
          </w:rPr>
          <w:t>Постановление Правительства Российской Федерации № 864 от 03.10.2013 г. "О федеральной целевой программе "Повышение безопасности дорожного движения в 2013 - 2020 годах"</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5" w:history="1">
        <w:r>
          <w:rPr>
            <w:rStyle w:val="a3"/>
            <w:rFonts w:ascii="Times New Roman" w:hAnsi="Times New Roman"/>
            <w:sz w:val="28"/>
            <w:szCs w:val="28"/>
          </w:rPr>
          <w:t xml:space="preserve">Постановление Правительства Российской Федерации № 20 от 21.01.2013 г. «О внесении изменений в правила дорожного движения </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Приказом МВД России от 02.03.2009 N 185 "Об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соблюдением участниками дорожного движения требований в области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6" w:history="1">
        <w:r>
          <w:rPr>
            <w:rStyle w:val="a3"/>
            <w:rFonts w:ascii="Times New Roman" w:hAnsi="Times New Roman"/>
            <w:sz w:val="28"/>
            <w:szCs w:val="28"/>
          </w:rPr>
          <w:t>Распоряжение № 1995-р от 27 октября 2012 г. «Об утверждении Концепции федеральной целевой программы «Повышение безопасности дорожного движения в 2013 - 2020 годах»</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7" w:history="1">
        <w:r>
          <w:rPr>
            <w:rStyle w:val="a3"/>
            <w:rFonts w:ascii="Times New Roman" w:hAnsi="Times New Roman"/>
            <w:sz w:val="28"/>
            <w:szCs w:val="28"/>
          </w:rPr>
          <w:t>Приказ МВД РФ от 24 ноября 2008 г. N 1001 г. Москва «О порядке регистрации транспортных средств»</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48" w:anchor="Par6786" w:history="1">
        <w:r>
          <w:rPr>
            <w:rStyle w:val="a3"/>
            <w:rFonts w:ascii="Times New Roman" w:hAnsi="Times New Roman"/>
            <w:sz w:val="28"/>
            <w:szCs w:val="28"/>
          </w:rPr>
          <w:t>таблицы 3</w:t>
        </w:r>
      </w:hyperlink>
      <w:r>
        <w:rPr>
          <w:rFonts w:ascii="Times New Roman" w:hAnsi="Times New Roman" w:cs="Times New Roman"/>
          <w:sz w:val="28"/>
          <w:szCs w:val="28"/>
        </w:rPr>
        <w:t xml:space="preserve"> и </w:t>
      </w:r>
      <w:hyperlink r:id="rId49" w:anchor="Par6935" w:history="1">
        <w:r>
          <w:rPr>
            <w:rStyle w:val="a3"/>
            <w:rFonts w:ascii="Times New Roman" w:hAnsi="Times New Roman"/>
            <w:sz w:val="28"/>
            <w:szCs w:val="28"/>
          </w:rPr>
          <w:t>4</w:t>
        </w:r>
      </w:hyperlink>
      <w:r>
        <w:rPr>
          <w:rFonts w:ascii="Times New Roman" w:hAnsi="Times New Roman" w:cs="Times New Roman"/>
          <w:sz w:val="28"/>
          <w:szCs w:val="28"/>
        </w:rPr>
        <w:t xml:space="preserve"> соответственно).</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 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A03689"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highlight w:val="yellow"/>
        </w:rPr>
      </w:pPr>
      <w:r>
        <w:rPr>
          <w:rFonts w:ascii="Times New Roman" w:hAnsi="Times New Roman" w:cs="Times New Roman"/>
          <w:sz w:val="28"/>
          <w:szCs w:val="28"/>
        </w:rPr>
        <w:t xml:space="preserve">Прогнозный объем финансирования </w:t>
      </w:r>
      <w:hyperlink r:id="rId50"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2  «</w:t>
      </w:r>
      <w:r w:rsidR="005239C7">
        <w:rPr>
          <w:rFonts w:ascii="Times New Roman" w:hAnsi="Times New Roman" w:cs="Times New Roman"/>
          <w:sz w:val="28"/>
          <w:szCs w:val="28"/>
        </w:rPr>
        <w:t>Б</w:t>
      </w:r>
      <w:r>
        <w:rPr>
          <w:rFonts w:ascii="Times New Roman" w:hAnsi="Times New Roman" w:cs="Times New Roman"/>
          <w:sz w:val="28"/>
          <w:szCs w:val="28"/>
        </w:rPr>
        <w:t>езопасност</w:t>
      </w:r>
      <w:r w:rsidR="005239C7">
        <w:rPr>
          <w:rFonts w:ascii="Times New Roman" w:hAnsi="Times New Roman" w:cs="Times New Roman"/>
          <w:sz w:val="28"/>
          <w:szCs w:val="28"/>
        </w:rPr>
        <w:t>ь</w:t>
      </w:r>
      <w:r>
        <w:rPr>
          <w:rFonts w:ascii="Times New Roman" w:hAnsi="Times New Roman" w:cs="Times New Roman"/>
          <w:sz w:val="28"/>
          <w:szCs w:val="28"/>
        </w:rPr>
        <w:t xml:space="preserve">  дорожного  движения» составляет </w:t>
      </w:r>
      <w:r w:rsidR="00A03689">
        <w:rPr>
          <w:rFonts w:ascii="Times New Roman" w:hAnsi="Times New Roman" w:cs="Times New Roman"/>
          <w:sz w:val="28"/>
          <w:szCs w:val="28"/>
        </w:rPr>
        <w:t>всего 2 522,911 тыс. рублей, в том числе:</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448,0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785,520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1 289,391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 0,0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Pr>
          <w:rFonts w:ascii="Times New Roman" w:hAnsi="Times New Roman" w:cs="Times New Roman"/>
          <w:sz w:val="28"/>
          <w:szCs w:val="28"/>
        </w:rPr>
        <w:t>2018 год –</w:t>
      </w:r>
      <w:r w:rsidR="00C21593">
        <w:rPr>
          <w:rFonts w:ascii="Times New Roman" w:hAnsi="Times New Roman" w:cs="Times New Roman"/>
          <w:sz w:val="28"/>
          <w:szCs w:val="28"/>
        </w:rPr>
        <w:t xml:space="preserve"> </w:t>
      </w:r>
      <w:r>
        <w:rPr>
          <w:rFonts w:ascii="Times New Roman" w:hAnsi="Times New Roman" w:cs="Times New Roman"/>
          <w:sz w:val="28"/>
          <w:szCs w:val="28"/>
        </w:rPr>
        <w:t>0, 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Pr>
          <w:rFonts w:ascii="Times New Roman" w:hAnsi="Times New Roman" w:cs="Times New Roman"/>
          <w:sz w:val="28"/>
          <w:szCs w:val="28"/>
        </w:rPr>
        <w:t>2019 год –</w:t>
      </w:r>
      <w:r w:rsidR="00C21593">
        <w:rPr>
          <w:rFonts w:ascii="Times New Roman" w:hAnsi="Times New Roman" w:cs="Times New Roman"/>
          <w:sz w:val="28"/>
          <w:szCs w:val="28"/>
        </w:rPr>
        <w:t xml:space="preserve"> </w:t>
      </w:r>
      <w:r>
        <w:rPr>
          <w:rFonts w:ascii="Times New Roman" w:hAnsi="Times New Roman" w:cs="Times New Roman"/>
          <w:sz w:val="28"/>
          <w:szCs w:val="28"/>
        </w:rPr>
        <w:t>0, 0 тыс. рублей</w:t>
      </w:r>
    </w:p>
    <w:p w:rsidR="007A7BF8"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51"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rPr>
      </w:pP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ПАСПОРТ                                                                                                            подпрограммы 3 «Безопасность населения»</w:t>
      </w:r>
    </w:p>
    <w:tbl>
      <w:tblPr>
        <w:tblW w:w="0" w:type="auto"/>
        <w:tblInd w:w="75" w:type="dxa"/>
        <w:tblLayout w:type="fixed"/>
        <w:tblCellMar>
          <w:left w:w="75" w:type="dxa"/>
          <w:right w:w="75" w:type="dxa"/>
        </w:tblCellMar>
        <w:tblLook w:val="04A0"/>
      </w:tblPr>
      <w:tblGrid>
        <w:gridCol w:w="2835"/>
        <w:gridCol w:w="6300"/>
      </w:tblGrid>
      <w:tr w:rsidR="007A7BF8" w:rsidTr="007A7BF8">
        <w:trPr>
          <w:trHeight w:val="971"/>
        </w:trPr>
        <w:tc>
          <w:tcPr>
            <w:tcW w:w="2835"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подпрограммы       </w:t>
            </w:r>
          </w:p>
        </w:tc>
        <w:tc>
          <w:tcPr>
            <w:tcW w:w="6300" w:type="dxa"/>
            <w:tcBorders>
              <w:top w:val="single" w:sz="8" w:space="0" w:color="auto"/>
              <w:left w:val="single" w:sz="8" w:space="0" w:color="auto"/>
              <w:bottom w:val="single" w:sz="8" w:space="0" w:color="auto"/>
              <w:right w:val="single" w:sz="8" w:space="0" w:color="auto"/>
            </w:tcBorders>
            <w:hideMark/>
          </w:tcPr>
          <w:p w:rsidR="007A7BF8" w:rsidRDefault="007A7BF8" w:rsidP="00C21593">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Сектор по делам ГО и ЧС администрации муниципального района «Княжпогостский»     </w:t>
            </w:r>
          </w:p>
        </w:tc>
      </w:tr>
      <w:tr w:rsidR="007A7BF8" w:rsidTr="007A7BF8">
        <w:trPr>
          <w:trHeight w:val="746"/>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Соисполнители 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Отделение министерства внутренних дел Княжпогостского района (по согласованию) </w:t>
            </w:r>
          </w:p>
        </w:tc>
      </w:tr>
      <w:tr w:rsidR="007A7BF8" w:rsidTr="007A7BF8">
        <w:trPr>
          <w:trHeight w:val="848"/>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Программно - целевые инструменты 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обеспечения  безопасности  граждан  и общественного порядка на территории Княжпогостского района       </w:t>
            </w:r>
          </w:p>
        </w:tc>
      </w:tr>
      <w:tr w:rsidR="007A7BF8" w:rsidTr="007A7BF8">
        <w:trPr>
          <w:trHeight w:val="12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300" w:type="dxa"/>
            <w:tcBorders>
              <w:top w:val="nil"/>
              <w:left w:val="single" w:sz="8" w:space="0" w:color="auto"/>
              <w:bottom w:val="single" w:sz="8" w:space="0" w:color="auto"/>
              <w:right w:val="single" w:sz="8" w:space="0" w:color="auto"/>
            </w:tcBorders>
            <w:hideMark/>
          </w:tcPr>
          <w:p w:rsidR="006D1F51"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p w:rsidR="006D1F51" w:rsidRPr="00C21593" w:rsidRDefault="006D1F51" w:rsidP="006D1F5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r w:rsidRPr="00C21593">
              <w:rPr>
                <w:rFonts w:ascii="Times New Roman" w:hAnsi="Times New Roman" w:cs="Times New Roman"/>
                <w:sz w:val="28"/>
                <w:szCs w:val="28"/>
              </w:rPr>
              <w:t xml:space="preserve">2. </w:t>
            </w:r>
            <w:r w:rsidRPr="00C21593">
              <w:rPr>
                <w:rFonts w:ascii="Times New Roman" w:hAnsi="Times New Roman" w:cs="Times New Roman"/>
                <w:sz w:val="28"/>
                <w:szCs w:val="28"/>
                <w:shd w:val="clear" w:color="auto" w:fill="FFFFFF"/>
              </w:rPr>
              <w:t xml:space="preserve">Создание благоприятных,  комфортных и безопасных условий для  жизни, здоровья и досуга населения на территории Княжпогостского района; </w:t>
            </w:r>
          </w:p>
          <w:p w:rsidR="007A7BF8" w:rsidRDefault="006D1F51">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007A7BF8">
              <w:rPr>
                <w:rFonts w:ascii="Times New Roman" w:hAnsi="Times New Roman" w:cs="Times New Roman"/>
                <w:sz w:val="28"/>
                <w:szCs w:val="28"/>
              </w:rPr>
              <w:t xml:space="preserve">. Содействие   в   профилактике   незаконного   оборота наркотических средств,  психотропных  и  сильнодействующих веществ;                                                  </w:t>
            </w:r>
          </w:p>
          <w:p w:rsidR="007A7BF8" w:rsidRDefault="006D1F51">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w:t>
            </w:r>
            <w:r w:rsidR="007A7BF8">
              <w:rPr>
                <w:rFonts w:ascii="Times New Roman" w:hAnsi="Times New Roman" w:cs="Times New Roman"/>
                <w:sz w:val="28"/>
                <w:szCs w:val="28"/>
              </w:rPr>
              <w:t>. Содействие в укреплении правопорядка среди  осужденных, в обеспечении трудовой занятости осужденных</w:t>
            </w:r>
            <w:r>
              <w:rPr>
                <w:rFonts w:ascii="Times New Roman" w:hAnsi="Times New Roman" w:cs="Times New Roman"/>
                <w:sz w:val="28"/>
                <w:szCs w:val="28"/>
              </w:rPr>
              <w:t>;</w:t>
            </w:r>
            <w:r w:rsidR="007A7BF8">
              <w:rPr>
                <w:rFonts w:ascii="Times New Roman" w:hAnsi="Times New Roman" w:cs="Times New Roman"/>
                <w:sz w:val="28"/>
                <w:szCs w:val="28"/>
              </w:rPr>
              <w:t xml:space="preserve">   </w:t>
            </w:r>
          </w:p>
          <w:p w:rsidR="007A7BF8" w:rsidRDefault="006D1F51">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w:t>
            </w:r>
            <w:r w:rsidR="007A7BF8">
              <w:rPr>
                <w:rFonts w:ascii="Times New Roman" w:hAnsi="Times New Roman" w:cs="Times New Roman"/>
                <w:sz w:val="28"/>
                <w:szCs w:val="28"/>
              </w:rPr>
              <w:t>. Повышение антитеррористической защищенности объектов с массовым пребыванием людей и административных зданий.</w:t>
            </w:r>
          </w:p>
        </w:tc>
      </w:tr>
      <w:tr w:rsidR="007A7BF8" w:rsidTr="007A7BF8">
        <w:trPr>
          <w:trHeight w:val="529"/>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Целевые индикаторы и показатели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Количество людей пострадавших в результате чрезвычайных   ситуаций и пожаров;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Количество человек пострадавших в результате дорожно-транспортных происшествий;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Уровень зарегистрированных преступлений.</w:t>
            </w:r>
          </w:p>
        </w:tc>
      </w:tr>
      <w:tr w:rsidR="007A7BF8" w:rsidTr="007A7BF8">
        <w:trPr>
          <w:trHeight w:val="6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Этапы и сроки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подпрограммы- 2014 - 2020годы                   </w:t>
            </w:r>
          </w:p>
        </w:tc>
      </w:tr>
      <w:tr w:rsidR="007A7BF8" w:rsidTr="007A7BF8">
        <w:trPr>
          <w:trHeight w:val="2296"/>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Объемы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бюджетных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ассигнований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A03689"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Прогнозный объем финансирования </w:t>
            </w:r>
            <w:hyperlink r:id="rId52"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3  составляет </w:t>
            </w:r>
            <w:r w:rsidR="00A03689">
              <w:rPr>
                <w:rFonts w:ascii="Times New Roman" w:hAnsi="Times New Roman" w:cs="Times New Roman"/>
                <w:sz w:val="28"/>
                <w:szCs w:val="28"/>
              </w:rPr>
              <w:t xml:space="preserve">всего </w:t>
            </w:r>
            <w:r w:rsidR="00C21593">
              <w:rPr>
                <w:rFonts w:ascii="Times New Roman" w:hAnsi="Times New Roman" w:cs="Times New Roman"/>
                <w:sz w:val="28"/>
                <w:szCs w:val="28"/>
              </w:rPr>
              <w:t>6</w:t>
            </w:r>
            <w:r w:rsidR="00A03689">
              <w:rPr>
                <w:rFonts w:ascii="Times New Roman" w:hAnsi="Times New Roman" w:cs="Times New Roman"/>
                <w:sz w:val="28"/>
                <w:szCs w:val="28"/>
              </w:rPr>
              <w:t xml:space="preserve"> </w:t>
            </w:r>
            <w:r w:rsidR="00C21593">
              <w:rPr>
                <w:rFonts w:ascii="Times New Roman" w:hAnsi="Times New Roman" w:cs="Times New Roman"/>
                <w:sz w:val="28"/>
                <w:szCs w:val="28"/>
              </w:rPr>
              <w:t>0</w:t>
            </w:r>
            <w:r w:rsidR="00A03689">
              <w:rPr>
                <w:rFonts w:ascii="Times New Roman" w:hAnsi="Times New Roman" w:cs="Times New Roman"/>
                <w:sz w:val="28"/>
                <w:szCs w:val="28"/>
              </w:rPr>
              <w:t>32,67</w:t>
            </w:r>
            <w:r w:rsidR="00C21593">
              <w:rPr>
                <w:rFonts w:ascii="Times New Roman" w:hAnsi="Times New Roman" w:cs="Times New Roman"/>
                <w:sz w:val="28"/>
                <w:szCs w:val="28"/>
              </w:rPr>
              <w:t>4</w:t>
            </w:r>
            <w:r w:rsidR="00A03689">
              <w:rPr>
                <w:rFonts w:ascii="Times New Roman" w:hAnsi="Times New Roman" w:cs="Times New Roman"/>
                <w:sz w:val="28"/>
                <w:szCs w:val="28"/>
              </w:rPr>
              <w:t xml:space="preserve"> тыс. рублей, в том числе:</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2 569,710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2 423,900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273, 960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2017 год – </w:t>
            </w:r>
            <w:r w:rsidR="00C21593">
              <w:rPr>
                <w:rFonts w:ascii="Times New Roman" w:hAnsi="Times New Roman" w:cs="Times New Roman"/>
                <w:sz w:val="28"/>
                <w:szCs w:val="28"/>
              </w:rPr>
              <w:t>3</w:t>
            </w:r>
            <w:r>
              <w:rPr>
                <w:rFonts w:ascii="Times New Roman" w:hAnsi="Times New Roman" w:cs="Times New Roman"/>
                <w:sz w:val="28"/>
                <w:szCs w:val="28"/>
              </w:rPr>
              <w:t>21,70</w:t>
            </w:r>
            <w:r w:rsidR="00C21593">
              <w:rPr>
                <w:rFonts w:ascii="Times New Roman" w:hAnsi="Times New Roman" w:cs="Times New Roman"/>
                <w:sz w:val="28"/>
                <w:szCs w:val="28"/>
              </w:rPr>
              <w:t>4</w:t>
            </w:r>
            <w:r>
              <w:rPr>
                <w:rFonts w:ascii="Times New Roman" w:hAnsi="Times New Roman" w:cs="Times New Roman"/>
                <w:sz w:val="28"/>
                <w:szCs w:val="28"/>
              </w:rPr>
              <w:t xml:space="preserve">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 221,700 тыс. рублей</w:t>
            </w:r>
          </w:p>
          <w:p w:rsidR="007A7BF8"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 221,700 тыс. рублей</w:t>
            </w:r>
          </w:p>
        </w:tc>
      </w:tr>
      <w:tr w:rsidR="007A7BF8" w:rsidTr="007A7BF8">
        <w:trPr>
          <w:trHeight w:val="53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Ожидаемые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Снижение уровня подростковой преступности;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Создание обстановки спокойствия и безопасности в общественных местах;</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Сокращение количества правонарушений;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Сокращение количества правонарушений среди несовершеннолетних;</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Сокращение материального ущерба от  противоправных действий.</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Княжпогостском районе осуществляется планомерная работа по решению задач, направленных на повышение доверия граждан к правоохранительным органам, усиление борьбы с незаконным оборотом наркотических средств организованными преступными группировками, многоуровневую профилактику, укрепление взаимодействия правоохранительных органов с органами власти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2014 года по показателям общей раскрываемости преступлений, раскрываемости краж чужого имущества, Княжпогостский район занял 5 место среди муниципальных образований Республики Коми. Благодаря принятым мерам профилактического характера, количество совершенных тяжких и особо тяжких преступных посягательств сократилось.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Тем не менее, принимаемые нами меры пока не позволили обеспечить в полной мере безопасность граждан.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В целях  исполнения административного законодательства по борьбе с незаконным производством и оборотом этилового спирта, алкогольной и спиртосодержащей продукции, в том числе при пресечении преступлений, совершенных в состоянии алкогольного опьянения проводится работа по  выявлению административных правонарушений в сфере антиалкогольного законодательства.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В ходе проведенных мероприятий выявляются факты продажи несовершеннолетним алкогольной продукции, нарушения правил розничной продажи алкогольной и спиртосодержащей продукции, преступления по факту реализации алкогольной продукции, содержащей вещества опасные для жизни и здоровья граждан, предусмотренные ст. 238 УК РФ. </w:t>
      </w:r>
    </w:p>
    <w:p w:rsidR="006D1F51" w:rsidRPr="00C21593" w:rsidRDefault="006D1F51" w:rsidP="006D1F51">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color w:val="002060"/>
          <w:sz w:val="28"/>
          <w:szCs w:val="28"/>
          <w:shd w:val="clear" w:color="auto" w:fill="FFFFFF"/>
        </w:rPr>
        <w:tab/>
      </w:r>
      <w:r w:rsidRPr="00C21593">
        <w:rPr>
          <w:rFonts w:ascii="Times New Roman" w:hAnsi="Times New Roman" w:cs="Times New Roman"/>
          <w:sz w:val="28"/>
          <w:szCs w:val="28"/>
          <w:shd w:val="clear" w:color="auto" w:fill="FFFFFF"/>
        </w:rPr>
        <w:t>Данная подпрограмма позволит создать благоприятные,  комфортные и безопасные условия для  жизни, здоровья и досуга населения на территории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Кроме того, Главным управлением Федеральной службы исполнения наказаний России по Республике Коми (далее - ГУФСИН) в местах лишения свободы проводились организационные и практические мероприятия по пресечению каналов поступления наркотических средств, выявлению лиц, причастных к их незаконному обороту. В случае обнаружения наркотических средств, производилось документирование для привлечения виновных к уголовной ответственности.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Несмотря на достигнутые результаты, для борьбы с незаконным оборотом наркотических средств необходимо проведение новых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ГУФСИН проводится работа по привлечению инвестиций в производственный сектор учреждений, предусматривающая ведение лесозаготовительных работ с использованием лесозаготовительных комплексов, углубленную переработку древесины, включая сушку древесины.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Дополнительное трудоустройство осужденных осуществляется на ремонтных и сельскохозяйственных работах (растениеводство, заготовка кормов).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целях создания дополнительных рабочих мест проводится работа по расширению ассортимента продукции для нужд бюджетного сектора уголовно-исполнительной системы. Исправительными учреждениями, которые не имеют возможности собственной заготовки древесины, организованы совместные лесозаготовительные работы.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Тем не менее, имеющиеся рабочие места не в полном объеме удовлетворяют потребность в трудовой занятости среди осужденных.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Основными причинами, влияющими на рост преступности, являются алкоголизация населения, и особенно ее молодежной части, дефицит рабочих мест для выпускников детских домов, лиц, вернувшихся из мест лишения свободы, бродяжничество, отсутствие достаточного количества учреждений социальной защиты, низкая правовая культура граждан.</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мероприятий по профилактике пьянства, наркомании, рецидива, детской безнадзорности не только предупреждаются правонарушения со стороны граждан группы риска, но и решается проблема повышения здоровья нации, обеспечивается участие в трудовой деятельности, улучшается демографическая ситуация, а главное - предотвращаются преступления до их совершения.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8"/>
          <w:szCs w:val="28"/>
        </w:rPr>
        <w:t xml:space="preserve">Отсутствие программно-целевого метода в решении вопросов по профилактике правонарушений, охране общественного порядка и обеспечению общественной безопасности, профилактике безнадзорности и правонарушений несовершеннолетних, внедрению методов </w:t>
      </w:r>
      <w:proofErr w:type="spellStart"/>
      <w:r>
        <w:rPr>
          <w:rFonts w:ascii="Times New Roman" w:hAnsi="Times New Roman" w:cs="Times New Roman"/>
          <w:sz w:val="28"/>
          <w:szCs w:val="28"/>
        </w:rPr>
        <w:t>антинаркотического</w:t>
      </w:r>
      <w:proofErr w:type="spellEnd"/>
      <w:r>
        <w:rPr>
          <w:rFonts w:ascii="Times New Roman" w:hAnsi="Times New Roman" w:cs="Times New Roman"/>
          <w:sz w:val="28"/>
          <w:szCs w:val="28"/>
        </w:rPr>
        <w:t xml:space="preserve"> воспитания личности, лечению и реабилитации больных наркоманией, внедрению современных методов обнаружения наркотических средств, обеспечению контроля за распространением наркотических средств, профилактике преступлений среди осужденных, содействию трудовой занятости лиц, отбывающих наказание, и ряда других проблем не обеспечит полноценной государственной политики в области профилактики правонарушений.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постановлением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w:t>
      </w:r>
      <w:r>
        <w:rPr>
          <w:rFonts w:ascii="Times New Roman" w:hAnsi="Times New Roman" w:cs="Times New Roman"/>
          <w:sz w:val="28"/>
          <w:szCs w:val="28"/>
        </w:rPr>
        <w:lastRenderedPageBreak/>
        <w:t xml:space="preserve">таких мест и объектов (территорий)», распоряжением Главы Республики Коми от 03.07.2015 № 171-р, Уставом МО МР «Княжпогостский» были внесены в данную подпрограмму изменения, направленные на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мероприятий по антитеррористической пропаганде будут разработаны инструкции, памятки и информационные плакаты о порядке действий в случае угрозы совершения террористического акта.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требуется дальнейшее решение проблем в области укрепления правопорядка и общественной безопасности в Княжпогостском районе.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Целью подпрограммы является создание условий для обеспечения безопасности граждан и общественного порядка на территории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подпрограммы необходимо решить следующие задачи: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Укрепление материально-технической базы ОМВД России по Княжпогостскому району;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информационного освещения в средствах массовой информации деятельности учреждений системы профилактики безнадзорности и правонарушений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Pr>
          <w:rFonts w:ascii="Times New Roman" w:hAnsi="Times New Roman" w:cs="Times New Roman"/>
          <w:sz w:val="28"/>
          <w:szCs w:val="28"/>
        </w:rPr>
        <w:t>Княжпогостские</w:t>
      </w:r>
      <w:proofErr w:type="spellEnd"/>
      <w:r>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Содействие   в   профилактике   незаконного   оборота наркотических средств,  психотропных  и  сильнодействующих веществ;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Содействие в укреплении правопорядка среди  осужденных, в обеспечении трудовой занятости осужденных.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Решение задач подпрограммы предусматривается обеспечить путем реализации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Укрепление материально-технической базы ОМВД России по Княжпогостскому району;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информационного освещения в средствах массовой информации деятельности учреждений системы профилактики безнадзорности и правонарушений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Pr>
          <w:rFonts w:ascii="Times New Roman" w:hAnsi="Times New Roman" w:cs="Times New Roman"/>
          <w:sz w:val="28"/>
          <w:szCs w:val="28"/>
        </w:rPr>
        <w:t>Княжпогостские</w:t>
      </w:r>
      <w:proofErr w:type="spellEnd"/>
      <w:r>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Default="00911AB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53"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актами: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 Кодекс Российской Федерации об административных правонарушениях от 30.12.2001 N 195-ФЗ (ред. от 03.02.2014, с </w:t>
      </w:r>
      <w:proofErr w:type="spellStart"/>
      <w:r>
        <w:rPr>
          <w:rFonts w:ascii="Times New Roman" w:hAnsi="Times New Roman" w:cs="Times New Roman"/>
          <w:bCs/>
          <w:sz w:val="28"/>
          <w:szCs w:val="28"/>
        </w:rPr>
        <w:t>изм</w:t>
      </w:r>
      <w:proofErr w:type="spellEnd"/>
      <w:r>
        <w:rPr>
          <w:rFonts w:ascii="Times New Roman" w:hAnsi="Times New Roman" w:cs="Times New Roman"/>
          <w:bCs/>
          <w:sz w:val="28"/>
          <w:szCs w:val="28"/>
        </w:rPr>
        <w:t>. от 25.02.2014);</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Закон Республики Коми от 23.12.2008 N 148-РЗ (ред. от 04.10.2013) "О некоторых мерах по профилактике безнадзорности и правонарушений несовершеннолетних в Республике Коми" (принят ГС РК 16.12.2008);</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Федеральный закон от 24.06.1999 N 120-ФЗ (ред. от 28.12.2013) «Об основах системы профилактики безнадзорности и правонарушений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Распоряжение Главы РК от 07.02.2014 N 33-р «Об утверждении Комплексного плана работы координационного совещания по обеспечению правопорядка в Республике Коми на 2014 год»;</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Указ Президента РФ от 11.12.2010 N 1535 (ред. от 26.06.2013) "О дополнительных мерах по обеспечению правопорядка";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Cs/>
          <w:sz w:val="28"/>
          <w:szCs w:val="28"/>
        </w:rPr>
        <w:t xml:space="preserve">- Указ Главы РК от 29.12.2010 N 200 (ред. от 28.10.2013) "О координационном совещании по обеспечению правопорядка в Республике Коми" </w:t>
      </w:r>
      <w:r>
        <w:rPr>
          <w:rFonts w:ascii="Times New Roman" w:hAnsi="Times New Roman" w:cs="Times New Roman"/>
          <w:sz w:val="28"/>
          <w:szCs w:val="28"/>
        </w:rPr>
        <w:t xml:space="preserve"> (вместе с "Положением о координационном совещании по обеспечению правопорядка в Республике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Федеральный закон от 21.12.1994 N 68-ФЗ (ред. от 28.12.2013) "О защите населения и территорий от чрезвычайных ситуаций природного и техногенного характера";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Постановление ВС РФ от 23.12.1992 N 4202-1 (ред. от 25.11.2013)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19.07.2011 N 247-ФЗ (ред. от 25.11.2013, с </w:t>
      </w:r>
      <w:proofErr w:type="spellStart"/>
      <w:r>
        <w:rPr>
          <w:rFonts w:ascii="Times New Roman" w:hAnsi="Times New Roman" w:cs="Times New Roman"/>
          <w:sz w:val="28"/>
          <w:szCs w:val="28"/>
        </w:rPr>
        <w:t>изм</w:t>
      </w:r>
      <w:proofErr w:type="spellEnd"/>
      <w:r>
        <w:rPr>
          <w:rFonts w:ascii="Times New Roman" w:hAnsi="Times New Roman" w:cs="Times New Roman"/>
          <w:sz w:val="28"/>
          <w:szCs w:val="28"/>
        </w:rPr>
        <w:t>. от 02.12.2013)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Распоряжение Правительства РК от 19.10.2011 N 421-р «Об утверждении Регламента взаимодействия органов и организаций при поддержании общественного порядка в чрезвычайных ситуациях природного и техногенного характера на территории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54" w:anchor="Par6786" w:history="1">
        <w:r>
          <w:rPr>
            <w:rStyle w:val="a3"/>
            <w:rFonts w:ascii="Times New Roman" w:hAnsi="Times New Roman"/>
            <w:sz w:val="28"/>
            <w:szCs w:val="28"/>
          </w:rPr>
          <w:t>таблицы 3</w:t>
        </w:r>
      </w:hyperlink>
      <w:r>
        <w:rPr>
          <w:rFonts w:ascii="Times New Roman" w:hAnsi="Times New Roman" w:cs="Times New Roman"/>
          <w:sz w:val="28"/>
          <w:szCs w:val="28"/>
        </w:rPr>
        <w:t xml:space="preserve"> и </w:t>
      </w:r>
      <w:hyperlink r:id="rId55" w:anchor="Par6935" w:history="1">
        <w:r>
          <w:rPr>
            <w:rStyle w:val="a3"/>
            <w:rFonts w:ascii="Times New Roman" w:hAnsi="Times New Roman"/>
            <w:sz w:val="28"/>
            <w:szCs w:val="28"/>
          </w:rPr>
          <w:t>4</w:t>
        </w:r>
      </w:hyperlink>
      <w:r>
        <w:rPr>
          <w:rFonts w:ascii="Times New Roman" w:hAnsi="Times New Roman" w:cs="Times New Roman"/>
          <w:sz w:val="28"/>
          <w:szCs w:val="28"/>
        </w:rPr>
        <w:t xml:space="preserve"> соответственно).</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A03689"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Прогнозный объем финансирования </w:t>
      </w:r>
      <w:hyperlink r:id="rId56"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3  составляет </w:t>
      </w:r>
      <w:r w:rsidR="00A03689">
        <w:rPr>
          <w:rFonts w:ascii="Times New Roman" w:hAnsi="Times New Roman" w:cs="Times New Roman"/>
          <w:sz w:val="28"/>
          <w:szCs w:val="28"/>
        </w:rPr>
        <w:t xml:space="preserve">всего </w:t>
      </w:r>
      <w:r w:rsidR="00C21593">
        <w:rPr>
          <w:rFonts w:ascii="Times New Roman" w:hAnsi="Times New Roman" w:cs="Times New Roman"/>
          <w:sz w:val="28"/>
          <w:szCs w:val="28"/>
        </w:rPr>
        <w:t>6</w:t>
      </w:r>
      <w:r w:rsidR="00A03689">
        <w:rPr>
          <w:rFonts w:ascii="Times New Roman" w:hAnsi="Times New Roman" w:cs="Times New Roman"/>
          <w:sz w:val="28"/>
          <w:szCs w:val="28"/>
        </w:rPr>
        <w:t xml:space="preserve"> </w:t>
      </w:r>
      <w:r w:rsidR="00C21593">
        <w:rPr>
          <w:rFonts w:ascii="Times New Roman" w:hAnsi="Times New Roman" w:cs="Times New Roman"/>
          <w:sz w:val="28"/>
          <w:szCs w:val="28"/>
        </w:rPr>
        <w:t>0</w:t>
      </w:r>
      <w:r w:rsidR="00A03689">
        <w:rPr>
          <w:rFonts w:ascii="Times New Roman" w:hAnsi="Times New Roman" w:cs="Times New Roman"/>
          <w:sz w:val="28"/>
          <w:szCs w:val="28"/>
        </w:rPr>
        <w:t>32,67</w:t>
      </w:r>
      <w:r w:rsidR="00C21593">
        <w:rPr>
          <w:rFonts w:ascii="Times New Roman" w:hAnsi="Times New Roman" w:cs="Times New Roman"/>
          <w:sz w:val="28"/>
          <w:szCs w:val="28"/>
        </w:rPr>
        <w:t>4</w:t>
      </w:r>
      <w:r w:rsidR="00A03689">
        <w:rPr>
          <w:rFonts w:ascii="Times New Roman" w:hAnsi="Times New Roman" w:cs="Times New Roman"/>
          <w:sz w:val="28"/>
          <w:szCs w:val="28"/>
        </w:rPr>
        <w:t xml:space="preserve"> тыс. рублей, в том числе:</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2 569,710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2 423,900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273, 960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2017 год – </w:t>
      </w:r>
      <w:r w:rsidR="00C21593">
        <w:rPr>
          <w:rFonts w:ascii="Times New Roman" w:hAnsi="Times New Roman" w:cs="Times New Roman"/>
          <w:sz w:val="28"/>
          <w:szCs w:val="28"/>
        </w:rPr>
        <w:t>3</w:t>
      </w:r>
      <w:r>
        <w:rPr>
          <w:rFonts w:ascii="Times New Roman" w:hAnsi="Times New Roman" w:cs="Times New Roman"/>
          <w:sz w:val="28"/>
          <w:szCs w:val="28"/>
        </w:rPr>
        <w:t>21,70</w:t>
      </w:r>
      <w:r w:rsidR="00C21593">
        <w:rPr>
          <w:rFonts w:ascii="Times New Roman" w:hAnsi="Times New Roman" w:cs="Times New Roman"/>
          <w:sz w:val="28"/>
          <w:szCs w:val="28"/>
        </w:rPr>
        <w:t>4</w:t>
      </w:r>
      <w:r>
        <w:rPr>
          <w:rFonts w:ascii="Times New Roman" w:hAnsi="Times New Roman" w:cs="Times New Roman"/>
          <w:sz w:val="28"/>
          <w:szCs w:val="28"/>
        </w:rPr>
        <w:t xml:space="preserve">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 221,700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 221,700 тыс. рублей</w:t>
      </w:r>
    </w:p>
    <w:p w:rsidR="007A7BF8"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57"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ПАСПОРТ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подпрограммы 4 «Обращение с отходами производства»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tbl>
      <w:tblPr>
        <w:tblW w:w="9495" w:type="dxa"/>
        <w:tblInd w:w="75" w:type="dxa"/>
        <w:tblLayout w:type="fixed"/>
        <w:tblCellMar>
          <w:left w:w="75" w:type="dxa"/>
          <w:right w:w="75" w:type="dxa"/>
        </w:tblCellMar>
        <w:tblLook w:val="04A0"/>
      </w:tblPr>
      <w:tblGrid>
        <w:gridCol w:w="2976"/>
        <w:gridCol w:w="6519"/>
      </w:tblGrid>
      <w:tr w:rsidR="007A7BF8" w:rsidTr="007A7BF8">
        <w:trPr>
          <w:trHeight w:val="600"/>
        </w:trPr>
        <w:tc>
          <w:tcPr>
            <w:tcW w:w="2977"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Ответственный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single" w:sz="8" w:space="0" w:color="auto"/>
              <w:left w:val="single" w:sz="8" w:space="0" w:color="auto"/>
              <w:bottom w:val="single" w:sz="8" w:space="0" w:color="auto"/>
              <w:right w:val="single" w:sz="8" w:space="0" w:color="auto"/>
            </w:tcBorders>
            <w:hideMark/>
          </w:tcPr>
          <w:p w:rsidR="007A7BF8" w:rsidRDefault="007A7BF8" w:rsidP="00C21593">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Сектор по делам ГО и ЧС администрации муниципального района «Княжпогостский»     </w:t>
            </w:r>
          </w:p>
        </w:tc>
      </w:tr>
      <w:tr w:rsidR="007A7BF8" w:rsidTr="007A7BF8">
        <w:trPr>
          <w:trHeight w:val="746"/>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Соисполнители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rsidP="00D22C7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Отдел </w:t>
            </w:r>
            <w:r w:rsidR="00D22C7F">
              <w:rPr>
                <w:rFonts w:ascii="Times New Roman" w:hAnsi="Times New Roman" w:cs="Times New Roman"/>
                <w:sz w:val="28"/>
                <w:szCs w:val="28"/>
              </w:rPr>
              <w:t xml:space="preserve">архитектуры, </w:t>
            </w:r>
            <w:r>
              <w:rPr>
                <w:rFonts w:ascii="Times New Roman" w:hAnsi="Times New Roman" w:cs="Times New Roman"/>
                <w:sz w:val="28"/>
                <w:szCs w:val="28"/>
              </w:rPr>
              <w:t xml:space="preserve">строительства и </w:t>
            </w:r>
            <w:r w:rsidR="00D22C7F">
              <w:rPr>
                <w:rFonts w:ascii="Times New Roman" w:hAnsi="Times New Roman" w:cs="Times New Roman"/>
                <w:sz w:val="28"/>
                <w:szCs w:val="28"/>
              </w:rPr>
              <w:t>дорож</w:t>
            </w:r>
            <w:r>
              <w:rPr>
                <w:rFonts w:ascii="Times New Roman" w:hAnsi="Times New Roman" w:cs="Times New Roman"/>
                <w:sz w:val="28"/>
                <w:szCs w:val="28"/>
              </w:rPr>
              <w:t xml:space="preserve">ного хозяйства администрации муниципального района </w:t>
            </w:r>
            <w:r>
              <w:rPr>
                <w:rFonts w:ascii="Times New Roman" w:hAnsi="Times New Roman" w:cs="Times New Roman"/>
                <w:sz w:val="28"/>
                <w:szCs w:val="28"/>
              </w:rPr>
              <w:lastRenderedPageBreak/>
              <w:t xml:space="preserve">«Княжпогостский»     </w:t>
            </w:r>
          </w:p>
        </w:tc>
      </w:tr>
      <w:tr w:rsidR="007A7BF8" w:rsidTr="007A7BF8">
        <w:trPr>
          <w:trHeight w:val="848"/>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Программно-целевые инструменты 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p>
        </w:tc>
      </w:tr>
      <w:tr w:rsidR="007A7BF8" w:rsidTr="007A7BF8">
        <w:trPr>
          <w:trHeight w:val="1200"/>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 Приведение в нормативное состояние объектов размещения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 Строительство нового объекта размещения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 Ликвидация и рекультивация объектов размещения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 Внедрение новых технологий сбора, переработки и обезвреживания отходов, создание системы по раздельному сбору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 Организация сбора, хранения, обезвреживания, транспортировка и утилизация медицинских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6. Организация сбора, хранения, обезвреживания, транспортировка и утилизация биологических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7. Минимизация негативного воздействия пестицидов и химикатов на окружающую среду </w:t>
            </w:r>
          </w:p>
        </w:tc>
      </w:tr>
      <w:tr w:rsidR="007A7BF8" w:rsidTr="007A7BF8">
        <w:trPr>
          <w:trHeight w:val="529"/>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Целевые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индикаторы 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показатели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 Количество построенных объектов по сбору, переработке и обезвреживанию отходов с внедренными новыми технологиями.</w:t>
            </w:r>
          </w:p>
          <w:p w:rsidR="007A7BF8" w:rsidRDefault="007A7BF8" w:rsidP="006D1F51">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 Количество построенных площадок временного размещения отходов.</w:t>
            </w:r>
          </w:p>
        </w:tc>
      </w:tr>
      <w:tr w:rsidR="007A7BF8" w:rsidTr="007A7BF8">
        <w:trPr>
          <w:trHeight w:val="600"/>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Этапы и сроки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- 2014 - 2020 годы                   </w:t>
            </w:r>
          </w:p>
        </w:tc>
      </w:tr>
      <w:tr w:rsidR="007A7BF8" w:rsidTr="007A7BF8">
        <w:trPr>
          <w:trHeight w:val="800"/>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Объемы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бюджетных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ассигнований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Прогнозный объем финансирования </w:t>
            </w:r>
            <w:hyperlink r:id="rId58"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4  «Обращение с отходами производства» составляет всего 1 964,849 тыс. рублей, в том числе:</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2014 год – 1 564,484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2015 год – 400,365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2016 год – 0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2017 год – 0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2018 год – 0 тыс. рублей</w:t>
            </w:r>
          </w:p>
          <w:p w:rsidR="00A03689" w:rsidRDefault="00A03689" w:rsidP="00A03689">
            <w:pPr>
              <w:pStyle w:val="ad"/>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2019 год – 0 тыс. рублей</w:t>
            </w:r>
          </w:p>
        </w:tc>
      </w:tr>
      <w:tr w:rsidR="007A7BF8" w:rsidTr="007A7BF8">
        <w:trPr>
          <w:trHeight w:val="1787"/>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Ожидаемые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Снижение объёмов накопленных отходов, предотвращение дальнейшего загрязнения компонентов окружающей среды, минимизация негативного воздействия отходов производства и потребления на окружающую среду </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Характеристика сферы реализации подпрограммы, описание основных проблем в указанной сфере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Одним из основных принципов государственной политики в области обращения с отходами является 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Территории муниципальных образований подлежат регулярной очистке от отходов в соответствии с экологическими, санитарными и иными требованиями. При этом на органы местного самоуправления возложена обязанность по организации деятельности в области обращения с отходами на территориях муниципальных образований.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санитарно-эпидемиологическим и экологическим законодательством, 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здоровья населения и среды обитания.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Сложившееся в муниципальном районе  «Княжпогостский» положение в области обращения с отходами является неблагополучным. Основные показатели, характеризующие  состояние окружающей среды представлены в таблице.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tbl>
      <w:tblPr>
        <w:tblW w:w="970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31"/>
        <w:gridCol w:w="743"/>
        <w:gridCol w:w="743"/>
        <w:gridCol w:w="744"/>
        <w:gridCol w:w="744"/>
      </w:tblGrid>
      <w:tr w:rsidR="007A7BF8" w:rsidTr="007A7BF8">
        <w:tc>
          <w:tcPr>
            <w:tcW w:w="6736"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Наименование показателей</w:t>
            </w:r>
          </w:p>
        </w:tc>
        <w:tc>
          <w:tcPr>
            <w:tcW w:w="74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2009</w:t>
            </w:r>
          </w:p>
        </w:tc>
        <w:tc>
          <w:tcPr>
            <w:tcW w:w="74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2010</w:t>
            </w:r>
          </w:p>
        </w:tc>
        <w:tc>
          <w:tcPr>
            <w:tcW w:w="74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2011</w:t>
            </w:r>
          </w:p>
        </w:tc>
        <w:tc>
          <w:tcPr>
            <w:tcW w:w="74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2012</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Объем загрязняющих веществ,</w:t>
            </w:r>
            <w:r>
              <w:rPr>
                <w:rFonts w:ascii="Times New Roman" w:hAnsi="Times New Roman" w:cs="Times New Roman"/>
                <w:i/>
                <w:spacing w:val="-4"/>
                <w:sz w:val="28"/>
                <w:szCs w:val="28"/>
              </w:rPr>
              <w:t xml:space="preserve"> </w:t>
            </w:r>
            <w:r>
              <w:rPr>
                <w:rFonts w:ascii="Times New Roman" w:hAnsi="Times New Roman" w:cs="Times New Roman"/>
                <w:spacing w:val="-4"/>
                <w:sz w:val="28"/>
                <w:szCs w:val="28"/>
              </w:rPr>
              <w:t>отходящих</w:t>
            </w:r>
            <w:r>
              <w:rPr>
                <w:rFonts w:ascii="Times New Roman" w:hAnsi="Times New Roman" w:cs="Times New Roman"/>
                <w:i/>
                <w:spacing w:val="-4"/>
                <w:sz w:val="28"/>
                <w:szCs w:val="28"/>
              </w:rPr>
              <w:t xml:space="preserve"> </w:t>
            </w:r>
            <w:r>
              <w:rPr>
                <w:rFonts w:ascii="Times New Roman" w:hAnsi="Times New Roman" w:cs="Times New Roman"/>
                <w:spacing w:val="-4"/>
                <w:sz w:val="28"/>
                <w:szCs w:val="28"/>
              </w:rPr>
              <w:t xml:space="preserve">от всех стационарных источников выделения </w:t>
            </w:r>
            <w:r>
              <w:rPr>
                <w:rFonts w:ascii="Times New Roman" w:hAnsi="Times New Roman" w:cs="Times New Roman"/>
                <w:spacing w:val="-4"/>
                <w:sz w:val="28"/>
                <w:szCs w:val="28"/>
                <w:vertAlign w:val="superscript"/>
              </w:rPr>
              <w:t>1)</w:t>
            </w:r>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тыс</w:t>
            </w:r>
            <w:proofErr w:type="spellEnd"/>
            <w:r>
              <w:rPr>
                <w:rFonts w:ascii="Times New Roman" w:hAnsi="Times New Roman" w:cs="Times New Roman"/>
                <w:spacing w:val="-4"/>
                <w:sz w:val="28"/>
                <w:szCs w:val="28"/>
              </w:rPr>
              <w:t xml:space="preserve"> т</w:t>
            </w:r>
            <w:r>
              <w:rPr>
                <w:rFonts w:ascii="Times New Roman" w:hAnsi="Times New Roman" w:cs="Times New Roman"/>
                <w:i/>
                <w:spacing w:val="-4"/>
                <w:sz w:val="28"/>
                <w:szCs w:val="28"/>
              </w:rPr>
              <w:t xml:space="preserve"> </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25,4</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25</w:t>
            </w:r>
            <w:r>
              <w:rPr>
                <w:rFonts w:ascii="Times New Roman" w:hAnsi="Times New Roman" w:cs="Times New Roman"/>
                <w:sz w:val="28"/>
                <w:szCs w:val="28"/>
              </w:rPr>
              <w:t>,</w:t>
            </w:r>
            <w:r>
              <w:rPr>
                <w:rFonts w:ascii="Times New Roman" w:hAnsi="Times New Roman" w:cs="Times New Roman"/>
                <w:sz w:val="28"/>
                <w:szCs w:val="28"/>
                <w:lang w:val="en-US"/>
              </w:rPr>
              <w:t>5</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19,7</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22,8</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из них уловлено и обезврежено на очистных установках, т</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lang w:val="en-US"/>
              </w:rPr>
            </w:pPr>
            <w:r>
              <w:rPr>
                <w:rFonts w:ascii="Times New Roman" w:hAnsi="Times New Roman" w:cs="Times New Roman"/>
                <w:sz w:val="28"/>
                <w:szCs w:val="28"/>
              </w:rPr>
              <w:t>0,</w:t>
            </w:r>
            <w:r>
              <w:rPr>
                <w:rFonts w:ascii="Times New Roman" w:hAnsi="Times New Roman" w:cs="Times New Roman"/>
                <w:sz w:val="28"/>
                <w:szCs w:val="28"/>
                <w:lang w:val="en-US"/>
              </w:rPr>
              <w:t>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к 0</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Выброшено загрязняющих веществ в атмосферу - всего,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т</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19,6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22,7</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твердых </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газообразных и жидких</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23,7</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24,3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18,4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21,3</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из них:</w:t>
            </w: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диоксид серы</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0,6</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0,4</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оксид углерода</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3,5</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3,9</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2,9</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3,7</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оксиды азота (в пересчете на NO</w:t>
            </w:r>
            <w:r>
              <w:rPr>
                <w:rFonts w:ascii="Times New Roman" w:hAnsi="Times New Roman" w:cs="Times New Roman"/>
                <w:sz w:val="28"/>
                <w:szCs w:val="28"/>
                <w:vertAlign w:val="subscript"/>
              </w:rPr>
              <w:t>2</w:t>
            </w:r>
            <w:r>
              <w:rPr>
                <w:rFonts w:ascii="Times New Roman" w:hAnsi="Times New Roman" w:cs="Times New Roman"/>
                <w:sz w:val="28"/>
                <w:szCs w:val="28"/>
              </w:rPr>
              <w:t>)</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углеводороды</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18,0</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18,6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15,8</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летучие органические соединения</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9,3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прочие</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0,1</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Сброс сточных вод в поверхностные водные объекты</w:t>
            </w:r>
            <w:r>
              <w:rPr>
                <w:rFonts w:ascii="Times New Roman" w:hAnsi="Times New Roman" w:cs="Times New Roman"/>
                <w:sz w:val="28"/>
                <w:szCs w:val="28"/>
                <w:vertAlign w:val="superscript"/>
              </w:rPr>
              <w:t xml:space="preserve"> 2)</w:t>
            </w:r>
            <w:r>
              <w:rPr>
                <w:rFonts w:ascii="Times New Roman" w:hAnsi="Times New Roman" w:cs="Times New Roman"/>
                <w:sz w:val="28"/>
                <w:szCs w:val="28"/>
              </w:rPr>
              <w:t xml:space="preserve">, </w:t>
            </w:r>
            <w:proofErr w:type="spellStart"/>
            <w:r>
              <w:rPr>
                <w:rFonts w:ascii="Times New Roman" w:hAnsi="Times New Roman" w:cs="Times New Roman"/>
                <w:sz w:val="28"/>
                <w:szCs w:val="28"/>
              </w:rPr>
              <w:t>млн</w:t>
            </w:r>
            <w:proofErr w:type="spellEnd"/>
            <w:r>
              <w:rPr>
                <w:rFonts w:ascii="Times New Roman" w:hAnsi="Times New Roman" w:cs="Times New Roman"/>
                <w:sz w:val="28"/>
                <w:szCs w:val="28"/>
              </w:rPr>
              <w:t xml:space="preserve"> м</w:t>
            </w:r>
            <w:r>
              <w:rPr>
                <w:rFonts w:ascii="Times New Roman" w:hAnsi="Times New Roman" w:cs="Times New Roman"/>
                <w:sz w:val="28"/>
                <w:szCs w:val="28"/>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2,6</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в том числе</w:t>
            </w:r>
            <w:r>
              <w:rPr>
                <w:rFonts w:ascii="Times New Roman" w:hAnsi="Times New Roman" w:cs="Times New Roman"/>
                <w:sz w:val="28"/>
                <w:szCs w:val="28"/>
                <w:lang w:val="en-US"/>
              </w:rPr>
              <w:t xml:space="preserve">: </w:t>
            </w: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загрязненных (без очистки и недостаточно очищенные), </w:t>
            </w:r>
            <w:r>
              <w:rPr>
                <w:rFonts w:ascii="Times New Roman" w:hAnsi="Times New Roman" w:cs="Times New Roman"/>
                <w:sz w:val="28"/>
                <w:szCs w:val="28"/>
              </w:rPr>
              <w:br/>
            </w:r>
            <w:proofErr w:type="spellStart"/>
            <w:r>
              <w:rPr>
                <w:rFonts w:ascii="Times New Roman" w:hAnsi="Times New Roman" w:cs="Times New Roman"/>
                <w:sz w:val="28"/>
                <w:szCs w:val="28"/>
              </w:rPr>
              <w:t>млн</w:t>
            </w:r>
            <w:proofErr w:type="spellEnd"/>
            <w:r>
              <w:rPr>
                <w:rFonts w:ascii="Times New Roman" w:hAnsi="Times New Roman" w:cs="Times New Roman"/>
                <w:sz w:val="28"/>
                <w:szCs w:val="28"/>
              </w:rPr>
              <w:t xml:space="preserve"> м</w:t>
            </w:r>
            <w:r>
              <w:rPr>
                <w:rFonts w:ascii="Times New Roman" w:hAnsi="Times New Roman" w:cs="Times New Roman"/>
                <w:sz w:val="28"/>
                <w:szCs w:val="28"/>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2,6</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Установленная пропускная способность очистных сооружений, </w:t>
            </w:r>
            <w:proofErr w:type="spellStart"/>
            <w:r>
              <w:rPr>
                <w:rFonts w:ascii="Times New Roman" w:hAnsi="Times New Roman" w:cs="Times New Roman"/>
                <w:sz w:val="28"/>
                <w:szCs w:val="28"/>
              </w:rPr>
              <w:t>млн</w:t>
            </w:r>
            <w:proofErr w:type="spellEnd"/>
            <w:r>
              <w:rPr>
                <w:rFonts w:ascii="Times New Roman" w:hAnsi="Times New Roman" w:cs="Times New Roman"/>
                <w:sz w:val="28"/>
                <w:szCs w:val="28"/>
              </w:rPr>
              <w:t xml:space="preserve"> м</w:t>
            </w:r>
            <w:r>
              <w:rPr>
                <w:rFonts w:ascii="Times New Roman" w:hAnsi="Times New Roman" w:cs="Times New Roman"/>
                <w:sz w:val="28"/>
                <w:szCs w:val="28"/>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5,10</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5,27</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5,27</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МО МР «Княжпогостский» ежегодно образуется около 20 тысяч куб. м </w:t>
      </w:r>
      <w:r>
        <w:rPr>
          <w:rFonts w:ascii="Times New Roman" w:hAnsi="Times New Roman" w:cs="Times New Roman"/>
          <w:spacing w:val="-4"/>
          <w:sz w:val="28"/>
          <w:szCs w:val="28"/>
        </w:rPr>
        <w:t>загрязняющих веществ,</w:t>
      </w:r>
      <w:r>
        <w:rPr>
          <w:rFonts w:ascii="Times New Roman" w:hAnsi="Times New Roman" w:cs="Times New Roman"/>
          <w:i/>
          <w:spacing w:val="-4"/>
          <w:sz w:val="28"/>
          <w:szCs w:val="28"/>
        </w:rPr>
        <w:t xml:space="preserve"> </w:t>
      </w:r>
      <w:r>
        <w:rPr>
          <w:rFonts w:ascii="Times New Roman" w:hAnsi="Times New Roman" w:cs="Times New Roman"/>
          <w:spacing w:val="-4"/>
          <w:sz w:val="28"/>
          <w:szCs w:val="28"/>
        </w:rPr>
        <w:t>отходящих</w:t>
      </w:r>
      <w:r>
        <w:rPr>
          <w:rFonts w:ascii="Times New Roman" w:hAnsi="Times New Roman" w:cs="Times New Roman"/>
          <w:i/>
          <w:spacing w:val="-4"/>
          <w:sz w:val="28"/>
          <w:szCs w:val="28"/>
        </w:rPr>
        <w:t xml:space="preserve"> </w:t>
      </w:r>
      <w:r>
        <w:rPr>
          <w:rFonts w:ascii="Times New Roman" w:hAnsi="Times New Roman" w:cs="Times New Roman"/>
          <w:spacing w:val="-4"/>
          <w:sz w:val="28"/>
          <w:szCs w:val="28"/>
        </w:rPr>
        <w:t>от всех стационарных источников выделения</w:t>
      </w:r>
      <w:r>
        <w:rPr>
          <w:rFonts w:ascii="Times New Roman" w:hAnsi="Times New Roman" w:cs="Times New Roman"/>
          <w:sz w:val="28"/>
          <w:szCs w:val="28"/>
        </w:rPr>
        <w:t xml:space="preserve">. На территории Княжпогостского района зарегистрирован 1 полигон бытовых отходов, на котором ежегодно накапливается около 25 тысяч куб.м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Большинство свалок организовано в 80-90-х годах прошлого столетия. Свалки в большинстве поселений расположены в лесном фонде, в лесах первой группы. Кроме того, ежегодно выявляется до 20-ти и более стихийно возникающих свалок в сельских поселениях, садоводческих комплексах, лесном массиве, придорожных полосах автодорог. Все эти объекты размещения отходов являются несанкционированными, не отвечают требованиям санитарно-эпидемиологического и природоохранного законодательства. Они не имеют водоупорных экранов, систем отвода и очистки талых и дождевых вод и фильтрата, наблюдательных скважин. Отсутствует учет массы поступающих отходов. Для всех свалок характерна захламленность подъездных путей отходами, размещение отходов хаотично, навалом, вдоль дорог, несоблюдение требований и норм противопожарной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Размещение отходов на несанкционированных свалках оказывает негативное воздействие на компоненты окружающей среды: загрязнение почвы бытовыми отходами; загрязнение грунтовых и подземных вод при фильтрации осадков; загрязнение атмосферного воздуха продуктами гниения и разложения отходов. Несанкционированные свалки ухудшают экологическую и санитарную обстановку в муниципальном районе, а также могут служить источником возникновения болезнетворных организмов, способных причинить вред здоровью людей.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Сбором и вывозом бытовых отходов в районе занимается одна специализированная организация ООО «Город», которая вывозит мусор по договорам от муниципального жилья, предприятий и учреждений. Вывоз ТБО осуществляется на санкционированный полигон в г.</w:t>
      </w:r>
      <w:r w:rsidR="00C21593">
        <w:rPr>
          <w:rFonts w:ascii="Times New Roman" w:hAnsi="Times New Roman" w:cs="Times New Roman"/>
          <w:sz w:val="28"/>
          <w:szCs w:val="28"/>
        </w:rPr>
        <w:t xml:space="preserve"> </w:t>
      </w:r>
      <w:r>
        <w:rPr>
          <w:rFonts w:ascii="Times New Roman" w:hAnsi="Times New Roman" w:cs="Times New Roman"/>
          <w:sz w:val="28"/>
          <w:szCs w:val="28"/>
        </w:rPr>
        <w:t xml:space="preserve">Емва.  Контейнерная уборка производится на территории городских поселений. Большинство контейнерных </w:t>
      </w:r>
      <w:r>
        <w:rPr>
          <w:rFonts w:ascii="Times New Roman" w:hAnsi="Times New Roman" w:cs="Times New Roman"/>
          <w:sz w:val="28"/>
          <w:szCs w:val="28"/>
        </w:rPr>
        <w:lastRenderedPageBreak/>
        <w:t>площадок не обустроено в соответствии с требованиями санитарного законодательства. По-прежнему не решен вопрос сбора и удаления отходов из частного сектора. Недостаточно специализированной мусороуборочной техники.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отдаленных населенных пунктах в связи с экономической нецелесообразностью вывоза в город, а также недостаточностью специализированного транспорта, вывоз мусора осуществляется на поселенческие свалки.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районе не решены вопросы раздельного сбора различных видов отходов, сортировки. Не решена проблема утилизации биологических отходов, сбора и утилизации люминесцентных ламп.</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Для решения проблемы утилизации отходов производства и потребления в Княжпогостском районе необходима разработка  комплексной схемы санитарной очистки территории муниципального образования, проектирование и строительство полигонов твердых бытовых отходов, отвечающих требованиями природоохранного и санитарного законодательства, ликвидация несанкционированных свалок, рекультивация территорий, использовавшихся под свалки, приобретение специализированной техники для сбора и вывоза отходов, обслуживания свалок. Необходимо предусмотреть порядок сбора отходов, предусматривающий их разделение на виды (пищевые отходы, текстиль, бумага и другие). Необходимо проектирование и строительство скотомогильника (биотермической ямы) для утилизации трупов падших животных и птиц от сельскохозяйственных предприятий и частных подворий. Особое внимание требуется уделить развитию экологического воспитания и просвещения населения по вопросам обращения с отходами производства и потребления.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Целью реализации подпрограммы является приведение ситуации в Княжпогостском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С учетом требований поручения Президента Российской Федерации от 29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N Пр-781 о комплексном подходе к процессу сбора и утилизации всех видов отходов, привлечении средств частных инвесторов и минимизации бюджетных средств всех уровней бюджетной системы Российской Федерации подпрограммой планируется решение следующих задач:</w:t>
      </w:r>
      <w:bookmarkStart w:id="5" w:name="Par200"/>
      <w:bookmarkEnd w:id="5"/>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Приведение в нормативное состояние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Строительство нового объекта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Ликвидация и рекультивация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Внедрение новых технологий сбора, переработки и обезвреживания отходов, создание системы по раздельному сбору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-Организация сбора, хранения, обезвреживания, транспортировка и утилизация медицинских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Организация сбора, хранения, обезвреживания, транспортировка и утилизация биологических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Минимизация негативного воздействия пестицидов и химикатов на окружающую среду.</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Система программных мероприятий включает в себя следующие группы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1) приведение в нормативное состояние существующих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2) строительство новых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3) ликвидация и рекультивация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4) внедрение новых технологий сбора, переработки и обезвреживания отходов, созданию систем по раздельному сбору отходов.</w:t>
      </w:r>
    </w:p>
    <w:p w:rsidR="007A7BF8" w:rsidRDefault="00911AB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59"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документами: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Федеральный закон от 24.06.1998 N 89-ФЗ (ред. от 25.11.2013) "Об отходах производства и потребления"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10.01.2002 N 7-ФЗ (ред. от 28.12.2013) "Об охране окружающей среды" (с </w:t>
      </w:r>
      <w:proofErr w:type="spellStart"/>
      <w:r>
        <w:rPr>
          <w:rFonts w:ascii="Times New Roman" w:hAnsi="Times New Roman" w:cs="Times New Roman"/>
          <w:sz w:val="28"/>
          <w:szCs w:val="28"/>
        </w:rPr>
        <w:t>изм</w:t>
      </w:r>
      <w:proofErr w:type="spellEnd"/>
      <w:r>
        <w:rPr>
          <w:rFonts w:ascii="Times New Roman" w:hAnsi="Times New Roman" w:cs="Times New Roman"/>
          <w:sz w:val="28"/>
          <w:szCs w:val="28"/>
        </w:rPr>
        <w:t>. и доп., вступ. в силу с 10.01.2014)</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30.03.1999 N 52-ФЗ (ред. от 25.11.2013) "О санитарно-эпидемиологическом благополучии населения"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РФ от 12.06.2003 N 344 (ред. от 26.12.2013) "О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в том числе через централизованные системы водоотведения, размещение отходов производства и потребления"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РФ от 03.09.2010 N 681 (ред. от 01.10.2013)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РФ от 10.12.1992 N 959 (ред. от 16.12.1995) "О поставках продукции и отходов производства, свободная реализация которых запрещена"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Распоряжение Правительства РФ от 27.12.2012 N 2552-р «Об утверждении государственной программы Российской Федерации "Охрана окружающей среды" на 2012 - 2020 годы»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РФ от 26.12.2013 N 1291 "Об утилизационном сборе в отношении колесных транспортных средств и шасси и о внесении изменений в некоторые акты Правительства Российской Федерации" (вместе с "Правилами взимания, исчисления, уплаты и взыскания утилизационного сбора </w:t>
      </w:r>
      <w:r>
        <w:rPr>
          <w:rFonts w:ascii="Times New Roman" w:hAnsi="Times New Roman" w:cs="Times New Roman"/>
          <w:sz w:val="28"/>
          <w:szCs w:val="28"/>
        </w:rPr>
        <w:lastRenderedPageBreak/>
        <w:t>в отношении колесных транспортных средств и шасси, а также возврата и зачета излишне уплаченных или излишне взысканных сумм этого сбора")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РК от 30.09.2011 N 425 (ред. от 20.12.2013) "О долгосрочной республиканской целевой программе "Обращение с отходами производства и потребления в Республике Коми (2012 - 2016 годы)"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N 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посвященного реформированию системы государственного управления в сфере охраны окружающей среды;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Совета Безопасности РФ от 30 января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по вопросу "О мерах по обеспечению экологической безопасности в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рекомендации рабочего совещания по теме "Региональные и муниципальные проблемы экологической безопасности", состоявшегося 16 октября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в Государственном Совете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от 16 декабря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60" w:history="1">
        <w:r>
          <w:rPr>
            <w:rStyle w:val="a3"/>
            <w:rFonts w:ascii="Times New Roman" w:hAnsi="Times New Roman"/>
            <w:sz w:val="28"/>
            <w:szCs w:val="28"/>
          </w:rPr>
          <w:t>распоряжение</w:t>
        </w:r>
      </w:hyperlink>
      <w:r>
        <w:rPr>
          <w:rFonts w:ascii="Times New Roman" w:hAnsi="Times New Roman" w:cs="Times New Roman"/>
          <w:sz w:val="28"/>
          <w:szCs w:val="28"/>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N 487-р;</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по вопросу "О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61" w:anchor="Par6786" w:history="1">
        <w:r>
          <w:rPr>
            <w:rStyle w:val="a3"/>
            <w:rFonts w:ascii="Times New Roman" w:hAnsi="Times New Roman"/>
            <w:sz w:val="28"/>
            <w:szCs w:val="28"/>
          </w:rPr>
          <w:t>таблицы 3</w:t>
        </w:r>
      </w:hyperlink>
      <w:r>
        <w:t xml:space="preserve"> </w:t>
      </w:r>
      <w:r>
        <w:rPr>
          <w:rFonts w:ascii="Times New Roman" w:hAnsi="Times New Roman" w:cs="Times New Roman"/>
          <w:color w:val="0070C0"/>
          <w:sz w:val="28"/>
          <w:szCs w:val="28"/>
        </w:rPr>
        <w:t>и 4</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 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Прогнозный объем финансирования </w:t>
      </w:r>
      <w:hyperlink r:id="rId62"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4  «Обращение с отходами производства» составляет всего 1 964,849 тыс. рублей, в том числе: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1 564,484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400,365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 0 тыс. рублей</w:t>
      </w:r>
    </w:p>
    <w:p w:rsidR="00A03689" w:rsidRDefault="00A03689"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FF0000"/>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63"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right"/>
        <w:rPr>
          <w:rFonts w:ascii="Times New Roman" w:hAnsi="Times New Roman" w:cs="Times New Roman"/>
          <w:color w:val="000000"/>
          <w:sz w:val="20"/>
          <w:szCs w:val="20"/>
        </w:rPr>
      </w:pPr>
    </w:p>
    <w:p w:rsidR="007A7BF8" w:rsidRPr="00A03689"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right"/>
        <w:rPr>
          <w:rFonts w:ascii="Times New Roman" w:hAnsi="Times New Roman" w:cs="Times New Roman"/>
          <w:color w:val="000000"/>
          <w:sz w:val="24"/>
          <w:szCs w:val="24"/>
        </w:rPr>
      </w:pPr>
      <w:r w:rsidRPr="00A03689">
        <w:rPr>
          <w:rFonts w:ascii="Times New Roman" w:hAnsi="Times New Roman" w:cs="Times New Roman"/>
          <w:color w:val="000000"/>
          <w:sz w:val="24"/>
          <w:szCs w:val="24"/>
        </w:rPr>
        <w:t>Таблица № 1</w:t>
      </w:r>
    </w:p>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1"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Сведения о показателях (индикаторах) муниципальной программы, подпрограмм муниципальной программы и их значениях </w:t>
      </w:r>
    </w:p>
    <w:tbl>
      <w:tblPr>
        <w:tblW w:w="1030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2824"/>
        <w:gridCol w:w="563"/>
        <w:gridCol w:w="713"/>
        <w:gridCol w:w="20"/>
        <w:gridCol w:w="116"/>
        <w:gridCol w:w="572"/>
        <w:gridCol w:w="6"/>
        <w:gridCol w:w="131"/>
        <w:gridCol w:w="572"/>
        <w:gridCol w:w="6"/>
        <w:gridCol w:w="136"/>
        <w:gridCol w:w="567"/>
        <w:gridCol w:w="6"/>
        <w:gridCol w:w="136"/>
        <w:gridCol w:w="572"/>
        <w:gridCol w:w="136"/>
        <w:gridCol w:w="578"/>
        <w:gridCol w:w="131"/>
        <w:gridCol w:w="583"/>
        <w:gridCol w:w="126"/>
        <w:gridCol w:w="587"/>
        <w:gridCol w:w="568"/>
      </w:tblGrid>
      <w:tr w:rsidR="007A7BF8" w:rsidTr="00416486">
        <w:trPr>
          <w:trHeight w:val="458"/>
          <w:tblHeader/>
        </w:trPr>
        <w:tc>
          <w:tcPr>
            <w:tcW w:w="656" w:type="dxa"/>
            <w:vMerge w:val="restart"/>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п</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2824"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Показатель (индикатор)</w:t>
            </w:r>
            <w:r>
              <w:rPr>
                <w:rFonts w:ascii="Times New Roman" w:hAnsi="Times New Roman" w:cs="Times New Roman"/>
                <w:sz w:val="20"/>
                <w:szCs w:val="20"/>
              </w:rPr>
              <w:br w:type="textWrapping" w:clear="all"/>
              <w:t>(наименование)</w:t>
            </w:r>
          </w:p>
        </w:tc>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Ед. измерения</w:t>
            </w:r>
          </w:p>
        </w:tc>
        <w:tc>
          <w:tcPr>
            <w:tcW w:w="6262" w:type="dxa"/>
            <w:gridSpan w:val="20"/>
            <w:tcBorders>
              <w:top w:val="single" w:sz="4" w:space="0" w:color="auto"/>
              <w:left w:val="single" w:sz="4" w:space="0" w:color="auto"/>
              <w:bottom w:val="single" w:sz="4" w:space="0" w:color="auto"/>
              <w:right w:val="single" w:sz="4" w:space="0" w:color="auto"/>
            </w:tcBorders>
            <w:vAlign w:val="center"/>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Значения показателей</w:t>
            </w:r>
          </w:p>
          <w:p w:rsidR="007A7BF8" w:rsidRDefault="007A7BF8">
            <w:pPr>
              <w:jc w:val="center"/>
              <w:rPr>
                <w:rFonts w:ascii="Times New Roman" w:hAnsi="Times New Roman" w:cs="Times New Roman"/>
                <w:sz w:val="20"/>
                <w:szCs w:val="20"/>
              </w:rPr>
            </w:pPr>
          </w:p>
        </w:tc>
      </w:tr>
      <w:tr w:rsidR="007A7BF8" w:rsidTr="00416486">
        <w:trPr>
          <w:trHeight w:val="552"/>
          <w:tblHeader/>
        </w:trPr>
        <w:tc>
          <w:tcPr>
            <w:tcW w:w="656"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2012</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2013</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2014</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2015</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2016</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2017</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2018</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2019</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2020</w:t>
            </w:r>
          </w:p>
        </w:tc>
      </w:tr>
      <w:tr w:rsidR="007A7BF8" w:rsidTr="00416486">
        <w:trPr>
          <w:trHeight w:val="443"/>
          <w:tblHeader/>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2</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55</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66</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77</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8</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99</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111</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112</w:t>
            </w:r>
          </w:p>
        </w:tc>
      </w:tr>
      <w:tr w:rsidR="007A7BF8" w:rsidTr="007A7BF8">
        <w:trPr>
          <w:trHeight w:val="449"/>
        </w:trPr>
        <w:tc>
          <w:tcPr>
            <w:tcW w:w="10305" w:type="dxa"/>
            <w:gridSpan w:val="23"/>
            <w:tcBorders>
              <w:top w:val="single" w:sz="4" w:space="0" w:color="auto"/>
              <w:left w:val="single" w:sz="4" w:space="0" w:color="auto"/>
              <w:bottom w:val="single" w:sz="4" w:space="0" w:color="auto"/>
              <w:right w:val="single" w:sz="4" w:space="0" w:color="auto"/>
            </w:tcBorders>
            <w:noWrap/>
            <w:vAlign w:val="center"/>
            <w:hideMark/>
          </w:tcPr>
          <w:p w:rsidR="007A7BF8" w:rsidRDefault="007A7BF8">
            <w:pPr>
              <w:widowControl w:val="0"/>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Муниципальная программа «Безопасность жизнедеятельности и социальная защита населения»</w:t>
            </w:r>
          </w:p>
        </w:tc>
      </w:tr>
      <w:tr w:rsidR="007A7BF8" w:rsidTr="007A7BF8">
        <w:trPr>
          <w:trHeight w:val="248"/>
        </w:trPr>
        <w:tc>
          <w:tcPr>
            <w:tcW w:w="10305" w:type="dxa"/>
            <w:gridSpan w:val="23"/>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both"/>
              <w:rPr>
                <w:rFonts w:ascii="Times New Roman" w:hAnsi="Times New Roman" w:cs="Times New Roman"/>
                <w:b/>
                <w:sz w:val="20"/>
                <w:szCs w:val="20"/>
              </w:rPr>
            </w:pPr>
            <w:r>
              <w:rPr>
                <w:rFonts w:ascii="Times New Roman" w:hAnsi="Times New Roman" w:cs="Times New Roman"/>
                <w:b/>
                <w:sz w:val="20"/>
                <w:szCs w:val="20"/>
              </w:rPr>
              <w:t xml:space="preserve">Подпрограмма 1 Социальная защита населения </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1.1.1</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работников бюджетной сферы, работающих в сельской местности</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144</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144</w:t>
            </w:r>
          </w:p>
        </w:tc>
        <w:tc>
          <w:tcPr>
            <w:tcW w:w="851" w:type="dxa"/>
            <w:gridSpan w:val="5"/>
            <w:tcBorders>
              <w:top w:val="single" w:sz="4" w:space="0" w:color="auto"/>
              <w:left w:val="single" w:sz="4" w:space="0" w:color="auto"/>
              <w:bottom w:val="single" w:sz="4" w:space="0" w:color="auto"/>
              <w:right w:val="single" w:sz="4" w:space="0" w:color="auto"/>
            </w:tcBorders>
            <w:noWrap/>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144</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145</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146</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147</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left="-247" w:firstLine="247"/>
              <w:jc w:val="center"/>
              <w:rPr>
                <w:rFonts w:ascii="Times New Roman" w:hAnsi="Times New Roman" w:cs="Times New Roman"/>
                <w:sz w:val="20"/>
                <w:szCs w:val="20"/>
              </w:rPr>
            </w:pPr>
            <w:r>
              <w:rPr>
                <w:rFonts w:ascii="Times New Roman" w:hAnsi="Times New Roman" w:cs="Times New Roman"/>
                <w:sz w:val="20"/>
                <w:szCs w:val="20"/>
              </w:rPr>
              <w:t>148</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149</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150</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1.1.2</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Доля граждан, имеющих право на меры социальной поддержки от общей численности</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851" w:type="dxa"/>
            <w:gridSpan w:val="5"/>
            <w:tcBorders>
              <w:top w:val="single" w:sz="4" w:space="0" w:color="auto"/>
              <w:left w:val="single" w:sz="4" w:space="0" w:color="auto"/>
              <w:bottom w:val="single" w:sz="4" w:space="0" w:color="auto"/>
              <w:right w:val="single" w:sz="4" w:space="0" w:color="auto"/>
            </w:tcBorders>
            <w:noWrap/>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r>
      <w:tr w:rsidR="007A7BF8" w:rsidTr="007A7BF8">
        <w:trPr>
          <w:trHeight w:val="248"/>
        </w:trPr>
        <w:tc>
          <w:tcPr>
            <w:tcW w:w="10305" w:type="dxa"/>
            <w:gridSpan w:val="2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b/>
                <w:sz w:val="20"/>
                <w:szCs w:val="20"/>
              </w:rPr>
            </w:pPr>
            <w:r>
              <w:rPr>
                <w:rFonts w:ascii="Times New Roman" w:hAnsi="Times New Roman" w:cs="Times New Roman"/>
                <w:b/>
                <w:sz w:val="20"/>
                <w:szCs w:val="20"/>
              </w:rPr>
              <w:t xml:space="preserve">Подпрограмма 2 Безопасность  дорожного  движения  </w:t>
            </w:r>
          </w:p>
        </w:tc>
      </w:tr>
      <w:tr w:rsidR="007A7BF8" w:rsidTr="00416486">
        <w:trPr>
          <w:trHeight w:val="1059"/>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2.1.1</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Число  лиц, погибших  в  дорожно-транспортных происшествиях; </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12,0</w:t>
            </w:r>
          </w:p>
        </w:tc>
        <w:tc>
          <w:tcPr>
            <w:tcW w:w="825" w:type="dxa"/>
            <w:gridSpan w:val="4"/>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312,0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12,00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8,0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4,0</w:t>
            </w:r>
          </w:p>
        </w:tc>
        <w:tc>
          <w:tcPr>
            <w:tcW w:w="58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3,0</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2.1.2</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Социальный  риск (число  лиц,  погибших  в  дорожно-транспортных происшествиях, на 10 тыс. населения); </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5,0</w:t>
            </w:r>
          </w:p>
        </w:tc>
        <w:tc>
          <w:tcPr>
            <w:tcW w:w="825" w:type="dxa"/>
            <w:gridSpan w:val="4"/>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55,0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5,0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8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2.1.3</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Тяжесть последствий (число лиц, погибших в дорожно-транспортных происшествиях, на 10 пострадавших)</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825" w:type="dxa"/>
            <w:gridSpan w:val="4"/>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8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2.1.4</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Число детей погибших в  дорожно-транспортных происшествиях;</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чел.</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825" w:type="dxa"/>
            <w:gridSpan w:val="4"/>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00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c>
          <w:tcPr>
            <w:tcW w:w="58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r>
      <w:tr w:rsidR="007A7BF8" w:rsidTr="007A7BF8">
        <w:trPr>
          <w:trHeight w:val="248"/>
        </w:trPr>
        <w:tc>
          <w:tcPr>
            <w:tcW w:w="10305" w:type="dxa"/>
            <w:gridSpan w:val="2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b/>
                <w:sz w:val="20"/>
                <w:szCs w:val="20"/>
              </w:rPr>
            </w:pPr>
            <w:r>
              <w:rPr>
                <w:rFonts w:ascii="Times New Roman" w:hAnsi="Times New Roman" w:cs="Times New Roman"/>
                <w:b/>
                <w:sz w:val="20"/>
                <w:szCs w:val="20"/>
              </w:rPr>
              <w:t>Подпрограмма 3 Безопасность населения</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3.1.1</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Количество людей пострадавших в результате </w:t>
            </w:r>
            <w:r>
              <w:rPr>
                <w:rFonts w:ascii="Times New Roman" w:hAnsi="Times New Roman" w:cs="Times New Roman"/>
                <w:sz w:val="20"/>
                <w:szCs w:val="20"/>
              </w:rPr>
              <w:lastRenderedPageBreak/>
              <w:t>чрезвычайных ситуаций,  пожаров и терроризма</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lastRenderedPageBreak/>
              <w:t>чел.</w:t>
            </w:r>
          </w:p>
        </w:tc>
        <w:tc>
          <w:tcPr>
            <w:tcW w:w="71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14" w:type="dxa"/>
            <w:gridSpan w:val="4"/>
            <w:tcBorders>
              <w:top w:val="single" w:sz="4" w:space="0" w:color="auto"/>
              <w:left w:val="single" w:sz="4" w:space="0" w:color="auto"/>
              <w:bottom w:val="single" w:sz="4" w:space="0" w:color="auto"/>
              <w:right w:val="single" w:sz="4" w:space="0" w:color="auto"/>
            </w:tcBorders>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709" w:type="dxa"/>
            <w:gridSpan w:val="3"/>
            <w:tcBorders>
              <w:top w:val="single" w:sz="4" w:space="0" w:color="auto"/>
              <w:left w:val="single" w:sz="4" w:space="0" w:color="auto"/>
              <w:bottom w:val="single" w:sz="4" w:space="0" w:color="auto"/>
              <w:right w:val="single" w:sz="4" w:space="0" w:color="auto"/>
            </w:tcBorders>
            <w:noWrap/>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3"/>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8"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1,0</w:t>
            </w:r>
          </w:p>
        </w:tc>
        <w:tc>
          <w:tcPr>
            <w:tcW w:w="714"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14"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13"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lastRenderedPageBreak/>
              <w:t>3.1.2</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Количество человек пострадавших в результате дорожно-транспортных происшествий</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proofErr w:type="spellStart"/>
            <w:r>
              <w:rPr>
                <w:rFonts w:ascii="Times New Roman" w:hAnsi="Times New Roman" w:cs="Times New Roman"/>
                <w:sz w:val="20"/>
                <w:szCs w:val="20"/>
              </w:rPr>
              <w:t>ччел</w:t>
            </w:r>
            <w:proofErr w:type="spellEnd"/>
            <w:r>
              <w:rPr>
                <w:rFonts w:ascii="Times New Roman" w:hAnsi="Times New Roman" w:cs="Times New Roman"/>
                <w:sz w:val="20"/>
                <w:szCs w:val="20"/>
              </w:rPr>
              <w:t>.</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90</w:t>
            </w:r>
          </w:p>
        </w:tc>
        <w:tc>
          <w:tcPr>
            <w:tcW w:w="714" w:type="dxa"/>
            <w:gridSpan w:val="4"/>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90</w:t>
            </w:r>
          </w:p>
        </w:tc>
        <w:tc>
          <w:tcPr>
            <w:tcW w:w="709"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68</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57</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55</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53</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51</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50</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3.1.3</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Количество зарегистрированных преступлений</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485</w:t>
            </w:r>
          </w:p>
        </w:tc>
        <w:tc>
          <w:tcPr>
            <w:tcW w:w="714" w:type="dxa"/>
            <w:gridSpan w:val="4"/>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462</w:t>
            </w:r>
          </w:p>
        </w:tc>
        <w:tc>
          <w:tcPr>
            <w:tcW w:w="709"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350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325</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290</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266</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245</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220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200</w:t>
            </w:r>
          </w:p>
        </w:tc>
      </w:tr>
      <w:tr w:rsidR="00E53823"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3.1.4</w:t>
            </w:r>
          </w:p>
        </w:tc>
        <w:tc>
          <w:tcPr>
            <w:tcW w:w="2824"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rsidP="00E5382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C21593">
              <w:rPr>
                <w:rFonts w:ascii="Times New Roman" w:hAnsi="Times New Roman" w:cs="Times New Roman"/>
                <w:sz w:val="20"/>
                <w:szCs w:val="20"/>
                <w:shd w:val="clear" w:color="auto" w:fill="FFFFFF"/>
              </w:rPr>
              <w:t xml:space="preserve">Количество мероприятий, направленных на </w:t>
            </w:r>
            <w:r w:rsidRPr="00C21593">
              <w:rPr>
                <w:rFonts w:ascii="Times New Roman" w:hAnsi="Times New Roman" w:cs="Times New Roman"/>
                <w:sz w:val="20"/>
                <w:szCs w:val="20"/>
              </w:rPr>
              <w:t>пропаганду правовых знаний</w:t>
            </w:r>
          </w:p>
        </w:tc>
        <w:tc>
          <w:tcPr>
            <w:tcW w:w="563"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rPr>
                <w:rFonts w:ascii="Times New Roman" w:hAnsi="Times New Roman" w:cs="Times New Roman"/>
                <w:sz w:val="20"/>
                <w:szCs w:val="20"/>
              </w:rPr>
            </w:pPr>
            <w:r w:rsidRPr="00C21593">
              <w:rPr>
                <w:rFonts w:ascii="Times New Roman" w:hAnsi="Times New Roman" w:cs="Times New Roman"/>
                <w:sz w:val="20"/>
                <w:szCs w:val="20"/>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rsidP="003A3085">
            <w:pPr>
              <w:rPr>
                <w:rFonts w:ascii="Times New Roman" w:hAnsi="Times New Roman" w:cs="Times New Roman"/>
                <w:sz w:val="20"/>
                <w:szCs w:val="20"/>
              </w:rPr>
            </w:pPr>
            <w:r w:rsidRPr="00C21593">
              <w:rPr>
                <w:rFonts w:ascii="Times New Roman" w:hAnsi="Times New Roman" w:cs="Times New Roman"/>
                <w:sz w:val="20"/>
                <w:szCs w:val="20"/>
              </w:rPr>
              <w:t>0</w:t>
            </w:r>
          </w:p>
        </w:tc>
        <w:tc>
          <w:tcPr>
            <w:tcW w:w="714" w:type="dxa"/>
            <w:gridSpan w:val="4"/>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rsidP="003A3085">
            <w:pPr>
              <w:rPr>
                <w:rFonts w:ascii="Times New Roman" w:hAnsi="Times New Roman" w:cs="Times New Roman"/>
                <w:sz w:val="20"/>
                <w:szCs w:val="20"/>
              </w:rPr>
            </w:pPr>
            <w:r w:rsidRPr="00C21593">
              <w:rPr>
                <w:rFonts w:ascii="Times New Roman" w:hAnsi="Times New Roman" w:cs="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noWrap/>
            <w:vAlign w:val="center"/>
            <w:hideMark/>
          </w:tcPr>
          <w:p w:rsidR="00E53823" w:rsidRPr="00C21593" w:rsidRDefault="00E53823" w:rsidP="003A3085">
            <w:pPr>
              <w:rPr>
                <w:rFonts w:ascii="Times New Roman" w:hAnsi="Times New Roman" w:cs="Times New Roman"/>
                <w:sz w:val="20"/>
                <w:szCs w:val="20"/>
              </w:rPr>
            </w:pPr>
            <w:r w:rsidRPr="00C21593">
              <w:rPr>
                <w:rFonts w:ascii="Times New Roman" w:hAnsi="Times New Roman" w:cs="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rsidP="003A3085">
            <w:pPr>
              <w:jc w:val="center"/>
              <w:rPr>
                <w:rFonts w:ascii="Times New Roman" w:hAnsi="Times New Roman" w:cs="Times New Roman"/>
                <w:sz w:val="20"/>
                <w:szCs w:val="20"/>
              </w:rPr>
            </w:pPr>
            <w:r w:rsidRPr="00C21593">
              <w:rPr>
                <w:rFonts w:ascii="Times New Roman" w:hAnsi="Times New Roman" w:cs="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0</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4</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6</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8</w:t>
            </w:r>
          </w:p>
        </w:tc>
        <w:tc>
          <w:tcPr>
            <w:tcW w:w="568"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10</w:t>
            </w:r>
          </w:p>
        </w:tc>
      </w:tr>
      <w:tr w:rsidR="007A7BF8" w:rsidTr="007A7BF8">
        <w:trPr>
          <w:trHeight w:val="248"/>
        </w:trPr>
        <w:tc>
          <w:tcPr>
            <w:tcW w:w="10305" w:type="dxa"/>
            <w:gridSpan w:val="2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b/>
                <w:sz w:val="20"/>
                <w:szCs w:val="20"/>
              </w:rPr>
            </w:pPr>
            <w:r>
              <w:rPr>
                <w:rFonts w:ascii="Times New Roman" w:hAnsi="Times New Roman" w:cs="Times New Roman"/>
                <w:b/>
                <w:sz w:val="20"/>
                <w:szCs w:val="20"/>
              </w:rPr>
              <w:t xml:space="preserve">Подпрограмма 4  Обращение с отходами производства </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4.1.1</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построенных объектов по сбору, переработке и обезвреживанию отходов с внедренными новыми технологиями</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58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r>
      <w:tr w:rsidR="007A7BF8" w:rsidTr="00416486">
        <w:trPr>
          <w:trHeight w:val="318"/>
        </w:trPr>
        <w:tc>
          <w:tcPr>
            <w:tcW w:w="656"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4.1.2</w:t>
            </w:r>
          </w:p>
        </w:tc>
        <w:tc>
          <w:tcPr>
            <w:tcW w:w="282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построенных площадок временного размещения отходов</w:t>
            </w:r>
          </w:p>
        </w:tc>
        <w:tc>
          <w:tcPr>
            <w:tcW w:w="56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58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r>
    </w:tbl>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0"/>
          <w:szCs w:val="20"/>
        </w:rPr>
      </w:pPr>
    </w:p>
    <w:p w:rsidR="007A7BF8" w:rsidRPr="00A03689"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r w:rsidRPr="00A03689">
        <w:rPr>
          <w:rFonts w:ascii="Times New Roman" w:hAnsi="Times New Roman" w:cs="Times New Roman"/>
          <w:sz w:val="24"/>
          <w:szCs w:val="24"/>
        </w:rPr>
        <w:t>Таблица № 2</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Перечень основных мероприятий муниципальной программы «Безопасность жизнедеятельности и социальная защита населения»</w:t>
      </w:r>
    </w:p>
    <w:tbl>
      <w:tblPr>
        <w:tblW w:w="9885" w:type="dxa"/>
        <w:tblInd w:w="-351" w:type="dxa"/>
        <w:tblLayout w:type="fixed"/>
        <w:tblCellMar>
          <w:left w:w="75" w:type="dxa"/>
          <w:right w:w="75" w:type="dxa"/>
        </w:tblCellMar>
        <w:tblLook w:val="04A0"/>
      </w:tblPr>
      <w:tblGrid>
        <w:gridCol w:w="569"/>
        <w:gridCol w:w="18"/>
        <w:gridCol w:w="2250"/>
        <w:gridCol w:w="1559"/>
        <w:gridCol w:w="1134"/>
        <w:gridCol w:w="851"/>
        <w:gridCol w:w="1094"/>
        <w:gridCol w:w="1397"/>
        <w:gridCol w:w="21"/>
        <w:gridCol w:w="971"/>
        <w:gridCol w:w="21"/>
      </w:tblGrid>
      <w:tr w:rsidR="007A7BF8" w:rsidTr="0066011D">
        <w:trPr>
          <w:trHeight w:val="264"/>
          <w:tblHeader/>
        </w:trPr>
        <w:tc>
          <w:tcPr>
            <w:tcW w:w="569"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N </w:t>
            </w:r>
            <w:r>
              <w:rPr>
                <w:sz w:val="20"/>
                <w:szCs w:val="20"/>
              </w:rPr>
              <w:br/>
            </w:r>
            <w:proofErr w:type="spellStart"/>
            <w:r>
              <w:rPr>
                <w:sz w:val="20"/>
                <w:szCs w:val="20"/>
              </w:rPr>
              <w:t>п</w:t>
            </w:r>
            <w:proofErr w:type="spellEnd"/>
            <w:r>
              <w:rPr>
                <w:sz w:val="20"/>
                <w:szCs w:val="20"/>
              </w:rPr>
              <w:t>/</w:t>
            </w:r>
            <w:proofErr w:type="spellStart"/>
            <w:r>
              <w:rPr>
                <w:sz w:val="20"/>
                <w:szCs w:val="20"/>
              </w:rPr>
              <w:t>п</w:t>
            </w:r>
            <w:proofErr w:type="spellEnd"/>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Номер и </w:t>
            </w:r>
            <w:r>
              <w:rPr>
                <w:sz w:val="20"/>
                <w:szCs w:val="20"/>
              </w:rPr>
              <w:br/>
              <w:t xml:space="preserve">наименование </w:t>
            </w:r>
            <w:r>
              <w:rPr>
                <w:sz w:val="20"/>
                <w:szCs w:val="20"/>
              </w:rPr>
              <w:br/>
              <w:t>ведомственной</w:t>
            </w:r>
            <w:r>
              <w:rPr>
                <w:sz w:val="20"/>
                <w:szCs w:val="20"/>
              </w:rPr>
              <w:br/>
              <w:t xml:space="preserve"> целевой программы, основного </w:t>
            </w:r>
            <w:r>
              <w:rPr>
                <w:sz w:val="20"/>
                <w:szCs w:val="20"/>
              </w:rPr>
              <w:b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Ответственный исполнитель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Срок </w:t>
            </w:r>
            <w:r>
              <w:rPr>
                <w:sz w:val="20"/>
                <w:szCs w:val="20"/>
              </w:rPr>
              <w:br/>
              <w:t xml:space="preserve"> начала </w:t>
            </w:r>
            <w:r>
              <w:rPr>
                <w:sz w:val="20"/>
                <w:szCs w:val="20"/>
              </w:rPr>
              <w:br/>
              <w:t>реализации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Срок </w:t>
            </w:r>
            <w:r>
              <w:rPr>
                <w:sz w:val="20"/>
                <w:szCs w:val="20"/>
              </w:rPr>
              <w:br/>
              <w:t xml:space="preserve">окончания </w:t>
            </w:r>
            <w:r>
              <w:rPr>
                <w:sz w:val="20"/>
                <w:szCs w:val="20"/>
              </w:rPr>
              <w:br/>
              <w:t>реализации</w:t>
            </w:r>
          </w:p>
        </w:tc>
        <w:tc>
          <w:tcPr>
            <w:tcW w:w="1094"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Ожидаемый непосредственный результат (краткое  описание)</w:t>
            </w: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Последствия не реализации ведомственной целевой программы, </w:t>
            </w:r>
            <w:r>
              <w:rPr>
                <w:sz w:val="20"/>
                <w:szCs w:val="20"/>
              </w:rPr>
              <w:br/>
              <w:t xml:space="preserve"> основного </w:t>
            </w:r>
            <w:r>
              <w:rPr>
                <w:sz w:val="20"/>
                <w:szCs w:val="20"/>
              </w:rPr>
              <w:br/>
              <w:t xml:space="preserve"> мероприятия</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Связь с  показателями </w:t>
            </w:r>
            <w:r>
              <w:rPr>
                <w:sz w:val="20"/>
                <w:szCs w:val="20"/>
              </w:rPr>
              <w:br/>
              <w:t>муниципальной</w:t>
            </w:r>
            <w:r>
              <w:rPr>
                <w:sz w:val="20"/>
                <w:szCs w:val="20"/>
              </w:rPr>
              <w:br/>
              <w:t xml:space="preserve"> </w:t>
            </w:r>
            <w:proofErr w:type="spellStart"/>
            <w:r>
              <w:rPr>
                <w:sz w:val="20"/>
                <w:szCs w:val="20"/>
              </w:rPr>
              <w:t>програм-мы</w:t>
            </w:r>
            <w:proofErr w:type="spellEnd"/>
            <w:r>
              <w:rPr>
                <w:sz w:val="20"/>
                <w:szCs w:val="20"/>
              </w:rPr>
              <w:t xml:space="preserve"> </w:t>
            </w:r>
            <w:r>
              <w:rPr>
                <w:sz w:val="20"/>
                <w:szCs w:val="20"/>
              </w:rPr>
              <w:br/>
              <w:t>(подпрограммы)</w:t>
            </w:r>
          </w:p>
        </w:tc>
      </w:tr>
      <w:tr w:rsidR="007A7BF8" w:rsidTr="0066011D">
        <w:trPr>
          <w:trHeight w:val="230"/>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r>
      <w:tr w:rsidR="007A7BF8" w:rsidTr="0066011D">
        <w:trPr>
          <w:tblHeader/>
        </w:trPr>
        <w:tc>
          <w:tcPr>
            <w:tcW w:w="56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1</w:t>
            </w:r>
          </w:p>
        </w:tc>
        <w:tc>
          <w:tcPr>
            <w:tcW w:w="226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3</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5</w:t>
            </w:r>
          </w:p>
        </w:tc>
        <w:tc>
          <w:tcPr>
            <w:tcW w:w="109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6</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7</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8</w:t>
            </w:r>
          </w:p>
        </w:tc>
      </w:tr>
      <w:tr w:rsidR="007A7BF8" w:rsidTr="0066011D">
        <w:tc>
          <w:tcPr>
            <w:tcW w:w="9885" w:type="dxa"/>
            <w:gridSpan w:val="11"/>
            <w:tcBorders>
              <w:top w:val="nil"/>
              <w:left w:val="single" w:sz="4" w:space="0" w:color="auto"/>
              <w:bottom w:val="single" w:sz="4" w:space="0" w:color="auto"/>
              <w:right w:val="single" w:sz="4" w:space="0" w:color="auto"/>
            </w:tcBorders>
            <w:vAlign w:val="center"/>
            <w:hideMark/>
          </w:tcPr>
          <w:p w:rsidR="007A7BF8" w:rsidRDefault="007A7BF8">
            <w:pPr>
              <w:widowControl w:val="0"/>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Муниципальная программа «Безопасность жизнедеятельности и социальная защита населения»</w:t>
            </w:r>
          </w:p>
        </w:tc>
      </w:tr>
      <w:tr w:rsidR="007A7BF8" w:rsidTr="0066011D">
        <w:tc>
          <w:tcPr>
            <w:tcW w:w="9885" w:type="dxa"/>
            <w:gridSpan w:val="11"/>
            <w:tcBorders>
              <w:top w:val="nil"/>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b/>
                <w:sz w:val="20"/>
                <w:szCs w:val="20"/>
              </w:rPr>
            </w:pPr>
            <w:r>
              <w:rPr>
                <w:rFonts w:ascii="Times New Roman" w:hAnsi="Times New Roman" w:cs="Times New Roman"/>
                <w:b/>
                <w:sz w:val="20"/>
                <w:szCs w:val="20"/>
              </w:rPr>
              <w:t xml:space="preserve">Подпрограмма 1 Социальная защита населения </w:t>
            </w:r>
          </w:p>
        </w:tc>
      </w:tr>
      <w:tr w:rsidR="007A7BF8" w:rsidTr="0066011D">
        <w:tc>
          <w:tcPr>
            <w:tcW w:w="9885" w:type="dxa"/>
            <w:gridSpan w:val="11"/>
            <w:tcBorders>
              <w:top w:val="nil"/>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Задача 1 «Оказание  поддержки  работникам образования и культуры, работающим в сельской местности»</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1.1.1</w:t>
            </w:r>
          </w:p>
        </w:tc>
        <w:tc>
          <w:tcPr>
            <w:tcW w:w="2250" w:type="dxa"/>
            <w:tcBorders>
              <w:top w:val="nil"/>
              <w:left w:val="single" w:sz="4" w:space="0" w:color="auto"/>
              <w:bottom w:val="single" w:sz="4" w:space="0" w:color="auto"/>
              <w:right w:val="single" w:sz="4" w:space="0" w:color="auto"/>
            </w:tcBorders>
            <w:hideMark/>
          </w:tcPr>
          <w:p w:rsidR="007A7BF8" w:rsidRDefault="007A7BF8">
            <w:pPr>
              <w:pStyle w:val="43"/>
              <w:shd w:val="clear" w:color="auto" w:fill="auto"/>
              <w:spacing w:line="240" w:lineRule="auto"/>
              <w:ind w:firstLine="0"/>
              <w:jc w:val="both"/>
              <w:rPr>
                <w:rStyle w:val="13"/>
                <w:rFonts w:ascii="Times New Roman" w:hAnsi="Times New Roman" w:cs="Times New Roman"/>
                <w:sz w:val="20"/>
                <w:szCs w:val="20"/>
              </w:rPr>
            </w:pPr>
            <w:r>
              <w:rPr>
                <w:rStyle w:val="13"/>
                <w:rFonts w:ascii="Times New Roman" w:hAnsi="Times New Roman" w:cs="Times New Roman"/>
                <w:sz w:val="20"/>
                <w:szCs w:val="20"/>
              </w:rPr>
              <w:t>Определение  потребностей организаций на территории сельских поселений Княжпогостского района в кадрах за счет:</w:t>
            </w:r>
          </w:p>
          <w:p w:rsidR="007A7BF8" w:rsidRDefault="007A7BF8">
            <w:pPr>
              <w:pStyle w:val="43"/>
              <w:shd w:val="clear" w:color="auto" w:fill="auto"/>
              <w:spacing w:line="240" w:lineRule="auto"/>
              <w:ind w:firstLine="0"/>
              <w:jc w:val="both"/>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10"/>
                <w:rFonts w:ascii="Times New Roman" w:hAnsi="Times New Roman" w:cs="Times New Roman"/>
                <w:sz w:val="20"/>
                <w:szCs w:val="20"/>
              </w:rPr>
              <w:t xml:space="preserve">выпускников учреждений высшего и </w:t>
            </w:r>
            <w:r>
              <w:rPr>
                <w:rStyle w:val="13"/>
                <w:rFonts w:ascii="Times New Roman" w:hAnsi="Times New Roman" w:cs="Times New Roman"/>
                <w:sz w:val="20"/>
                <w:szCs w:val="20"/>
              </w:rPr>
              <w:t>профобразования;</w:t>
            </w:r>
          </w:p>
          <w:p w:rsidR="007A7BF8" w:rsidRDefault="007A7BF8">
            <w:pPr>
              <w:pStyle w:val="43"/>
              <w:shd w:val="clear" w:color="auto" w:fill="auto"/>
              <w:spacing w:line="240" w:lineRule="auto"/>
              <w:ind w:firstLine="0"/>
              <w:jc w:val="both"/>
              <w:rPr>
                <w:rStyle w:val="110"/>
                <w:sz w:val="20"/>
                <w:szCs w:val="20"/>
              </w:rPr>
            </w:pPr>
            <w:r>
              <w:rPr>
                <w:rStyle w:val="13"/>
                <w:rFonts w:ascii="Times New Roman" w:hAnsi="Times New Roman" w:cs="Times New Roman"/>
                <w:sz w:val="20"/>
                <w:szCs w:val="20"/>
              </w:rPr>
              <w:t xml:space="preserve">- </w:t>
            </w:r>
            <w:r>
              <w:rPr>
                <w:rStyle w:val="110"/>
                <w:rFonts w:ascii="Times New Roman" w:hAnsi="Times New Roman" w:cs="Times New Roman"/>
                <w:sz w:val="20"/>
                <w:szCs w:val="20"/>
              </w:rPr>
              <w:t>незанятого населения Княжпогостского района;</w:t>
            </w:r>
          </w:p>
          <w:p w:rsidR="007A7BF8" w:rsidRDefault="007A7BF8">
            <w:pPr>
              <w:pStyle w:val="43"/>
              <w:shd w:val="clear" w:color="auto" w:fill="auto"/>
              <w:tabs>
                <w:tab w:val="left" w:pos="614"/>
              </w:tabs>
              <w:spacing w:line="240" w:lineRule="auto"/>
              <w:ind w:firstLine="0"/>
              <w:jc w:val="both"/>
              <w:rPr>
                <w:rStyle w:val="13"/>
                <w:sz w:val="20"/>
                <w:szCs w:val="20"/>
              </w:rPr>
            </w:pPr>
            <w:r>
              <w:rPr>
                <w:rStyle w:val="13"/>
                <w:rFonts w:ascii="Times New Roman" w:hAnsi="Times New Roman" w:cs="Times New Roman"/>
                <w:sz w:val="20"/>
                <w:szCs w:val="20"/>
              </w:rPr>
              <w:t>- привлечения работников из других районов Республики Коми;</w:t>
            </w:r>
          </w:p>
          <w:p w:rsidR="007A7BF8" w:rsidRDefault="007A7BF8">
            <w:pPr>
              <w:pStyle w:val="43"/>
              <w:shd w:val="clear" w:color="auto" w:fill="auto"/>
              <w:tabs>
                <w:tab w:val="left" w:pos="614"/>
              </w:tabs>
              <w:spacing w:line="240" w:lineRule="auto"/>
              <w:ind w:firstLine="0"/>
              <w:jc w:val="both"/>
            </w:pPr>
            <w:r>
              <w:rPr>
                <w:rFonts w:ascii="Times New Roman" w:hAnsi="Times New Roman" w:cs="Times New Roman"/>
                <w:sz w:val="20"/>
                <w:szCs w:val="20"/>
              </w:rPr>
              <w:t>- в</w:t>
            </w:r>
            <w:r>
              <w:rPr>
                <w:rStyle w:val="13"/>
                <w:rFonts w:ascii="Times New Roman" w:hAnsi="Times New Roman" w:cs="Times New Roman"/>
                <w:sz w:val="20"/>
                <w:szCs w:val="20"/>
              </w:rPr>
              <w:t xml:space="preserve">заимодействие с </w:t>
            </w:r>
            <w:r>
              <w:rPr>
                <w:rStyle w:val="110"/>
                <w:rFonts w:ascii="Times New Roman" w:hAnsi="Times New Roman" w:cs="Times New Roman"/>
                <w:sz w:val="20"/>
                <w:szCs w:val="20"/>
              </w:rPr>
              <w:t>центром занятости населения по</w:t>
            </w:r>
            <w:r>
              <w:rPr>
                <w:rStyle w:val="16"/>
                <w:rFonts w:eastAsiaTheme="minorEastAsia"/>
                <w:sz w:val="20"/>
                <w:szCs w:val="20"/>
              </w:rPr>
              <w:t xml:space="preserve"> </w:t>
            </w:r>
            <w:r>
              <w:rPr>
                <w:rStyle w:val="110"/>
                <w:rFonts w:ascii="Times New Roman" w:hAnsi="Times New Roman" w:cs="Times New Roman"/>
                <w:sz w:val="20"/>
                <w:szCs w:val="20"/>
              </w:rPr>
              <w:t xml:space="preserve">подготовке, </w:t>
            </w:r>
            <w:r>
              <w:rPr>
                <w:rStyle w:val="13"/>
                <w:rFonts w:ascii="Times New Roman" w:hAnsi="Times New Roman" w:cs="Times New Roman"/>
                <w:sz w:val="20"/>
                <w:szCs w:val="20"/>
              </w:rPr>
              <w:t>переподготовке и повышению квалификации работников организаций (целевая контрактная</w:t>
            </w:r>
            <w:r>
              <w:rPr>
                <w:rStyle w:val="17"/>
                <w:rFonts w:eastAsiaTheme="minorEastAsia"/>
                <w:sz w:val="20"/>
                <w:szCs w:val="20"/>
              </w:rPr>
              <w:t xml:space="preserve"> </w:t>
            </w:r>
            <w:r>
              <w:rPr>
                <w:rStyle w:val="13"/>
                <w:rFonts w:ascii="Times New Roman" w:hAnsi="Times New Roman" w:cs="Times New Roman"/>
                <w:sz w:val="20"/>
                <w:szCs w:val="20"/>
              </w:rPr>
              <w:t xml:space="preserve">подготовка специалистов, размещение заказа на подготовку кадров, сотрудничество </w:t>
            </w:r>
            <w:r>
              <w:rPr>
                <w:rStyle w:val="110"/>
                <w:rFonts w:ascii="Times New Roman" w:hAnsi="Times New Roman" w:cs="Times New Roman"/>
                <w:sz w:val="20"/>
                <w:szCs w:val="20"/>
              </w:rPr>
              <w:t xml:space="preserve">по </w:t>
            </w:r>
            <w:r>
              <w:rPr>
                <w:rStyle w:val="13"/>
                <w:rFonts w:ascii="Times New Roman" w:hAnsi="Times New Roman" w:cs="Times New Roman"/>
                <w:sz w:val="20"/>
                <w:szCs w:val="20"/>
              </w:rPr>
              <w:t>обеспечению</w:t>
            </w:r>
            <w:r>
              <w:rPr>
                <w:rStyle w:val="17"/>
                <w:rFonts w:eastAsiaTheme="minorEastAsia"/>
                <w:sz w:val="20"/>
                <w:szCs w:val="20"/>
              </w:rPr>
              <w:t xml:space="preserve"> </w:t>
            </w:r>
            <w:r>
              <w:rPr>
                <w:rStyle w:val="13"/>
                <w:rFonts w:ascii="Times New Roman" w:hAnsi="Times New Roman" w:cs="Times New Roman"/>
                <w:sz w:val="20"/>
                <w:szCs w:val="20"/>
              </w:rPr>
              <w:t>необходимого уровня качества подготовки специалистов и т.д.);</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Управление образования АМР «Княжпогостский»,                         Отдел культуры и спорта А МР «Княжпогостский»</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tcPr>
          <w:p w:rsidR="007A7BF8" w:rsidRDefault="007A7BF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Сократится кадровый дефицит на селе, увеличится число молодых специалистов и повысится качество услуг, предоставляемых населению.</w:t>
            </w:r>
          </w:p>
          <w:p w:rsidR="007A7BF8" w:rsidRDefault="007A7BF8">
            <w:pPr>
              <w:pStyle w:val="maintext"/>
              <w:spacing w:line="276" w:lineRule="auto"/>
              <w:jc w:val="center"/>
              <w:rPr>
                <w:sz w:val="20"/>
                <w:szCs w:val="20"/>
              </w:rPr>
            </w:pP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Снижение качества услуг,  наблюдается старение кадров</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Кол-во работников бюджетной сферы, работающих в сельской местности, в т.ч.:</w:t>
            </w:r>
          </w:p>
          <w:p w:rsidR="007A7BF8" w:rsidRDefault="007A7BF8">
            <w:pPr>
              <w:rPr>
                <w:rFonts w:ascii="Times New Roman" w:hAnsi="Times New Roman" w:cs="Times New Roman"/>
                <w:sz w:val="20"/>
                <w:szCs w:val="20"/>
              </w:rPr>
            </w:pPr>
            <w:r>
              <w:rPr>
                <w:rFonts w:ascii="Times New Roman" w:hAnsi="Times New Roman" w:cs="Times New Roman"/>
                <w:sz w:val="20"/>
                <w:szCs w:val="20"/>
              </w:rPr>
              <w:t>-в отрасли «Образование»</w:t>
            </w:r>
          </w:p>
          <w:p w:rsidR="007A7BF8" w:rsidRDefault="007A7BF8">
            <w:pPr>
              <w:pStyle w:val="ConsPlusCell"/>
              <w:spacing w:line="276" w:lineRule="auto"/>
              <w:rPr>
                <w:sz w:val="20"/>
                <w:szCs w:val="20"/>
              </w:rPr>
            </w:pPr>
            <w:r>
              <w:rPr>
                <w:sz w:val="20"/>
                <w:szCs w:val="20"/>
              </w:rPr>
              <w:t>- в отрасли «Культура»</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1.1.2</w:t>
            </w:r>
          </w:p>
        </w:tc>
        <w:tc>
          <w:tcPr>
            <w:tcW w:w="2250" w:type="dxa"/>
            <w:tcBorders>
              <w:top w:val="nil"/>
              <w:left w:val="single" w:sz="4" w:space="0" w:color="auto"/>
              <w:bottom w:val="single" w:sz="4" w:space="0" w:color="auto"/>
              <w:right w:val="single" w:sz="4" w:space="0" w:color="auto"/>
            </w:tcBorders>
            <w:hideMark/>
          </w:tcPr>
          <w:p w:rsidR="007A7BF8" w:rsidRDefault="007A7BF8">
            <w:pPr>
              <w:pStyle w:val="43"/>
              <w:shd w:val="clear" w:color="auto" w:fill="auto"/>
              <w:spacing w:line="240" w:lineRule="auto"/>
              <w:ind w:firstLine="0"/>
              <w:jc w:val="both"/>
              <w:rPr>
                <w:rStyle w:val="13"/>
                <w:rFonts w:ascii="Times New Roman" w:hAnsi="Times New Roman" w:cs="Times New Roman"/>
                <w:sz w:val="20"/>
                <w:szCs w:val="20"/>
              </w:rPr>
            </w:pPr>
            <w:r>
              <w:rPr>
                <w:rStyle w:val="13"/>
                <w:rFonts w:ascii="Times New Roman" w:hAnsi="Times New Roman" w:cs="Times New Roman"/>
                <w:sz w:val="20"/>
                <w:szCs w:val="20"/>
              </w:rPr>
              <w:t xml:space="preserve">Разработка и реализация мер по привлечению и закреплению молодых специалистов </w:t>
            </w:r>
            <w:r>
              <w:rPr>
                <w:rStyle w:val="110"/>
                <w:rFonts w:ascii="Times New Roman" w:hAnsi="Times New Roman" w:cs="Times New Roman"/>
                <w:sz w:val="20"/>
                <w:szCs w:val="20"/>
              </w:rPr>
              <w:t xml:space="preserve">в </w:t>
            </w:r>
            <w:r>
              <w:rPr>
                <w:rStyle w:val="13"/>
                <w:rFonts w:ascii="Times New Roman" w:hAnsi="Times New Roman" w:cs="Times New Roman"/>
                <w:sz w:val="20"/>
                <w:szCs w:val="20"/>
              </w:rPr>
              <w:t xml:space="preserve">бюджетные учреждения сельской местности </w:t>
            </w:r>
            <w:r>
              <w:rPr>
                <w:rStyle w:val="110"/>
                <w:rFonts w:ascii="Times New Roman" w:hAnsi="Times New Roman" w:cs="Times New Roman"/>
                <w:sz w:val="20"/>
                <w:szCs w:val="20"/>
              </w:rPr>
              <w:t>на</w:t>
            </w:r>
            <w:r>
              <w:rPr>
                <w:rStyle w:val="16"/>
                <w:rFonts w:eastAsiaTheme="minorEastAsia"/>
                <w:sz w:val="20"/>
                <w:szCs w:val="20"/>
              </w:rPr>
              <w:t xml:space="preserve"> </w:t>
            </w:r>
            <w:r>
              <w:rPr>
                <w:rStyle w:val="13"/>
                <w:rFonts w:ascii="Times New Roman" w:hAnsi="Times New Roman" w:cs="Times New Roman"/>
                <w:sz w:val="20"/>
                <w:szCs w:val="20"/>
              </w:rPr>
              <w:t>территории МР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Управление образования;     отдел культуры  и спорта АМР «Княжпогостский»,                              главы сельских поселений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Увеличится число молодых специалистов,  повысится качество услуг, предоставляемых населению, улучшатся жилищные условия работников</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Увеличится кадровый дефицит</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Доля граждан, имеющих право на меры социальной поддержки от общей численности</w:t>
            </w:r>
          </w:p>
        </w:tc>
      </w:tr>
      <w:tr w:rsidR="007A7BF8" w:rsidTr="0066011D">
        <w:tc>
          <w:tcPr>
            <w:tcW w:w="9885" w:type="dxa"/>
            <w:gridSpan w:val="11"/>
            <w:tcBorders>
              <w:top w:val="nil"/>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rPr>
                <w:b/>
                <w:sz w:val="20"/>
                <w:szCs w:val="20"/>
              </w:rPr>
            </w:pPr>
            <w:r>
              <w:rPr>
                <w:rFonts w:ascii="Times New Roman" w:hAnsi="Times New Roman" w:cs="Times New Roman"/>
                <w:b/>
                <w:sz w:val="20"/>
                <w:szCs w:val="20"/>
              </w:rPr>
              <w:lastRenderedPageBreak/>
              <w:t>Подпрограмма 2 «Безопасность  дорожного  движения»</w:t>
            </w:r>
          </w:p>
        </w:tc>
      </w:tr>
      <w:tr w:rsidR="007A7BF8" w:rsidTr="0066011D">
        <w:tc>
          <w:tcPr>
            <w:tcW w:w="9885" w:type="dxa"/>
            <w:gridSpan w:val="11"/>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Задача 1. Развитие системы предупреждения опасного поведения участников дорожного движения</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2.1.1</w:t>
            </w:r>
          </w:p>
        </w:tc>
        <w:tc>
          <w:tcPr>
            <w:tcW w:w="2250"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Подготовка и размещение в  печатных  средствах материалов на тему «Предупреждение  дорожно-транспортных  происшествий»</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Предупреждение опасного поведения участников дорожного движения</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дорожно-транспортных происшествий </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jc w:val="both"/>
              <w:rPr>
                <w:sz w:val="20"/>
                <w:szCs w:val="20"/>
              </w:rPr>
            </w:pPr>
            <w:r>
              <w:rPr>
                <w:rFonts w:ascii="Times New Roman" w:hAnsi="Times New Roman" w:cs="Times New Roman"/>
                <w:sz w:val="20"/>
                <w:szCs w:val="20"/>
              </w:rPr>
              <w:t xml:space="preserve">Социальный  риск (число  лиц,  погибших  в  ДТП, на 10 тыс. населения); </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2.1.2</w:t>
            </w:r>
          </w:p>
        </w:tc>
        <w:tc>
          <w:tcPr>
            <w:tcW w:w="2250"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Проведение профилактических акций, направленных на укрепление дисциплины участников дорожного движения</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Проведение профилактических мероприятий, направленных  на снижение уровня </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дорожно-транспортных происшествий </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jc w:val="both"/>
              <w:rPr>
                <w:sz w:val="20"/>
                <w:szCs w:val="20"/>
              </w:rPr>
            </w:pPr>
            <w:r>
              <w:rPr>
                <w:rFonts w:ascii="Times New Roman" w:hAnsi="Times New Roman" w:cs="Times New Roman"/>
                <w:sz w:val="20"/>
                <w:szCs w:val="20"/>
              </w:rPr>
              <w:t xml:space="preserve">Социальный  риск (число  лиц,  погибших  в  ДТП, на 10 тыс. населения); </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Задача 2  Обеспечение безопасного участия детей в дорожном движении</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2.2.1</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both"/>
              <w:rPr>
                <w:sz w:val="20"/>
                <w:szCs w:val="20"/>
              </w:rPr>
            </w:pPr>
            <w:r>
              <w:rPr>
                <w:sz w:val="20"/>
                <w:szCs w:val="20"/>
              </w:rPr>
              <w:t>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Редакция газеты «</w:t>
            </w:r>
            <w:proofErr w:type="spellStart"/>
            <w:r>
              <w:rPr>
                <w:sz w:val="20"/>
                <w:szCs w:val="20"/>
              </w:rPr>
              <w:t>Княжпогостские</w:t>
            </w:r>
            <w:proofErr w:type="spellEnd"/>
            <w:r>
              <w:rPr>
                <w:sz w:val="20"/>
                <w:szCs w:val="20"/>
              </w:rPr>
              <w:t xml:space="preserve"> вести» (по согласованию)</w:t>
            </w:r>
          </w:p>
          <w:p w:rsidR="007A7BF8" w:rsidRDefault="007A7BF8">
            <w:pPr>
              <w:pStyle w:val="ConsPlusCell"/>
              <w:spacing w:line="276" w:lineRule="auto"/>
              <w:rPr>
                <w:sz w:val="20"/>
                <w:szCs w:val="20"/>
              </w:rPr>
            </w:pPr>
            <w:r>
              <w:rPr>
                <w:sz w:val="20"/>
                <w:szCs w:val="20"/>
              </w:rPr>
              <w:t xml:space="preserve"> 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Число детей погибших в  </w:t>
            </w:r>
            <w:proofErr w:type="spellStart"/>
            <w:r>
              <w:rPr>
                <w:sz w:val="20"/>
                <w:szCs w:val="20"/>
              </w:rPr>
              <w:t>дорожно-ДТП</w:t>
            </w:r>
            <w:proofErr w:type="spellEnd"/>
            <w:r>
              <w:rPr>
                <w:sz w:val="20"/>
                <w:szCs w:val="20"/>
              </w:rPr>
              <w:t>;</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Оснащение образовательных </w:t>
            </w:r>
            <w:r>
              <w:rPr>
                <w:sz w:val="20"/>
                <w:szCs w:val="20"/>
              </w:rPr>
              <w:lastRenderedPageBreak/>
              <w:t>учреждений оборудованием, позволяющим в игровой форме формировать навыки безопасного поведения на улично-дорожной сети</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Управление образования </w:t>
            </w:r>
            <w:r>
              <w:rPr>
                <w:sz w:val="20"/>
                <w:szCs w:val="20"/>
              </w:rPr>
              <w:lastRenderedPageBreak/>
              <w:t>АМР «Княжпогостский»,</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Совершен</w:t>
            </w:r>
            <w:r>
              <w:rPr>
                <w:sz w:val="20"/>
                <w:szCs w:val="20"/>
              </w:rPr>
              <w:lastRenderedPageBreak/>
              <w:t>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Снижение уровня </w:t>
            </w:r>
            <w:r>
              <w:rPr>
                <w:sz w:val="20"/>
                <w:szCs w:val="20"/>
              </w:rPr>
              <w:lastRenderedPageBreak/>
              <w:t>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Число детей </w:t>
            </w:r>
            <w:r>
              <w:rPr>
                <w:sz w:val="20"/>
                <w:szCs w:val="20"/>
              </w:rPr>
              <w:lastRenderedPageBreak/>
              <w:t>погибших в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2.2.3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Проведение лекций, занятий и бесед по вопросам безопасности дорожного движения в школьных и дошкольных учреждениях</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Управление образования АМР «Княжпогостский»,</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Число детей погибших в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2.2.4</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both"/>
              <w:rPr>
                <w:sz w:val="20"/>
                <w:szCs w:val="20"/>
              </w:rPr>
            </w:pPr>
            <w:r>
              <w:rPr>
                <w:sz w:val="20"/>
                <w:szCs w:val="20"/>
              </w:rPr>
              <w:t>Проведение районных соревнований юных инспекторов «Безопасное колесо» среди учащихся школ района</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Управление образования АМР «Княжпогостский»,</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Число детей погибших в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2.2.5</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both"/>
              <w:rPr>
                <w:sz w:val="20"/>
                <w:szCs w:val="20"/>
              </w:rPr>
            </w:pPr>
            <w:r>
              <w:rPr>
                <w:sz w:val="20"/>
                <w:szCs w:val="20"/>
              </w:rPr>
              <w:t xml:space="preserve">Строительство,  реконструкция,  техническое перевооружение  объектов  улично-дорожной  сети, непосредственно  прилегающих  к  дошкольным образовательным  учреждениям, общеобразовательным учреждениям и учреждениям дополнительного </w:t>
            </w:r>
            <w:r>
              <w:rPr>
                <w:sz w:val="20"/>
                <w:szCs w:val="20"/>
              </w:rPr>
              <w:lastRenderedPageBreak/>
              <w:t xml:space="preserve">образования детей  </w:t>
            </w: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lastRenderedPageBreak/>
              <w:t>ГП «Емва»,</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Оптимизация скоростных режимов движения на участках дорожной сети, (обустройство  улично-дорожной  сети, непосредс</w:t>
            </w:r>
            <w:r>
              <w:rPr>
                <w:sz w:val="20"/>
                <w:szCs w:val="20"/>
              </w:rPr>
              <w:lastRenderedPageBreak/>
              <w:t>твенно  прилегающей  не  менее  чем  к  300 школьным и дошкольным учреждениям</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Число детей погибших в  ДТП</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Задача 3 Обеспечение обустройства и содержания технических средств организации дорожного движения на автомобильных дорогах местного значения</w:t>
            </w:r>
          </w:p>
        </w:tc>
      </w:tr>
      <w:tr w:rsidR="007A7BF8" w:rsidTr="0066011D">
        <w:trPr>
          <w:trHeight w:val="2965"/>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2.3.1</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Поддержание технических средств организации дорожного движения в нормативном состоянии путем оказания поддержки на установку технических средств безопасности движения</w:t>
            </w: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t xml:space="preserve">ОМВД Княжпогостского района </w:t>
            </w:r>
          </w:p>
          <w:p w:rsidR="007A7BF8" w:rsidRDefault="007A7BF8">
            <w:pPr>
              <w:pStyle w:val="ConsPlusCell"/>
              <w:spacing w:line="276" w:lineRule="auto"/>
              <w:rPr>
                <w:sz w:val="20"/>
                <w:szCs w:val="20"/>
              </w:rPr>
            </w:pPr>
            <w:r>
              <w:rPr>
                <w:sz w:val="20"/>
                <w:szCs w:val="20"/>
              </w:rPr>
              <w:t xml:space="preserve">(по согласованию), </w:t>
            </w:r>
          </w:p>
          <w:p w:rsidR="007A7BF8" w:rsidRDefault="007A7BF8">
            <w:pPr>
              <w:pStyle w:val="ConsPlusCell"/>
              <w:spacing w:line="276" w:lineRule="auto"/>
              <w:rPr>
                <w:sz w:val="20"/>
                <w:szCs w:val="20"/>
              </w:rPr>
            </w:pPr>
            <w:r>
              <w:rPr>
                <w:sz w:val="20"/>
                <w:szCs w:val="20"/>
              </w:rPr>
              <w:t>главы городских и сельских поселений</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Усиление контроля за наличием, исправностью и применением средств безопасности</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Социальный  риск (число  лиц,  погибших  в  ДТП, на 10 тыс. населения);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2.3.2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Обустройство горизонтальной и вертикальной разметки, искусственных неровностей и восстановление барьерного ограждения на  дорогах местного значения городских и сельских поселениях</w:t>
            </w: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t>Главы администраций  городских и сельских поселений</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Дальнейшее увеличение объема работ по организации движения транспорта и пешеходов, в том числе внедрение комплексных схем и проектов организации дорожного движения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Кол-во человек пострадавших в результате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2.3.3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Усиление контроля за  осуществлением дорожной  и </w:t>
            </w:r>
            <w:r>
              <w:rPr>
                <w:rFonts w:ascii="Times New Roman" w:hAnsi="Times New Roman" w:cs="Times New Roman"/>
                <w:sz w:val="20"/>
                <w:szCs w:val="20"/>
              </w:rPr>
              <w:lastRenderedPageBreak/>
              <w:t xml:space="preserve">транспортной деятельности и ПДД, а также  наличием, исправностью и применением средств безопасности  </w:t>
            </w: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lastRenderedPageBreak/>
              <w:t xml:space="preserve">ОМВД Княжпогостского района </w:t>
            </w:r>
          </w:p>
          <w:p w:rsidR="007A7BF8" w:rsidRDefault="007A7BF8">
            <w:pPr>
              <w:pStyle w:val="ConsPlusCell"/>
              <w:spacing w:line="276" w:lineRule="auto"/>
              <w:rPr>
                <w:sz w:val="20"/>
                <w:szCs w:val="20"/>
              </w:rPr>
            </w:pPr>
            <w:r>
              <w:rPr>
                <w:sz w:val="20"/>
                <w:szCs w:val="20"/>
              </w:rPr>
              <w:lastRenderedPageBreak/>
              <w:t xml:space="preserve">(по согласованию), </w:t>
            </w:r>
          </w:p>
          <w:p w:rsidR="007A7BF8" w:rsidRDefault="007A7BF8">
            <w:pPr>
              <w:pStyle w:val="ConsPlusCell"/>
              <w:spacing w:line="276" w:lineRule="auto"/>
              <w:rPr>
                <w:sz w:val="20"/>
                <w:szCs w:val="20"/>
              </w:rPr>
            </w:pPr>
            <w:r>
              <w:rPr>
                <w:sz w:val="20"/>
                <w:szCs w:val="20"/>
              </w:rPr>
              <w:t>главы городских и сельских поселений</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Дальнейшее увеличени</w:t>
            </w:r>
            <w:r>
              <w:rPr>
                <w:sz w:val="20"/>
                <w:szCs w:val="20"/>
              </w:rPr>
              <w:lastRenderedPageBreak/>
              <w:t>е объема работ по организации движения транспорта и пешеходов, в том числе внедрение комплексных схем и проектов организации дорожного движения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Кол-во человек пострада</w:t>
            </w:r>
            <w:r>
              <w:rPr>
                <w:rFonts w:ascii="Times New Roman" w:hAnsi="Times New Roman" w:cs="Times New Roman"/>
                <w:sz w:val="20"/>
                <w:szCs w:val="20"/>
              </w:rPr>
              <w:lastRenderedPageBreak/>
              <w:t>вших в результате ДТП</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Задача 4 Содействие повышению эффективности функционирования системы управления в области  обеспечения безопасности дорожного движения</w:t>
            </w:r>
          </w:p>
        </w:tc>
      </w:tr>
      <w:tr w:rsidR="007A7BF8"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2.4.1</w:t>
            </w:r>
          </w:p>
        </w:tc>
        <w:tc>
          <w:tcPr>
            <w:tcW w:w="2250" w:type="dxa"/>
            <w:tcBorders>
              <w:top w:val="single" w:sz="4" w:space="0" w:color="auto"/>
              <w:left w:val="single" w:sz="4" w:space="0" w:color="auto"/>
              <w:bottom w:val="single" w:sz="4" w:space="0" w:color="auto"/>
              <w:right w:val="single" w:sz="4" w:space="0" w:color="auto"/>
            </w:tcBorders>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Проведение ежегодного анализа ДТП и представление руководителю АМР «Княжпогостский» информации о состоянии аварийности</w:t>
            </w:r>
          </w:p>
          <w:p w:rsidR="007A7BF8" w:rsidRDefault="007A7BF8">
            <w:pPr>
              <w:pStyle w:val="ConsPlusCell"/>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A7BF8" w:rsidRDefault="00416486">
            <w:pPr>
              <w:pStyle w:val="ConsPlusCell"/>
              <w:spacing w:line="276" w:lineRule="auto"/>
              <w:rPr>
                <w:sz w:val="20"/>
                <w:szCs w:val="20"/>
              </w:rPr>
            </w:pPr>
            <w:r>
              <w:rPr>
                <w:sz w:val="20"/>
                <w:szCs w:val="20"/>
              </w:rPr>
              <w:t>Отдел архитектуры, строительства и дорожного хозяйства АМР «Княжпогостский»</w:t>
            </w:r>
            <w:r w:rsidR="007A7BF8">
              <w:rPr>
                <w:sz w:val="20"/>
                <w:szCs w:val="20"/>
              </w:rPr>
              <w:t>, ОМВД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Содействие повышению эффективности функционирования системы управления в области  обеспечения безопасности дорожного движения</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Кол-во человек пострадавших в результате ДТП </w:t>
            </w:r>
          </w:p>
        </w:tc>
      </w:tr>
      <w:tr w:rsidR="007A7BF8"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2.4.2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Рассмотрение вопросов обеспечения безопасности дорожного движения на районной комиссии по обеспечению безопасности дорожного движения</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416486">
            <w:pPr>
              <w:pStyle w:val="ConsPlusCell"/>
              <w:spacing w:line="276" w:lineRule="auto"/>
              <w:rPr>
                <w:sz w:val="20"/>
                <w:szCs w:val="20"/>
              </w:rPr>
            </w:pPr>
            <w:r>
              <w:rPr>
                <w:sz w:val="20"/>
                <w:szCs w:val="20"/>
              </w:rPr>
              <w:t>Отдел архитектуры, строительства и дорожного хозяйства АМР «Княжпогостский»</w:t>
            </w:r>
            <w:r w:rsidR="007A7BF8">
              <w:rPr>
                <w:sz w:val="20"/>
                <w:szCs w:val="20"/>
              </w:rPr>
              <w:t>, ОМВД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Проведение системных исследований, направленных на выявление закономерностей </w:t>
            </w:r>
            <w:r>
              <w:rPr>
                <w:sz w:val="20"/>
                <w:szCs w:val="20"/>
              </w:rPr>
              <w:lastRenderedPageBreak/>
              <w:t>возникновения ДТП, их влияния на социально-экономическое развитие района</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Увеличение числа ДТП</w:t>
            </w:r>
          </w:p>
        </w:tc>
        <w:tc>
          <w:tcPr>
            <w:tcW w:w="992" w:type="dxa"/>
            <w:gridSpan w:val="2"/>
            <w:tcBorders>
              <w:top w:val="single" w:sz="4" w:space="0" w:color="auto"/>
              <w:left w:val="single" w:sz="4" w:space="0" w:color="auto"/>
              <w:bottom w:val="single" w:sz="4" w:space="0" w:color="auto"/>
              <w:right w:val="single" w:sz="4" w:space="0" w:color="auto"/>
            </w:tcBorders>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Кол-во человек пострадавших в результате ДТП</w:t>
            </w:r>
          </w:p>
          <w:p w:rsidR="007A7BF8" w:rsidRDefault="007A7BF8">
            <w:pPr>
              <w:pStyle w:val="ConsPlusCell"/>
              <w:spacing w:line="276" w:lineRule="auto"/>
              <w:rPr>
                <w:sz w:val="20"/>
                <w:szCs w:val="20"/>
              </w:rPr>
            </w:pP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b/>
                <w:sz w:val="20"/>
                <w:szCs w:val="20"/>
              </w:rPr>
            </w:pPr>
            <w:r>
              <w:rPr>
                <w:b/>
                <w:sz w:val="20"/>
                <w:szCs w:val="20"/>
              </w:rPr>
              <w:lastRenderedPageBreak/>
              <w:t xml:space="preserve"> Подпрограмма 3 «Безопасность населения» </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Задача 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tc>
      </w:tr>
      <w:tr w:rsidR="007A7BF8"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3.1.1</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Организация информационного освещения в  СМИ  деятельности учреждений системы профилактики, безнадзорности несовершеннолетних</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Управление образования АМР «Княжпогостский»,</w:t>
            </w:r>
          </w:p>
          <w:p w:rsidR="007A7BF8" w:rsidRDefault="007A7BF8">
            <w:pPr>
              <w:pStyle w:val="ConsPlusCell"/>
              <w:spacing w:line="276" w:lineRule="auto"/>
              <w:rPr>
                <w:sz w:val="20"/>
                <w:szCs w:val="20"/>
              </w:rPr>
            </w:pPr>
            <w:r>
              <w:rPr>
                <w:sz w:val="20"/>
                <w:szCs w:val="20"/>
              </w:rPr>
              <w:t>ОМВД по Княжпогостскому району (по согласованию),</w:t>
            </w:r>
          </w:p>
          <w:p w:rsidR="007A7BF8" w:rsidRDefault="007A7BF8">
            <w:pPr>
              <w:pStyle w:val="ConsPlusCell"/>
              <w:spacing w:line="276" w:lineRule="auto"/>
              <w:rPr>
                <w:sz w:val="20"/>
                <w:szCs w:val="20"/>
              </w:rPr>
            </w:pPr>
            <w:r>
              <w:rPr>
                <w:sz w:val="20"/>
                <w:szCs w:val="20"/>
              </w:rPr>
              <w:t>Редакция районной газеты «</w:t>
            </w:r>
            <w:proofErr w:type="spellStart"/>
            <w:r>
              <w:rPr>
                <w:sz w:val="20"/>
                <w:szCs w:val="20"/>
              </w:rPr>
              <w:t>Княжпогостские</w:t>
            </w:r>
            <w:proofErr w:type="spellEnd"/>
            <w:r>
              <w:rPr>
                <w:sz w:val="20"/>
                <w:szCs w:val="20"/>
              </w:rPr>
              <w:t xml:space="preserve"> вести»</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ind w:left="-257" w:firstLine="257"/>
              <w:rPr>
                <w:sz w:val="20"/>
                <w:szCs w:val="20"/>
              </w:rPr>
            </w:pPr>
            <w:r>
              <w:rPr>
                <w:sz w:val="20"/>
                <w:szCs w:val="20"/>
              </w:rPr>
              <w:t>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Снижение уровня раскрываемости преступлений, совершаемых несовершеннолетними</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зарегистрированных преступлений </w:t>
            </w:r>
          </w:p>
        </w:tc>
      </w:tr>
      <w:tr w:rsidR="007A7BF8"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3.1.2</w:t>
            </w:r>
          </w:p>
        </w:tc>
        <w:tc>
          <w:tcPr>
            <w:tcW w:w="2250" w:type="dxa"/>
            <w:tcBorders>
              <w:top w:val="single" w:sz="4" w:space="0" w:color="auto"/>
              <w:left w:val="single" w:sz="4" w:space="0" w:color="auto"/>
              <w:bottom w:val="single" w:sz="4" w:space="0" w:color="auto"/>
              <w:right w:val="single" w:sz="4" w:space="0" w:color="auto"/>
            </w:tcBorders>
          </w:tcPr>
          <w:p w:rsidR="007A7BF8" w:rsidRDefault="007A7BF8">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Профилактика правонарушений на административных участках, в общественных местах</w:t>
            </w:r>
          </w:p>
          <w:p w:rsidR="007A7BF8" w:rsidRDefault="007A7BF8">
            <w:pPr>
              <w:pStyle w:val="ConsPlusCell"/>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t>ОМВД по Княжпогостскому району (по согласованию),</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Продолжение пропагандистских кампаний, направленных на формирование у участников дорожного движения устойчивых стереотип</w:t>
            </w:r>
            <w:r>
              <w:rPr>
                <w:sz w:val="20"/>
                <w:szCs w:val="20"/>
              </w:rPr>
              <w:lastRenderedPageBreak/>
              <w:t>ов законопослушного поведения</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lastRenderedPageBreak/>
              <w:t>Снижение уровня раскрываемости преступлений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зарегистрированных преступлений </w:t>
            </w:r>
          </w:p>
        </w:tc>
      </w:tr>
      <w:tr w:rsidR="007A7BF8"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3.1.3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Укрепление материально-технической базы организаций осуществляющих, правопорядок на территории МР «Княжпогостский»</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ОМВД по Княжпогостскому району (по согласованию),</w:t>
            </w:r>
          </w:p>
          <w:p w:rsidR="007A7BF8" w:rsidRDefault="007A7BF8">
            <w:pPr>
              <w:pStyle w:val="ConsPlusCell"/>
              <w:spacing w:line="276" w:lineRule="auto"/>
              <w:rPr>
                <w:sz w:val="20"/>
                <w:szCs w:val="20"/>
              </w:rPr>
            </w:pPr>
            <w:r>
              <w:rPr>
                <w:sz w:val="20"/>
                <w:szCs w:val="20"/>
              </w:rPr>
              <w:t>Отдел военного комиссариата Республики Коми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Продолжение работы по созданию современных технических средств и систем нового поколения для переоснащения организаций осуществляющих, правопорядок на территории МР «Княжпогостский»</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Снижение уровня раскрываемости преступлений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зарегистрированных преступлений </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911AB2">
            <w:pPr>
              <w:widowControl w:val="0"/>
              <w:autoSpaceDE w:val="0"/>
              <w:autoSpaceDN w:val="0"/>
              <w:adjustRightInd w:val="0"/>
              <w:rPr>
                <w:rFonts w:ascii="Times New Roman" w:hAnsi="Times New Roman" w:cs="Times New Roman"/>
                <w:b/>
                <w:sz w:val="20"/>
                <w:szCs w:val="20"/>
              </w:rPr>
            </w:pPr>
            <w:hyperlink r:id="rId64" w:anchor="Par812" w:history="1">
              <w:r w:rsidR="007A7BF8">
                <w:rPr>
                  <w:rStyle w:val="a3"/>
                  <w:rFonts w:ascii="Times New Roman" w:hAnsi="Times New Roman"/>
                  <w:b/>
                  <w:sz w:val="20"/>
                  <w:szCs w:val="20"/>
                </w:rPr>
                <w:t>Подпрограмма 4</w:t>
              </w:r>
            </w:hyperlink>
            <w:r w:rsidR="007A7BF8">
              <w:rPr>
                <w:rFonts w:ascii="Times New Roman" w:hAnsi="Times New Roman" w:cs="Times New Roman"/>
                <w:b/>
                <w:sz w:val="20"/>
                <w:szCs w:val="20"/>
              </w:rPr>
              <w:t xml:space="preserve"> «Обращение с отходами производства»</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Задача 1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4.1.1</w:t>
            </w:r>
          </w:p>
        </w:tc>
        <w:tc>
          <w:tcPr>
            <w:tcW w:w="2250" w:type="dxa"/>
            <w:tcBorders>
              <w:top w:val="single" w:sz="4" w:space="0" w:color="auto"/>
              <w:left w:val="single" w:sz="4" w:space="0" w:color="auto"/>
              <w:bottom w:val="single" w:sz="4" w:space="0" w:color="auto"/>
              <w:right w:val="single" w:sz="4" w:space="0" w:color="auto"/>
            </w:tcBorders>
          </w:tcPr>
          <w:p w:rsidR="007A7BF8" w:rsidRDefault="007A7BF8">
            <w:pPr>
              <w:widowControl w:val="0"/>
              <w:jc w:val="both"/>
              <w:rPr>
                <w:rFonts w:ascii="Times New Roman" w:hAnsi="Times New Roman" w:cs="Times New Roman"/>
                <w:sz w:val="20"/>
                <w:szCs w:val="20"/>
              </w:rPr>
            </w:pPr>
            <w:r>
              <w:rPr>
                <w:rFonts w:ascii="Times New Roman" w:hAnsi="Times New Roman" w:cs="Times New Roman"/>
                <w:sz w:val="20"/>
                <w:szCs w:val="20"/>
              </w:rPr>
              <w:t xml:space="preserve">Приведение в нормативное состояние существующих объектов размещения отходов     </w:t>
            </w:r>
          </w:p>
          <w:p w:rsidR="007A7BF8" w:rsidRDefault="007A7BF8">
            <w:pPr>
              <w:pStyle w:val="ConsPlusCell"/>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rsidP="00D22C7F">
            <w:pPr>
              <w:pStyle w:val="ConsPlusCell"/>
              <w:spacing w:line="276" w:lineRule="auto"/>
              <w:rPr>
                <w:sz w:val="20"/>
                <w:szCs w:val="20"/>
              </w:rPr>
            </w:pPr>
            <w:r>
              <w:rPr>
                <w:sz w:val="20"/>
                <w:szCs w:val="20"/>
              </w:rPr>
              <w:t xml:space="preserve">Отдел </w:t>
            </w:r>
            <w:r w:rsidR="00D22C7F">
              <w:rPr>
                <w:sz w:val="20"/>
                <w:szCs w:val="20"/>
              </w:rPr>
              <w:t xml:space="preserve">архитектуры, </w:t>
            </w:r>
            <w:r>
              <w:rPr>
                <w:sz w:val="20"/>
                <w:szCs w:val="20"/>
              </w:rPr>
              <w:t xml:space="preserve">строительства и </w:t>
            </w:r>
            <w:r w:rsidR="00D22C7F">
              <w:rPr>
                <w:sz w:val="20"/>
                <w:szCs w:val="20"/>
              </w:rPr>
              <w:t>дорож</w:t>
            </w:r>
            <w:r>
              <w:rPr>
                <w:sz w:val="20"/>
                <w:szCs w:val="20"/>
              </w:rPr>
              <w:t>ного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отходов, предотвращение </w:t>
            </w:r>
            <w:proofErr w:type="spellStart"/>
            <w:r>
              <w:rPr>
                <w:sz w:val="20"/>
                <w:szCs w:val="20"/>
              </w:rPr>
              <w:t>дальней-шего</w:t>
            </w:r>
            <w:proofErr w:type="spellEnd"/>
            <w:r>
              <w:rPr>
                <w:sz w:val="20"/>
                <w:szCs w:val="20"/>
              </w:rPr>
              <w:t xml:space="preserve"> загрязнения компонентов окружающ</w:t>
            </w:r>
            <w:r>
              <w:rPr>
                <w:sz w:val="20"/>
                <w:szCs w:val="20"/>
              </w:rPr>
              <w:lastRenderedPageBreak/>
              <w:t xml:space="preserve">ей среды, минимизация негативного </w:t>
            </w:r>
          </w:p>
          <w:p w:rsidR="007A7BF8" w:rsidRDefault="007A7BF8">
            <w:pPr>
              <w:pStyle w:val="ConsPlusCell"/>
              <w:spacing w:line="276" w:lineRule="auto"/>
              <w:rPr>
                <w:sz w:val="20"/>
                <w:szCs w:val="20"/>
              </w:rPr>
            </w:pPr>
            <w:r>
              <w:rPr>
                <w:sz w:val="20"/>
                <w:szCs w:val="20"/>
              </w:rPr>
              <w:t xml:space="preserve">воздействия отходов производства и потребления на </w:t>
            </w:r>
            <w:proofErr w:type="spellStart"/>
            <w:r>
              <w:rPr>
                <w:sz w:val="20"/>
                <w:szCs w:val="20"/>
              </w:rPr>
              <w:t>окружаю-щую</w:t>
            </w:r>
            <w:proofErr w:type="spell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Рост объемов накопленных отходов и загрязнения компонентов окружающей среды</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Кол-во построенных объектов по сбору, переработке и обезвреживанию отходов с внедрен</w:t>
            </w:r>
          </w:p>
          <w:p w:rsidR="007A7BF8" w:rsidRDefault="007A7BF8">
            <w:pPr>
              <w:autoSpaceDE w:val="0"/>
              <w:autoSpaceDN w:val="0"/>
              <w:adjustRightInd w:val="0"/>
              <w:jc w:val="both"/>
              <w:rPr>
                <w:rFonts w:ascii="Times New Roman" w:hAnsi="Times New Roman" w:cs="Times New Roman"/>
                <w:sz w:val="20"/>
                <w:szCs w:val="20"/>
              </w:rPr>
            </w:pPr>
            <w:proofErr w:type="spellStart"/>
            <w:r>
              <w:rPr>
                <w:rFonts w:ascii="Times New Roman" w:hAnsi="Times New Roman" w:cs="Times New Roman"/>
                <w:sz w:val="20"/>
                <w:szCs w:val="20"/>
              </w:rPr>
              <w:t>ыми</w:t>
            </w:r>
            <w:proofErr w:type="spellEnd"/>
            <w:r>
              <w:rPr>
                <w:rFonts w:ascii="Times New Roman" w:hAnsi="Times New Roman" w:cs="Times New Roman"/>
                <w:sz w:val="20"/>
                <w:szCs w:val="20"/>
              </w:rPr>
              <w:t xml:space="preserve"> новыми </w:t>
            </w:r>
            <w:r>
              <w:rPr>
                <w:rFonts w:ascii="Times New Roman" w:hAnsi="Times New Roman" w:cs="Times New Roman"/>
                <w:sz w:val="20"/>
                <w:szCs w:val="20"/>
              </w:rPr>
              <w:lastRenderedPageBreak/>
              <w:t xml:space="preserve">технологиями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4.1.2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полигонов ТБО</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D22C7F">
            <w:pPr>
              <w:pStyle w:val="ConsPlusCell"/>
              <w:spacing w:line="276" w:lineRule="auto"/>
              <w:rPr>
                <w:sz w:val="20"/>
                <w:szCs w:val="20"/>
              </w:rPr>
            </w:pPr>
            <w:r>
              <w:rPr>
                <w:sz w:val="20"/>
                <w:szCs w:val="20"/>
              </w:rPr>
              <w:t>Отдел архитектуры, строительства и дорожного</w:t>
            </w:r>
            <w:r w:rsidR="007A7BF8">
              <w:rPr>
                <w:sz w:val="20"/>
                <w:szCs w:val="20"/>
              </w:rPr>
              <w:t xml:space="preserve">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отходов, предотвращение </w:t>
            </w:r>
            <w:proofErr w:type="spellStart"/>
            <w:r>
              <w:rPr>
                <w:sz w:val="20"/>
                <w:szCs w:val="20"/>
              </w:rPr>
              <w:t>дальней-шего</w:t>
            </w:r>
            <w:proofErr w:type="spellEnd"/>
            <w:r>
              <w:rPr>
                <w:sz w:val="20"/>
                <w:szCs w:val="20"/>
              </w:rPr>
              <w:t xml:space="preserve"> загрязнения компонентов окружающей среды, минимизация негативного воздействия отходов производства и потребления на </w:t>
            </w:r>
            <w:proofErr w:type="spellStart"/>
            <w:r>
              <w:rPr>
                <w:sz w:val="20"/>
                <w:szCs w:val="20"/>
              </w:rPr>
              <w:t>окружаю-щую</w:t>
            </w:r>
            <w:proofErr w:type="spell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построенных объектов по сбору, переработке и обезвреживанию отходов с внедренными новыми технологиями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4.1.3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Ликвидация и рекультивация объектов размещения отходов</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D22C7F">
            <w:pPr>
              <w:pStyle w:val="ConsPlusCell"/>
              <w:spacing w:line="276" w:lineRule="auto"/>
              <w:rPr>
                <w:sz w:val="20"/>
                <w:szCs w:val="20"/>
              </w:rPr>
            </w:pPr>
            <w:r>
              <w:rPr>
                <w:sz w:val="20"/>
                <w:szCs w:val="20"/>
              </w:rPr>
              <w:t xml:space="preserve">Отдел архитектуры, строительства и дорожного </w:t>
            </w:r>
            <w:r w:rsidR="007A7BF8">
              <w:rPr>
                <w:sz w:val="20"/>
                <w:szCs w:val="20"/>
              </w:rPr>
              <w:t>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отходов, предотвращение </w:t>
            </w:r>
            <w:proofErr w:type="spellStart"/>
            <w:r>
              <w:rPr>
                <w:sz w:val="20"/>
                <w:szCs w:val="20"/>
              </w:rPr>
              <w:t>дальней-</w:t>
            </w:r>
            <w:r>
              <w:rPr>
                <w:sz w:val="20"/>
                <w:szCs w:val="20"/>
              </w:rPr>
              <w:lastRenderedPageBreak/>
              <w:t>шего</w:t>
            </w:r>
            <w:proofErr w:type="spellEnd"/>
            <w:r>
              <w:rPr>
                <w:sz w:val="20"/>
                <w:szCs w:val="20"/>
              </w:rPr>
              <w:t xml:space="preserve"> загрязнения компонентов окружающей среды, минимизация негативного воздействия отходов производства и потребления на </w:t>
            </w:r>
            <w:proofErr w:type="spellStart"/>
            <w:r>
              <w:rPr>
                <w:sz w:val="20"/>
                <w:szCs w:val="20"/>
              </w:rPr>
              <w:t>окружаю-щую</w:t>
            </w:r>
            <w:proofErr w:type="spell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Кол-во построенных объектов по сбору, переработке и обезвреж</w:t>
            </w:r>
            <w:r>
              <w:rPr>
                <w:rFonts w:ascii="Times New Roman" w:hAnsi="Times New Roman" w:cs="Times New Roman"/>
                <w:sz w:val="20"/>
                <w:szCs w:val="20"/>
              </w:rPr>
              <w:lastRenderedPageBreak/>
              <w:t xml:space="preserve">иванию отходов с внедренными новыми технологиями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4.1.4</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Внедрение новых технологий сбора, переработки и обезвреживания отходов,        </w:t>
            </w:r>
            <w:r>
              <w:rPr>
                <w:sz w:val="20"/>
                <w:szCs w:val="20"/>
              </w:rPr>
              <w:br/>
              <w:t xml:space="preserve">созданию систем по раздельному сбору отходов </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D22C7F">
            <w:pPr>
              <w:pStyle w:val="ConsPlusCell"/>
              <w:spacing w:line="276" w:lineRule="auto"/>
              <w:rPr>
                <w:sz w:val="20"/>
                <w:szCs w:val="20"/>
              </w:rPr>
            </w:pPr>
            <w:r>
              <w:rPr>
                <w:sz w:val="20"/>
                <w:szCs w:val="20"/>
              </w:rPr>
              <w:t xml:space="preserve">Отдел архитектуры, строительства и дорожного </w:t>
            </w:r>
            <w:r w:rsidR="007A7BF8">
              <w:rPr>
                <w:sz w:val="20"/>
                <w:szCs w:val="20"/>
              </w:rPr>
              <w:t>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отходов, предотвращение </w:t>
            </w:r>
            <w:proofErr w:type="spellStart"/>
            <w:r>
              <w:rPr>
                <w:sz w:val="20"/>
                <w:szCs w:val="20"/>
              </w:rPr>
              <w:t>дальней-шего</w:t>
            </w:r>
            <w:proofErr w:type="spellEnd"/>
            <w:r>
              <w:rPr>
                <w:sz w:val="20"/>
                <w:szCs w:val="20"/>
              </w:rPr>
              <w:t xml:space="preserve"> загрязнения компонентов окружающей среды, минимизация негативного воздействия отходов производства и потребления на </w:t>
            </w:r>
            <w:proofErr w:type="spellStart"/>
            <w:r>
              <w:rPr>
                <w:sz w:val="20"/>
                <w:szCs w:val="20"/>
              </w:rPr>
              <w:t>окружаю-щую</w:t>
            </w:r>
            <w:proofErr w:type="spell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построенных объектов по сбору, переработке и обезвреживанию отходов с внедренными новыми технологиями </w:t>
            </w:r>
          </w:p>
        </w:tc>
      </w:tr>
    </w:tbl>
    <w:p w:rsidR="0066011D" w:rsidRDefault="0066011D"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lastRenderedPageBreak/>
        <w:t>Таблица № 3</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
        <w:jc w:val="center"/>
      </w:pPr>
      <w:r>
        <w:rPr>
          <w:rFonts w:ascii="Times New Roman" w:hAnsi="Times New Roman" w:cs="Times New Roman"/>
          <w:b/>
          <w:sz w:val="28"/>
          <w:szCs w:val="28"/>
        </w:rPr>
        <w:t xml:space="preserve">Ресурсное обеспечение реализации муниципальной программы  «Безопасность жизнедеятельности и социальная защита» </w:t>
      </w:r>
      <w:r>
        <w:t xml:space="preserve">  </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
        <w:jc w:val="center"/>
      </w:pPr>
      <w:r>
        <w:t xml:space="preserve">                                                                                            </w:t>
      </w:r>
      <w:r>
        <w:rPr>
          <w:rFonts w:ascii="Times New Roman" w:hAnsi="Times New Roman" w:cs="Times New Roman"/>
        </w:rPr>
        <w:t>тыс. руб.</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5"/>
        <w:gridCol w:w="15"/>
        <w:gridCol w:w="1683"/>
        <w:gridCol w:w="8"/>
        <w:gridCol w:w="63"/>
        <w:gridCol w:w="1050"/>
        <w:gridCol w:w="10"/>
        <w:gridCol w:w="14"/>
        <w:gridCol w:w="552"/>
        <w:gridCol w:w="54"/>
        <w:gridCol w:w="54"/>
        <w:gridCol w:w="460"/>
        <w:gridCol w:w="58"/>
        <w:gridCol w:w="41"/>
        <w:gridCol w:w="339"/>
        <w:gridCol w:w="187"/>
        <w:gridCol w:w="238"/>
        <w:gridCol w:w="187"/>
        <w:gridCol w:w="431"/>
        <w:gridCol w:w="18"/>
        <w:gridCol w:w="18"/>
        <w:gridCol w:w="26"/>
        <w:gridCol w:w="31"/>
        <w:gridCol w:w="45"/>
        <w:gridCol w:w="511"/>
        <w:gridCol w:w="12"/>
        <w:gridCol w:w="12"/>
        <w:gridCol w:w="15"/>
        <w:gridCol w:w="114"/>
        <w:gridCol w:w="414"/>
        <w:gridCol w:w="16"/>
        <w:gridCol w:w="23"/>
        <w:gridCol w:w="20"/>
        <w:gridCol w:w="102"/>
        <w:gridCol w:w="406"/>
        <w:gridCol w:w="19"/>
        <w:gridCol w:w="567"/>
        <w:gridCol w:w="20"/>
        <w:gridCol w:w="27"/>
        <w:gridCol w:w="545"/>
        <w:gridCol w:w="514"/>
        <w:gridCol w:w="53"/>
        <w:gridCol w:w="15"/>
        <w:gridCol w:w="84"/>
        <w:gridCol w:w="473"/>
        <w:gridCol w:w="11"/>
      </w:tblGrid>
      <w:tr w:rsidR="007A7BF8" w:rsidTr="00E7607B">
        <w:trPr>
          <w:gridAfter w:val="1"/>
          <w:wAfter w:w="11" w:type="dxa"/>
          <w:trHeight w:val="145"/>
          <w:tblHeader/>
        </w:trPr>
        <w:tc>
          <w:tcPr>
            <w:tcW w:w="795"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Статус</w:t>
            </w:r>
          </w:p>
        </w:tc>
        <w:tc>
          <w:tcPr>
            <w:tcW w:w="1698"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Наименование муниципальной программы, подпрограммы, основного мероприятия</w:t>
            </w:r>
          </w:p>
        </w:tc>
        <w:tc>
          <w:tcPr>
            <w:tcW w:w="1121" w:type="dxa"/>
            <w:gridSpan w:val="3"/>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Ответвленный исполнитель</w:t>
            </w:r>
          </w:p>
        </w:tc>
        <w:tc>
          <w:tcPr>
            <w:tcW w:w="2194" w:type="dxa"/>
            <w:gridSpan w:val="1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Код бюджетной классификации</w:t>
            </w:r>
          </w:p>
        </w:tc>
        <w:tc>
          <w:tcPr>
            <w:tcW w:w="4531" w:type="dxa"/>
            <w:gridSpan w:val="27"/>
            <w:tcBorders>
              <w:top w:val="single" w:sz="4" w:space="0" w:color="auto"/>
              <w:left w:val="single" w:sz="4" w:space="0" w:color="auto"/>
              <w:bottom w:val="single" w:sz="4" w:space="0" w:color="auto"/>
              <w:right w:val="single" w:sz="4" w:space="0" w:color="auto"/>
            </w:tcBorders>
          </w:tcPr>
          <w:p w:rsidR="007A7BF8" w:rsidRDefault="007A7BF8">
            <w:pPr>
              <w:jc w:val="center"/>
              <w:rPr>
                <w:rFonts w:ascii="Times New Roman" w:hAnsi="Times New Roman" w:cs="Times New Roman"/>
                <w:sz w:val="18"/>
                <w:szCs w:val="18"/>
              </w:rPr>
            </w:pPr>
            <w:r>
              <w:rPr>
                <w:rFonts w:ascii="Times New Roman" w:hAnsi="Times New Roman" w:cs="Times New Roman"/>
                <w:sz w:val="18"/>
                <w:szCs w:val="18"/>
              </w:rPr>
              <w:t>Расходы ( тыс.рублей), годы</w:t>
            </w:r>
          </w:p>
          <w:p w:rsidR="007A7BF8" w:rsidRDefault="007A7BF8">
            <w:pPr>
              <w:jc w:val="center"/>
              <w:rPr>
                <w:rFonts w:ascii="Times New Roman" w:hAnsi="Times New Roman" w:cs="Times New Roman"/>
                <w:sz w:val="18"/>
                <w:szCs w:val="18"/>
              </w:rPr>
            </w:pPr>
          </w:p>
        </w:tc>
      </w:tr>
      <w:tr w:rsidR="007A7BF8" w:rsidTr="00E7607B">
        <w:trPr>
          <w:gridAfter w:val="1"/>
          <w:wAfter w:w="11" w:type="dxa"/>
          <w:trHeight w:val="547"/>
          <w:tblHead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1121" w:type="dxa"/>
            <w:gridSpan w:val="3"/>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576"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ГРБС</w:t>
            </w:r>
          </w:p>
        </w:tc>
        <w:tc>
          <w:tcPr>
            <w:tcW w:w="568"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proofErr w:type="spellStart"/>
            <w:r>
              <w:rPr>
                <w:rFonts w:ascii="Times New Roman" w:hAnsi="Times New Roman" w:cs="Times New Roman"/>
                <w:sz w:val="18"/>
                <w:szCs w:val="18"/>
              </w:rPr>
              <w:t>Рз,Пр</w:t>
            </w:r>
            <w:proofErr w:type="spellEnd"/>
          </w:p>
        </w:tc>
        <w:tc>
          <w:tcPr>
            <w:tcW w:w="625" w:type="dxa"/>
            <w:gridSpan w:val="4"/>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ЦСР</w:t>
            </w:r>
          </w:p>
        </w:tc>
        <w:tc>
          <w:tcPr>
            <w:tcW w:w="425"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ВР</w:t>
            </w:r>
          </w:p>
        </w:tc>
        <w:tc>
          <w:tcPr>
            <w:tcW w:w="467"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всего</w:t>
            </w:r>
          </w:p>
        </w:tc>
        <w:tc>
          <w:tcPr>
            <w:tcW w:w="613" w:type="dxa"/>
            <w:gridSpan w:val="4"/>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2014</w:t>
            </w:r>
          </w:p>
        </w:tc>
        <w:tc>
          <w:tcPr>
            <w:tcW w:w="567" w:type="dxa"/>
            <w:gridSpan w:val="5"/>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2015</w:t>
            </w:r>
          </w:p>
        </w:tc>
        <w:tc>
          <w:tcPr>
            <w:tcW w:w="567" w:type="dxa"/>
            <w:gridSpan w:val="5"/>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2016</w:t>
            </w:r>
          </w:p>
        </w:tc>
        <w:tc>
          <w:tcPr>
            <w:tcW w:w="606"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2017</w:t>
            </w:r>
          </w:p>
        </w:tc>
        <w:tc>
          <w:tcPr>
            <w:tcW w:w="572"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2018</w:t>
            </w:r>
          </w:p>
        </w:tc>
        <w:tc>
          <w:tcPr>
            <w:tcW w:w="567"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2019</w:t>
            </w:r>
          </w:p>
        </w:tc>
        <w:tc>
          <w:tcPr>
            <w:tcW w:w="572"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2020</w:t>
            </w:r>
          </w:p>
        </w:tc>
      </w:tr>
      <w:tr w:rsidR="007A7BF8" w:rsidTr="00E7607B">
        <w:trPr>
          <w:gridAfter w:val="1"/>
          <w:wAfter w:w="11" w:type="dxa"/>
          <w:trHeight w:val="218"/>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6"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8"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625" w:type="dxa"/>
            <w:gridSpan w:val="4"/>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25"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67"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613" w:type="dxa"/>
            <w:gridSpan w:val="4"/>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67" w:type="dxa"/>
            <w:gridSpan w:val="5"/>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gridSpan w:val="5"/>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606"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7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56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72"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7A7BF8" w:rsidTr="00E7607B">
        <w:trPr>
          <w:gridAfter w:val="1"/>
          <w:wAfter w:w="11" w:type="dxa"/>
          <w:cantSplit/>
          <w:trHeight w:val="2157"/>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b/>
                <w:sz w:val="18"/>
                <w:szCs w:val="18"/>
              </w:rPr>
            </w:pPr>
            <w:r>
              <w:rPr>
                <w:rFonts w:ascii="Times New Roman" w:hAnsi="Times New Roman" w:cs="Times New Roman"/>
                <w:b/>
                <w:sz w:val="18"/>
                <w:szCs w:val="18"/>
              </w:rPr>
              <w:t>Муниципальная программа</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b/>
                <w:sz w:val="18"/>
                <w:szCs w:val="18"/>
              </w:rPr>
            </w:pPr>
            <w:r>
              <w:rPr>
                <w:rFonts w:ascii="Times New Roman" w:hAnsi="Times New Roman" w:cs="Times New Roman"/>
                <w:b/>
                <w:sz w:val="18"/>
                <w:szCs w:val="18"/>
              </w:rPr>
              <w:t>«Безопасность жизнедеятельности и социальная защита населения в Княжпогостском районе»</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b/>
                <w:sz w:val="18"/>
                <w:szCs w:val="18"/>
              </w:rPr>
            </w:pPr>
            <w:r>
              <w:rPr>
                <w:rFonts w:ascii="Times New Roman" w:hAnsi="Times New Roman" w:cs="Times New Roman"/>
                <w:sz w:val="18"/>
                <w:szCs w:val="18"/>
              </w:rPr>
              <w:t>Сектор  по делам ГО и ЧС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b/>
                <w:sz w:val="18"/>
                <w:szCs w:val="18"/>
              </w:rPr>
            </w:pPr>
          </w:p>
        </w:tc>
        <w:tc>
          <w:tcPr>
            <w:tcW w:w="568"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b/>
                <w:sz w:val="18"/>
                <w:szCs w:val="18"/>
              </w:rPr>
            </w:pPr>
          </w:p>
        </w:tc>
        <w:tc>
          <w:tcPr>
            <w:tcW w:w="625"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b/>
                <w:sz w:val="18"/>
                <w:szCs w:val="18"/>
              </w:rPr>
            </w:pPr>
            <w:r>
              <w:rPr>
                <w:rFonts w:ascii="Times New Roman" w:hAnsi="Times New Roman" w:cs="Times New Roman"/>
                <w:b/>
                <w:sz w:val="18"/>
                <w:szCs w:val="18"/>
              </w:rPr>
              <w:t>08 0 0000 / 08 0 00 00000</w:t>
            </w:r>
          </w:p>
        </w:tc>
        <w:tc>
          <w:tcPr>
            <w:tcW w:w="425" w:type="dxa"/>
            <w:gridSpan w:val="2"/>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b/>
                <w:sz w:val="18"/>
                <w:szCs w:val="18"/>
              </w:rPr>
            </w:pP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31 367,152</w:t>
            </w:r>
          </w:p>
        </w:tc>
        <w:tc>
          <w:tcPr>
            <w:tcW w:w="613"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4 975,694</w:t>
            </w:r>
          </w:p>
        </w:tc>
        <w:tc>
          <w:tcPr>
            <w:tcW w:w="567"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8 581,285</w:t>
            </w:r>
          </w:p>
        </w:tc>
        <w:tc>
          <w:tcPr>
            <w:tcW w:w="567" w:type="dxa"/>
            <w:gridSpan w:val="5"/>
            <w:tcBorders>
              <w:top w:val="single" w:sz="4" w:space="0" w:color="auto"/>
              <w:left w:val="single" w:sz="4" w:space="0" w:color="auto"/>
              <w:bottom w:val="single" w:sz="4" w:space="0" w:color="auto"/>
              <w:right w:val="single" w:sz="4" w:space="0" w:color="auto"/>
            </w:tcBorders>
            <w:textDirection w:val="btLr"/>
            <w:hideMark/>
          </w:tcPr>
          <w:p w:rsidR="007A7BF8" w:rsidRPr="0066011D" w:rsidRDefault="0066011D">
            <w:pPr>
              <w:ind w:left="113" w:right="113"/>
              <w:rPr>
                <w:rFonts w:ascii="Times New Roman" w:hAnsi="Times New Roman" w:cs="Times New Roman"/>
                <w:sz w:val="18"/>
                <w:szCs w:val="18"/>
              </w:rPr>
            </w:pPr>
            <w:r w:rsidRPr="0066011D">
              <w:rPr>
                <w:rFonts w:ascii="Times New Roman" w:hAnsi="Times New Roman" w:cs="Times New Roman"/>
                <w:sz w:val="18"/>
                <w:szCs w:val="18"/>
              </w:rPr>
              <w:t>4 971,351</w:t>
            </w:r>
          </w:p>
        </w:tc>
        <w:tc>
          <w:tcPr>
            <w:tcW w:w="606" w:type="dxa"/>
            <w:gridSpan w:val="3"/>
            <w:tcBorders>
              <w:top w:val="single" w:sz="4" w:space="0" w:color="auto"/>
              <w:left w:val="single" w:sz="4" w:space="0" w:color="auto"/>
              <w:bottom w:val="single" w:sz="4" w:space="0" w:color="auto"/>
              <w:right w:val="single" w:sz="4" w:space="0" w:color="auto"/>
            </w:tcBorders>
            <w:textDirection w:val="btLr"/>
            <w:hideMark/>
          </w:tcPr>
          <w:p w:rsidR="007A7BF8" w:rsidRPr="0066011D" w:rsidRDefault="0066011D" w:rsidP="00C21593">
            <w:pPr>
              <w:ind w:left="113" w:right="113"/>
              <w:rPr>
                <w:rFonts w:ascii="Times New Roman" w:hAnsi="Times New Roman" w:cs="Times New Roman"/>
                <w:sz w:val="18"/>
                <w:szCs w:val="18"/>
              </w:rPr>
            </w:pPr>
            <w:r w:rsidRPr="0066011D">
              <w:rPr>
                <w:rFonts w:ascii="Times New Roman" w:hAnsi="Times New Roman" w:cs="Times New Roman"/>
                <w:sz w:val="18"/>
                <w:szCs w:val="18"/>
              </w:rPr>
              <w:t>3 </w:t>
            </w:r>
            <w:r w:rsidR="00C21593">
              <w:rPr>
                <w:rFonts w:ascii="Times New Roman" w:hAnsi="Times New Roman" w:cs="Times New Roman"/>
                <w:sz w:val="18"/>
                <w:szCs w:val="18"/>
              </w:rPr>
              <w:t>1</w:t>
            </w:r>
            <w:r w:rsidRPr="0066011D">
              <w:rPr>
                <w:rFonts w:ascii="Times New Roman" w:hAnsi="Times New Roman" w:cs="Times New Roman"/>
                <w:sz w:val="18"/>
                <w:szCs w:val="18"/>
              </w:rPr>
              <w:t>89,70</w:t>
            </w:r>
            <w:r w:rsidR="00C21593">
              <w:rPr>
                <w:rFonts w:ascii="Times New Roman" w:hAnsi="Times New Roman" w:cs="Times New Roman"/>
                <w:sz w:val="18"/>
                <w:szCs w:val="18"/>
              </w:rPr>
              <w:t>4</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Pr="0066011D" w:rsidRDefault="0066011D">
            <w:pPr>
              <w:ind w:left="113" w:right="113"/>
              <w:rPr>
                <w:rFonts w:ascii="Times New Roman" w:hAnsi="Times New Roman" w:cs="Times New Roman"/>
                <w:sz w:val="18"/>
                <w:szCs w:val="18"/>
              </w:rPr>
            </w:pPr>
            <w:r w:rsidRPr="0066011D">
              <w:rPr>
                <w:rFonts w:ascii="Times New Roman" w:hAnsi="Times New Roman" w:cs="Times New Roman"/>
                <w:sz w:val="18"/>
                <w:szCs w:val="18"/>
              </w:rPr>
              <w:t>3 089,700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Pr="0066011D" w:rsidRDefault="0066011D">
            <w:pPr>
              <w:ind w:left="113" w:right="113"/>
              <w:rPr>
                <w:rFonts w:ascii="Times New Roman" w:hAnsi="Times New Roman" w:cs="Times New Roman"/>
                <w:sz w:val="18"/>
                <w:szCs w:val="18"/>
              </w:rPr>
            </w:pPr>
            <w:r w:rsidRPr="0066011D">
              <w:rPr>
                <w:rFonts w:ascii="Times New Roman" w:hAnsi="Times New Roman" w:cs="Times New Roman"/>
                <w:sz w:val="18"/>
                <w:szCs w:val="18"/>
              </w:rPr>
              <w:t>3 089,700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gridAfter w:val="1"/>
          <w:wAfter w:w="11" w:type="dxa"/>
          <w:cantSplit/>
          <w:trHeight w:val="2203"/>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Подпрограмма 1</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18"/>
                <w:szCs w:val="18"/>
              </w:rPr>
            </w:pPr>
            <w:r>
              <w:rPr>
                <w:rFonts w:ascii="Times New Roman" w:hAnsi="Times New Roman" w:cs="Times New Roman"/>
                <w:sz w:val="18"/>
                <w:szCs w:val="18"/>
              </w:rPr>
              <w:t xml:space="preserve">Социальная защита населения Княжпогостского района  </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b/>
                <w:sz w:val="18"/>
                <w:szCs w:val="18"/>
              </w:rPr>
            </w:pPr>
            <w:r>
              <w:rPr>
                <w:rFonts w:ascii="Times New Roman" w:hAnsi="Times New Roman" w:cs="Times New Roman"/>
                <w:sz w:val="18"/>
                <w:szCs w:val="18"/>
              </w:rPr>
              <w:t>Управление образования, отдел культуры и спорта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68"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625"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1 0000 \    08 1 00 00000</w:t>
            </w:r>
          </w:p>
        </w:tc>
        <w:tc>
          <w:tcPr>
            <w:tcW w:w="425" w:type="dxa"/>
            <w:gridSpan w:val="2"/>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19 151,0</w:t>
            </w:r>
          </w:p>
        </w:tc>
        <w:tc>
          <w:tcPr>
            <w:tcW w:w="613"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393,5</w:t>
            </w:r>
          </w:p>
        </w:tc>
        <w:tc>
          <w:tcPr>
            <w:tcW w:w="567"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4 971,500</w:t>
            </w:r>
          </w:p>
        </w:tc>
        <w:tc>
          <w:tcPr>
            <w:tcW w:w="567"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66011D" w:rsidP="0066011D">
            <w:pPr>
              <w:ind w:left="113" w:right="113"/>
              <w:rPr>
                <w:rFonts w:ascii="Times New Roman" w:hAnsi="Times New Roman" w:cs="Times New Roman"/>
                <w:sz w:val="18"/>
                <w:szCs w:val="18"/>
              </w:rPr>
            </w:pPr>
            <w:r>
              <w:rPr>
                <w:rFonts w:ascii="Times New Roman" w:hAnsi="Times New Roman" w:cs="Times New Roman"/>
                <w:sz w:val="18"/>
                <w:szCs w:val="18"/>
              </w:rPr>
              <w:t>3</w:t>
            </w:r>
            <w:r w:rsidR="007A7BF8">
              <w:rPr>
                <w:rFonts w:ascii="Times New Roman" w:hAnsi="Times New Roman" w:cs="Times New Roman"/>
                <w:sz w:val="18"/>
                <w:szCs w:val="18"/>
              </w:rPr>
              <w:t xml:space="preserve">  </w:t>
            </w:r>
            <w:r>
              <w:rPr>
                <w:rFonts w:ascii="Times New Roman" w:hAnsi="Times New Roman" w:cs="Times New Roman"/>
                <w:sz w:val="18"/>
                <w:szCs w:val="18"/>
              </w:rPr>
              <w:t>4</w:t>
            </w:r>
            <w:r w:rsidR="007A7BF8">
              <w:rPr>
                <w:rFonts w:ascii="Times New Roman" w:hAnsi="Times New Roman" w:cs="Times New Roman"/>
                <w:sz w:val="18"/>
                <w:szCs w:val="18"/>
              </w:rPr>
              <w:t>08,0</w:t>
            </w:r>
          </w:p>
        </w:tc>
        <w:tc>
          <w:tcPr>
            <w:tcW w:w="606"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66011D" w:rsidP="0066011D">
            <w:pPr>
              <w:ind w:left="113" w:right="113"/>
              <w:rPr>
                <w:rFonts w:ascii="Times New Roman" w:hAnsi="Times New Roman" w:cs="Times New Roman"/>
                <w:sz w:val="18"/>
                <w:szCs w:val="18"/>
              </w:rPr>
            </w:pPr>
            <w:r>
              <w:rPr>
                <w:rFonts w:ascii="Times New Roman" w:hAnsi="Times New Roman" w:cs="Times New Roman"/>
                <w:sz w:val="18"/>
                <w:szCs w:val="18"/>
              </w:rPr>
              <w:t>2</w:t>
            </w:r>
            <w:r w:rsidR="007A7BF8">
              <w:rPr>
                <w:rFonts w:ascii="Times New Roman" w:hAnsi="Times New Roman" w:cs="Times New Roman"/>
                <w:sz w:val="18"/>
                <w:szCs w:val="18"/>
              </w:rPr>
              <w:t xml:space="preserve">  </w:t>
            </w:r>
            <w:r>
              <w:rPr>
                <w:rFonts w:ascii="Times New Roman" w:hAnsi="Times New Roman" w:cs="Times New Roman"/>
                <w:sz w:val="18"/>
                <w:szCs w:val="18"/>
              </w:rPr>
              <w:t>868</w:t>
            </w:r>
            <w:r w:rsidR="007A7BF8">
              <w:rPr>
                <w:rFonts w:ascii="Times New Roman" w:hAnsi="Times New Roman" w:cs="Times New Roman"/>
                <w:sz w:val="18"/>
                <w:szCs w:val="18"/>
              </w:rPr>
              <w:t>,0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66011D">
            <w:pPr>
              <w:ind w:left="113" w:right="113"/>
              <w:rPr>
                <w:rFonts w:ascii="Times New Roman" w:hAnsi="Times New Roman" w:cs="Times New Roman"/>
                <w:sz w:val="18"/>
                <w:szCs w:val="18"/>
              </w:rPr>
            </w:pPr>
            <w:r>
              <w:rPr>
                <w:rFonts w:ascii="Times New Roman" w:hAnsi="Times New Roman" w:cs="Times New Roman"/>
                <w:sz w:val="18"/>
                <w:szCs w:val="18"/>
              </w:rPr>
              <w:t>2  868,0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66011D">
            <w:pPr>
              <w:ind w:left="113" w:right="113"/>
              <w:rPr>
                <w:rFonts w:ascii="Times New Roman" w:hAnsi="Times New Roman" w:cs="Times New Roman"/>
                <w:sz w:val="18"/>
                <w:szCs w:val="18"/>
              </w:rPr>
            </w:pPr>
            <w:r>
              <w:rPr>
                <w:rFonts w:ascii="Times New Roman" w:hAnsi="Times New Roman" w:cs="Times New Roman"/>
                <w:sz w:val="18"/>
                <w:szCs w:val="18"/>
              </w:rPr>
              <w:t>2  868,0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trHeight w:val="145"/>
        </w:trPr>
        <w:tc>
          <w:tcPr>
            <w:tcW w:w="10339" w:type="dxa"/>
            <w:gridSpan w:val="45"/>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Задача 1 «Оказание  поддержки  работникам образования и культуры, работающим в сельской местности»</w:t>
            </w:r>
          </w:p>
        </w:tc>
      </w:tr>
      <w:tr w:rsidR="007A7BF8" w:rsidTr="00E7607B">
        <w:trPr>
          <w:gridAfter w:val="1"/>
          <w:wAfter w:w="11" w:type="dxa"/>
          <w:cantSplit/>
          <w:trHeight w:val="3802"/>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Основное мероприятие 1.1.1</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 компенсация твердого топлива, приобретаемого в пределах норм</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Управление образования; отдел культуры  и спорта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68"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625"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1 0101 \ 08 1 7319/ 08 1 1Б 73190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300; 200;600</w:t>
            </w:r>
          </w:p>
        </w:tc>
        <w:tc>
          <w:tcPr>
            <w:tcW w:w="431"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18 701,0</w:t>
            </w:r>
          </w:p>
        </w:tc>
        <w:tc>
          <w:tcPr>
            <w:tcW w:w="661" w:type="dxa"/>
            <w:gridSpan w:val="7"/>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393,5</w:t>
            </w:r>
          </w:p>
        </w:tc>
        <w:tc>
          <w:tcPr>
            <w:tcW w:w="571"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4 971,5</w:t>
            </w:r>
          </w:p>
        </w:tc>
        <w:tc>
          <w:tcPr>
            <w:tcW w:w="570"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66011D">
            <w:pPr>
              <w:ind w:left="113" w:right="113"/>
              <w:rPr>
                <w:rFonts w:ascii="Times New Roman" w:hAnsi="Times New Roman" w:cs="Times New Roman"/>
                <w:sz w:val="18"/>
                <w:szCs w:val="18"/>
              </w:rPr>
            </w:pPr>
            <w:r>
              <w:rPr>
                <w:rFonts w:ascii="Times New Roman" w:hAnsi="Times New Roman" w:cs="Times New Roman"/>
                <w:sz w:val="18"/>
                <w:szCs w:val="18"/>
              </w:rPr>
              <w:t>2 958</w:t>
            </w:r>
            <w:r w:rsidR="007A7BF8">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2  868,0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2  868,0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2  868,0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gridAfter w:val="1"/>
          <w:wAfter w:w="11" w:type="dxa"/>
          <w:cantSplit/>
          <w:trHeight w:val="1134"/>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lastRenderedPageBreak/>
              <w:t>Основное мероприятие 1.1.2</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Иные межбюджетные трансферты на проведение капитального или текущего ремонта жилых помещений ветеранов Великой Отечественной войны 1941 – 1945 годов, членов их семей, не имеющих оснований для обеспечения жильем в соответствии с Указом Президента РФ от 07.05.2008 г. №714 «Об  обеспечении жильем ветеранов ВОВ 1941 – 1945 годов, проживающих на территории РК</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Совет ветеранов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975</w:t>
            </w:r>
          </w:p>
        </w:tc>
        <w:tc>
          <w:tcPr>
            <w:tcW w:w="568"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625"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1 1Б 74060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200</w:t>
            </w:r>
          </w:p>
        </w:tc>
        <w:tc>
          <w:tcPr>
            <w:tcW w:w="431"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350,0</w:t>
            </w:r>
          </w:p>
        </w:tc>
        <w:tc>
          <w:tcPr>
            <w:tcW w:w="661" w:type="dxa"/>
            <w:gridSpan w:val="7"/>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71"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70"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66011D">
            <w:pPr>
              <w:ind w:left="38" w:right="113"/>
              <w:rPr>
                <w:rFonts w:ascii="Times New Roman" w:hAnsi="Times New Roman" w:cs="Times New Roman"/>
                <w:sz w:val="18"/>
                <w:szCs w:val="18"/>
              </w:rPr>
            </w:pPr>
            <w:r>
              <w:rPr>
                <w:rFonts w:ascii="Times New Roman" w:hAnsi="Times New Roman" w:cs="Times New Roman"/>
                <w:sz w:val="18"/>
                <w:szCs w:val="18"/>
              </w:rPr>
              <w:t>4</w:t>
            </w:r>
            <w:r w:rsidR="007A7BF8">
              <w:rPr>
                <w:rFonts w:ascii="Times New Roman" w:hAnsi="Times New Roman" w:cs="Times New Roman"/>
                <w:sz w:val="18"/>
                <w:szCs w:val="18"/>
              </w:rPr>
              <w:t>50,0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gridAfter w:val="1"/>
          <w:wAfter w:w="11" w:type="dxa"/>
          <w:cantSplit/>
          <w:trHeight w:val="2185"/>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Подпрограмма 2</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Подпрограмма 2 «Безопасность  дорожного  движения»</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Pr="00416486" w:rsidRDefault="00416486">
            <w:pPr>
              <w:rPr>
                <w:rFonts w:ascii="Times New Roman" w:hAnsi="Times New Roman" w:cs="Times New Roman"/>
                <w:sz w:val="18"/>
                <w:szCs w:val="18"/>
              </w:rPr>
            </w:pPr>
            <w:r w:rsidRPr="00416486">
              <w:rPr>
                <w:rFonts w:ascii="Times New Roman" w:hAnsi="Times New Roman" w:cs="Times New Roman"/>
                <w:sz w:val="20"/>
                <w:szCs w:val="20"/>
              </w:rPr>
              <w:t>Отдел архитектуры, строительства и дорожного хозяйства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68"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625"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2 0000 \ 08 2 00 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31"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4 593,520</w:t>
            </w:r>
          </w:p>
        </w:tc>
        <w:tc>
          <w:tcPr>
            <w:tcW w:w="661" w:type="dxa"/>
            <w:gridSpan w:val="7"/>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448,0</w:t>
            </w:r>
          </w:p>
        </w:tc>
        <w:tc>
          <w:tcPr>
            <w:tcW w:w="571"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785,520</w:t>
            </w:r>
          </w:p>
        </w:tc>
        <w:tc>
          <w:tcPr>
            <w:tcW w:w="570"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rsidP="0066011D">
            <w:pPr>
              <w:ind w:left="113" w:right="113"/>
              <w:rPr>
                <w:rFonts w:ascii="Times New Roman" w:hAnsi="Times New Roman" w:cs="Times New Roman"/>
                <w:sz w:val="18"/>
                <w:szCs w:val="18"/>
              </w:rPr>
            </w:pPr>
            <w:r>
              <w:rPr>
                <w:rFonts w:ascii="Times New Roman" w:hAnsi="Times New Roman" w:cs="Times New Roman"/>
                <w:sz w:val="18"/>
                <w:szCs w:val="18"/>
              </w:rPr>
              <w:t xml:space="preserve">1 </w:t>
            </w:r>
            <w:r w:rsidR="0066011D">
              <w:rPr>
                <w:rFonts w:ascii="Times New Roman" w:hAnsi="Times New Roman" w:cs="Times New Roman"/>
                <w:sz w:val="18"/>
                <w:szCs w:val="18"/>
              </w:rPr>
              <w:t>289</w:t>
            </w:r>
            <w:r>
              <w:rPr>
                <w:rFonts w:ascii="Times New Roman" w:hAnsi="Times New Roman" w:cs="Times New Roman"/>
                <w:sz w:val="18"/>
                <w:szCs w:val="18"/>
              </w:rPr>
              <w:t>,</w:t>
            </w:r>
            <w:r w:rsidR="0066011D">
              <w:rPr>
                <w:rFonts w:ascii="Times New Roman" w:hAnsi="Times New Roman" w:cs="Times New Roman"/>
                <w:sz w:val="18"/>
                <w:szCs w:val="18"/>
              </w:rPr>
              <w:t>391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0</w:t>
            </w:r>
            <w:r w:rsidR="007A7BF8">
              <w:rPr>
                <w:rFonts w:ascii="Times New Roman" w:hAnsi="Times New Roman" w:cs="Times New Roman"/>
                <w:sz w:val="18"/>
                <w:szCs w:val="18"/>
              </w:rPr>
              <w:t>,0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3B5B4D" w:rsidP="003B5B4D">
            <w:pPr>
              <w:ind w:left="113" w:right="113"/>
              <w:rPr>
                <w:rFonts w:ascii="Times New Roman" w:hAnsi="Times New Roman" w:cs="Times New Roman"/>
                <w:sz w:val="18"/>
                <w:szCs w:val="18"/>
              </w:rPr>
            </w:pPr>
            <w:r>
              <w:rPr>
                <w:rFonts w:ascii="Times New Roman" w:hAnsi="Times New Roman" w:cs="Times New Roman"/>
                <w:sz w:val="18"/>
                <w:szCs w:val="18"/>
              </w:rPr>
              <w:t>0</w:t>
            </w:r>
            <w:r w:rsidR="007A7BF8">
              <w:rPr>
                <w:rFonts w:ascii="Times New Roman" w:hAnsi="Times New Roman" w:cs="Times New Roman"/>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trHeight w:val="145"/>
        </w:trPr>
        <w:tc>
          <w:tcPr>
            <w:tcW w:w="10339" w:type="dxa"/>
            <w:gridSpan w:val="45"/>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18"/>
                <w:szCs w:val="18"/>
              </w:rPr>
            </w:pPr>
            <w:r>
              <w:rPr>
                <w:sz w:val="18"/>
                <w:szCs w:val="18"/>
              </w:rPr>
              <w:t>Задача 3 Обеспечение обустройства и содержания технических средств организации дорожного движения на автомобильных дорогах местного значения</w:t>
            </w:r>
          </w:p>
        </w:tc>
      </w:tr>
      <w:tr w:rsidR="007A7BF8" w:rsidTr="00E7607B">
        <w:trPr>
          <w:gridAfter w:val="1"/>
          <w:wAfter w:w="11" w:type="dxa"/>
          <w:cantSplit/>
          <w:trHeight w:val="2730"/>
        </w:trPr>
        <w:tc>
          <w:tcPr>
            <w:tcW w:w="795"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p>
          <w:p w:rsidR="007A7BF8" w:rsidRDefault="007A7BF8">
            <w:pPr>
              <w:rPr>
                <w:rFonts w:ascii="Times New Roman" w:hAnsi="Times New Roman" w:cs="Times New Roman"/>
                <w:sz w:val="18"/>
                <w:szCs w:val="18"/>
              </w:rPr>
            </w:pPr>
            <w:r>
              <w:rPr>
                <w:rFonts w:ascii="Times New Roman" w:hAnsi="Times New Roman" w:cs="Times New Roman"/>
                <w:sz w:val="18"/>
                <w:szCs w:val="18"/>
              </w:rPr>
              <w:t>2.3.1</w:t>
            </w:r>
          </w:p>
        </w:tc>
        <w:tc>
          <w:tcPr>
            <w:tcW w:w="1698"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Обеспечение безопасного участия детей в дорожном движении </w:t>
            </w:r>
          </w:p>
        </w:tc>
        <w:tc>
          <w:tcPr>
            <w:tcW w:w="1121" w:type="dxa"/>
            <w:gridSpan w:val="3"/>
            <w:vMerge w:val="restart"/>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18"/>
                <w:szCs w:val="18"/>
              </w:rPr>
            </w:pPr>
            <w:r>
              <w:rPr>
                <w:rFonts w:ascii="Times New Roman" w:hAnsi="Times New Roman" w:cs="Times New Roman"/>
                <w:sz w:val="18"/>
                <w:szCs w:val="18"/>
              </w:rPr>
              <w:t xml:space="preserve">ОМВД России по Княжпогостскому району (по согласованию) </w:t>
            </w:r>
          </w:p>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Главы и руководители </w:t>
            </w:r>
            <w:r>
              <w:rPr>
                <w:rFonts w:ascii="Times New Roman" w:hAnsi="Times New Roman" w:cs="Times New Roman"/>
                <w:sz w:val="18"/>
                <w:szCs w:val="18"/>
              </w:rPr>
              <w:lastRenderedPageBreak/>
              <w:t>администраций городских и сельских поселений</w:t>
            </w:r>
          </w:p>
        </w:tc>
        <w:tc>
          <w:tcPr>
            <w:tcW w:w="630" w:type="dxa"/>
            <w:gridSpan w:val="4"/>
            <w:vMerge w:val="restart"/>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lastRenderedPageBreak/>
              <w:t>992</w:t>
            </w:r>
          </w:p>
        </w:tc>
        <w:tc>
          <w:tcPr>
            <w:tcW w:w="572"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567"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2 020 \ 08 2 2Г 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2  108,4</w:t>
            </w:r>
          </w:p>
        </w:tc>
        <w:tc>
          <w:tcPr>
            <w:tcW w:w="637"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448,0</w:t>
            </w:r>
          </w:p>
        </w:tc>
        <w:tc>
          <w:tcPr>
            <w:tcW w:w="543"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100,000</w:t>
            </w:r>
          </w:p>
        </w:tc>
        <w:tc>
          <w:tcPr>
            <w:tcW w:w="586"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66011D" w:rsidP="0066011D">
            <w:pPr>
              <w:ind w:left="113" w:right="113"/>
              <w:rPr>
                <w:rFonts w:ascii="Times New Roman" w:hAnsi="Times New Roman" w:cs="Times New Roman"/>
                <w:sz w:val="18"/>
                <w:szCs w:val="18"/>
              </w:rPr>
            </w:pPr>
            <w:r>
              <w:rPr>
                <w:rFonts w:ascii="Times New Roman" w:hAnsi="Times New Roman" w:cs="Times New Roman"/>
                <w:sz w:val="18"/>
                <w:szCs w:val="18"/>
              </w:rPr>
              <w:t>550</w:t>
            </w:r>
            <w:r w:rsidR="007A7BF8">
              <w:rPr>
                <w:rFonts w:ascii="Times New Roman" w:hAnsi="Times New Roman" w:cs="Times New Roman"/>
                <w:sz w:val="18"/>
                <w:szCs w:val="18"/>
              </w:rPr>
              <w:t>,</w:t>
            </w:r>
            <w:r>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0</w:t>
            </w:r>
            <w:r w:rsidR="007A7BF8">
              <w:rPr>
                <w:rFonts w:ascii="Times New Roman" w:hAnsi="Times New Roman" w:cs="Times New Roman"/>
                <w:sz w:val="18"/>
                <w:szCs w:val="18"/>
              </w:rPr>
              <w:t>,0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gridAfter w:val="1"/>
          <w:wAfter w:w="11" w:type="dxa"/>
          <w:cantSplit/>
          <w:trHeight w:val="1230"/>
        </w:trPr>
        <w:tc>
          <w:tcPr>
            <w:tcW w:w="795"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1121" w:type="dxa"/>
            <w:gridSpan w:val="3"/>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630" w:type="dxa"/>
            <w:gridSpan w:val="4"/>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600</w:t>
            </w: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151,6</w:t>
            </w:r>
          </w:p>
        </w:tc>
        <w:tc>
          <w:tcPr>
            <w:tcW w:w="637"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43"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6"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151,6</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gridAfter w:val="1"/>
          <w:wAfter w:w="11" w:type="dxa"/>
          <w:cantSplit/>
          <w:trHeight w:val="1230"/>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lastRenderedPageBreak/>
              <w:t>Основное мероприятие 2.3.2</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Обустройство технических средств организации дорожного движения</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18"/>
                <w:szCs w:val="18"/>
              </w:rPr>
            </w:pPr>
            <w:r>
              <w:rPr>
                <w:rFonts w:ascii="Times New Roman" w:hAnsi="Times New Roman" w:cs="Times New Roman"/>
                <w:sz w:val="18"/>
                <w:szCs w:val="18"/>
              </w:rPr>
              <w:t xml:space="preserve">ОМВД России по Княжпогостскому району (по согласованию) </w:t>
            </w:r>
          </w:p>
          <w:p w:rsidR="007A7BF8" w:rsidRDefault="007A7BF8">
            <w:pPr>
              <w:rPr>
                <w:rFonts w:ascii="Times New Roman" w:hAnsi="Times New Roman" w:cs="Times New Roman"/>
                <w:sz w:val="18"/>
                <w:szCs w:val="18"/>
              </w:rPr>
            </w:pPr>
            <w:r>
              <w:rPr>
                <w:rFonts w:ascii="Times New Roman" w:hAnsi="Times New Roman" w:cs="Times New Roman"/>
                <w:sz w:val="18"/>
                <w:szCs w:val="18"/>
              </w:rPr>
              <w:t>Главы и руководители администраций городских и сельских поселений</w:t>
            </w:r>
          </w:p>
        </w:tc>
        <w:tc>
          <w:tcPr>
            <w:tcW w:w="630"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2 0201 \ 0822В00000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2 333,520</w:t>
            </w:r>
          </w:p>
        </w:tc>
        <w:tc>
          <w:tcPr>
            <w:tcW w:w="637"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43"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685,520</w:t>
            </w:r>
          </w:p>
        </w:tc>
        <w:tc>
          <w:tcPr>
            <w:tcW w:w="586"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550,0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color w:val="FF0000"/>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color w:val="FF0000"/>
                <w:sz w:val="18"/>
                <w:szCs w:val="18"/>
              </w:rPr>
            </w:pPr>
            <w:r>
              <w:rPr>
                <w:rFonts w:ascii="Times New Roman" w:hAnsi="Times New Roman" w:cs="Times New Roman"/>
                <w:sz w:val="18"/>
                <w:szCs w:val="18"/>
              </w:rPr>
              <w:t>0,0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gridAfter w:val="1"/>
          <w:wAfter w:w="11" w:type="dxa"/>
          <w:cantSplit/>
          <w:trHeight w:val="2357"/>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Подпрограмма  3 </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b/>
                <w:sz w:val="18"/>
                <w:szCs w:val="18"/>
              </w:rPr>
              <w:t xml:space="preserve"> </w:t>
            </w:r>
            <w:r>
              <w:rPr>
                <w:rFonts w:ascii="Times New Roman" w:hAnsi="Times New Roman" w:cs="Times New Roman"/>
                <w:sz w:val="18"/>
                <w:szCs w:val="18"/>
              </w:rPr>
              <w:t xml:space="preserve">«Безопасность населения» </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Сектор  по делам ГО и ЧС АМР «Княжпогостский»</w:t>
            </w:r>
          </w:p>
        </w:tc>
        <w:tc>
          <w:tcPr>
            <w:tcW w:w="630" w:type="dxa"/>
            <w:gridSpan w:val="4"/>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72"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3 0000 \ 08 3 00 00000</w:t>
            </w:r>
          </w:p>
        </w:tc>
        <w:tc>
          <w:tcPr>
            <w:tcW w:w="425" w:type="dxa"/>
            <w:gridSpan w:val="2"/>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449"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5 774,183</w:t>
            </w:r>
          </w:p>
        </w:tc>
        <w:tc>
          <w:tcPr>
            <w:tcW w:w="655" w:type="dxa"/>
            <w:gridSpan w:val="7"/>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2 569,710</w:t>
            </w:r>
          </w:p>
        </w:tc>
        <w:tc>
          <w:tcPr>
            <w:tcW w:w="543"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2 423,900</w:t>
            </w:r>
          </w:p>
        </w:tc>
        <w:tc>
          <w:tcPr>
            <w:tcW w:w="586"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rsidP="0066011D">
            <w:pPr>
              <w:ind w:left="113" w:right="113"/>
              <w:rPr>
                <w:rFonts w:ascii="Times New Roman" w:hAnsi="Times New Roman" w:cs="Times New Roman"/>
                <w:sz w:val="18"/>
                <w:szCs w:val="18"/>
              </w:rPr>
            </w:pPr>
            <w:r>
              <w:rPr>
                <w:rFonts w:ascii="Times New Roman" w:hAnsi="Times New Roman" w:cs="Times New Roman"/>
                <w:sz w:val="18"/>
                <w:szCs w:val="18"/>
              </w:rPr>
              <w:t>2</w:t>
            </w:r>
            <w:r w:rsidR="0066011D">
              <w:rPr>
                <w:rFonts w:ascii="Times New Roman" w:hAnsi="Times New Roman" w:cs="Times New Roman"/>
                <w:sz w:val="18"/>
                <w:szCs w:val="18"/>
              </w:rPr>
              <w:t>7</w:t>
            </w:r>
            <w:r>
              <w:rPr>
                <w:rFonts w:ascii="Times New Roman" w:hAnsi="Times New Roman" w:cs="Times New Roman"/>
                <w:sz w:val="18"/>
                <w:szCs w:val="18"/>
              </w:rPr>
              <w:t>3,960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C21593" w:rsidP="00C21593">
            <w:pPr>
              <w:ind w:left="113" w:right="113"/>
              <w:rPr>
                <w:rFonts w:ascii="Times New Roman" w:hAnsi="Times New Roman" w:cs="Times New Roman"/>
                <w:sz w:val="18"/>
                <w:szCs w:val="18"/>
              </w:rPr>
            </w:pPr>
            <w:r>
              <w:rPr>
                <w:rFonts w:ascii="Times New Roman" w:hAnsi="Times New Roman" w:cs="Times New Roman"/>
                <w:sz w:val="18"/>
                <w:szCs w:val="18"/>
              </w:rPr>
              <w:t>3</w:t>
            </w:r>
            <w:r w:rsidR="003B5B4D">
              <w:rPr>
                <w:rFonts w:ascii="Times New Roman" w:hAnsi="Times New Roman" w:cs="Times New Roman"/>
                <w:sz w:val="18"/>
                <w:szCs w:val="18"/>
              </w:rPr>
              <w:t>21</w:t>
            </w:r>
            <w:r w:rsidR="007A7BF8">
              <w:rPr>
                <w:rFonts w:ascii="Times New Roman" w:hAnsi="Times New Roman" w:cs="Times New Roman"/>
                <w:sz w:val="18"/>
                <w:szCs w:val="18"/>
              </w:rPr>
              <w:t>,7</w:t>
            </w:r>
            <w:r w:rsidR="003B5B4D">
              <w:rPr>
                <w:rFonts w:ascii="Times New Roman" w:hAnsi="Times New Roman" w:cs="Times New Roman"/>
                <w:sz w:val="18"/>
                <w:szCs w:val="18"/>
              </w:rPr>
              <w:t>0</w:t>
            </w:r>
            <w:r>
              <w:rPr>
                <w:rFonts w:ascii="Times New Roman" w:hAnsi="Times New Roman" w:cs="Times New Roman"/>
                <w:sz w:val="18"/>
                <w:szCs w:val="18"/>
              </w:rPr>
              <w:t>4</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221,700</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221,700</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trHeight w:val="494"/>
        </w:trPr>
        <w:tc>
          <w:tcPr>
            <w:tcW w:w="10339" w:type="dxa"/>
            <w:gridSpan w:val="45"/>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Задача 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tc>
      </w:tr>
      <w:tr w:rsidR="003B5B4D" w:rsidTr="00E7607B">
        <w:trPr>
          <w:gridAfter w:val="1"/>
          <w:wAfter w:w="11" w:type="dxa"/>
          <w:cantSplit/>
          <w:trHeight w:val="1238"/>
        </w:trPr>
        <w:tc>
          <w:tcPr>
            <w:tcW w:w="795" w:type="dxa"/>
            <w:tcBorders>
              <w:top w:val="single" w:sz="4" w:space="0" w:color="auto"/>
              <w:left w:val="single" w:sz="4" w:space="0" w:color="auto"/>
              <w:bottom w:val="single" w:sz="4" w:space="0" w:color="auto"/>
              <w:right w:val="single" w:sz="4" w:space="0" w:color="auto"/>
            </w:tcBorders>
            <w:hideMark/>
          </w:tcPr>
          <w:p w:rsidR="003B5B4D" w:rsidRDefault="003B5B4D">
            <w:pPr>
              <w:rPr>
                <w:rFonts w:ascii="Times New Roman" w:hAnsi="Times New Roman" w:cs="Times New Roman"/>
                <w:sz w:val="18"/>
                <w:szCs w:val="18"/>
              </w:rPr>
            </w:pPr>
            <w:r>
              <w:rPr>
                <w:rFonts w:ascii="Times New Roman" w:hAnsi="Times New Roman" w:cs="Times New Roman"/>
                <w:sz w:val="18"/>
                <w:szCs w:val="18"/>
              </w:rPr>
              <w:t xml:space="preserve">Основное мероприятие 3.1.1 </w:t>
            </w:r>
          </w:p>
        </w:tc>
        <w:tc>
          <w:tcPr>
            <w:tcW w:w="1706" w:type="dxa"/>
            <w:gridSpan w:val="3"/>
            <w:tcBorders>
              <w:top w:val="single" w:sz="4" w:space="0" w:color="auto"/>
              <w:left w:val="single" w:sz="4" w:space="0" w:color="auto"/>
              <w:bottom w:val="single" w:sz="4" w:space="0" w:color="auto"/>
              <w:right w:val="single" w:sz="4" w:space="0" w:color="auto"/>
            </w:tcBorders>
            <w:hideMark/>
          </w:tcPr>
          <w:p w:rsidR="003B5B4D" w:rsidRDefault="003B5B4D">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Субвенция на осуществление переданных государственных полномочий Республики Коми по отлову и содержанию безнадзорных животных (средства РБ)</w:t>
            </w:r>
          </w:p>
        </w:tc>
        <w:tc>
          <w:tcPr>
            <w:tcW w:w="1123" w:type="dxa"/>
            <w:gridSpan w:val="3"/>
            <w:tcBorders>
              <w:top w:val="single" w:sz="4" w:space="0" w:color="auto"/>
              <w:left w:val="single" w:sz="4" w:space="0" w:color="auto"/>
              <w:bottom w:val="single" w:sz="4" w:space="0" w:color="auto"/>
              <w:right w:val="single" w:sz="4" w:space="0" w:color="auto"/>
            </w:tcBorders>
            <w:hideMark/>
          </w:tcPr>
          <w:p w:rsidR="003B5B4D" w:rsidRDefault="003B5B4D" w:rsidP="00D22C7F">
            <w:pPr>
              <w:pStyle w:val="ConsPlusCell"/>
              <w:spacing w:line="276" w:lineRule="auto"/>
              <w:rPr>
                <w:sz w:val="18"/>
                <w:szCs w:val="18"/>
              </w:rPr>
            </w:pPr>
            <w:r>
              <w:rPr>
                <w:sz w:val="18"/>
                <w:szCs w:val="18"/>
              </w:rPr>
              <w:t>Отдел жилищно-коммунального хозяйства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0500</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08 3 7312 \  08 3 3Б 73120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200;. 100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954,473</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180,0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223,900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192,360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3B5B4D" w:rsidRDefault="003B5B4D" w:rsidP="00C21593">
            <w:pPr>
              <w:ind w:left="113" w:right="113"/>
              <w:rPr>
                <w:rFonts w:ascii="Times New Roman" w:hAnsi="Times New Roman" w:cs="Times New Roman"/>
                <w:sz w:val="18"/>
                <w:szCs w:val="18"/>
              </w:rPr>
            </w:pPr>
            <w:r>
              <w:rPr>
                <w:rFonts w:ascii="Times New Roman" w:hAnsi="Times New Roman" w:cs="Times New Roman"/>
                <w:sz w:val="18"/>
                <w:szCs w:val="18"/>
              </w:rPr>
              <w:t>221,70</w:t>
            </w:r>
            <w:r w:rsidR="00C21593">
              <w:rPr>
                <w:rFonts w:ascii="Times New Roman" w:hAnsi="Times New Roman" w:cs="Times New Roman"/>
                <w:sz w:val="18"/>
                <w:szCs w:val="18"/>
              </w:rPr>
              <w:t>4</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3B5B4D" w:rsidRDefault="003B5B4D" w:rsidP="00516FEB">
            <w:pPr>
              <w:ind w:left="113" w:right="113"/>
              <w:rPr>
                <w:rFonts w:ascii="Times New Roman" w:hAnsi="Times New Roman" w:cs="Times New Roman"/>
                <w:sz w:val="18"/>
                <w:szCs w:val="18"/>
              </w:rPr>
            </w:pPr>
            <w:r>
              <w:rPr>
                <w:rFonts w:ascii="Times New Roman" w:hAnsi="Times New Roman" w:cs="Times New Roman"/>
                <w:sz w:val="18"/>
                <w:szCs w:val="18"/>
              </w:rPr>
              <w:t>221,700</w:t>
            </w:r>
          </w:p>
        </w:tc>
        <w:tc>
          <w:tcPr>
            <w:tcW w:w="582" w:type="dxa"/>
            <w:gridSpan w:val="3"/>
            <w:tcBorders>
              <w:top w:val="single" w:sz="4" w:space="0" w:color="auto"/>
              <w:left w:val="single" w:sz="4" w:space="0" w:color="auto"/>
              <w:bottom w:val="single" w:sz="4" w:space="0" w:color="auto"/>
              <w:right w:val="single" w:sz="4" w:space="0" w:color="auto"/>
            </w:tcBorders>
            <w:textDirection w:val="btLr"/>
            <w:hideMark/>
          </w:tcPr>
          <w:p w:rsidR="003B5B4D" w:rsidRDefault="003B5B4D" w:rsidP="00516FEB">
            <w:pPr>
              <w:ind w:left="113" w:right="113"/>
              <w:rPr>
                <w:rFonts w:ascii="Times New Roman" w:hAnsi="Times New Roman" w:cs="Times New Roman"/>
                <w:sz w:val="18"/>
                <w:szCs w:val="18"/>
              </w:rPr>
            </w:pPr>
            <w:r>
              <w:rPr>
                <w:rFonts w:ascii="Times New Roman" w:hAnsi="Times New Roman" w:cs="Times New Roman"/>
                <w:sz w:val="18"/>
                <w:szCs w:val="18"/>
              </w:rPr>
              <w:t>221,700</w:t>
            </w:r>
          </w:p>
        </w:tc>
        <w:tc>
          <w:tcPr>
            <w:tcW w:w="557" w:type="dxa"/>
            <w:gridSpan w:val="2"/>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gridAfter w:val="1"/>
          <w:wAfter w:w="11" w:type="dxa"/>
          <w:cantSplit/>
          <w:trHeight w:val="1550"/>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Основное мероприятие 3.1.2</w:t>
            </w:r>
          </w:p>
        </w:tc>
        <w:tc>
          <w:tcPr>
            <w:tcW w:w="1706" w:type="dxa"/>
            <w:gridSpan w:val="3"/>
            <w:tcBorders>
              <w:top w:val="single" w:sz="4" w:space="0" w:color="auto"/>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Повышение антитеррористической защищенности</w:t>
            </w:r>
            <w:r>
              <w:rPr>
                <w:rFonts w:ascii="Times New Roman" w:hAnsi="Times New Roman"/>
                <w:szCs w:val="28"/>
              </w:rPr>
              <w:t xml:space="preserve"> </w:t>
            </w:r>
            <w:r>
              <w:rPr>
                <w:rFonts w:ascii="Times New Roman" w:hAnsi="Times New Roman"/>
                <w:sz w:val="18"/>
                <w:szCs w:val="18"/>
              </w:rPr>
              <w:t>административных зданий</w:t>
            </w:r>
          </w:p>
        </w:tc>
        <w:tc>
          <w:tcPr>
            <w:tcW w:w="1123"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18"/>
                <w:szCs w:val="18"/>
              </w:rPr>
            </w:pPr>
            <w:r>
              <w:rPr>
                <w:sz w:val="18"/>
                <w:szCs w:val="18"/>
              </w:rPr>
              <w:t>Сектор  по делам ГО и ЧС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0104</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 xml:space="preserve">08 3 7312 \  08 3 3Б73120  </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200,0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81,600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gridAfter w:val="1"/>
          <w:wAfter w:w="11" w:type="dxa"/>
          <w:cantSplit/>
          <w:trHeight w:val="1238"/>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lastRenderedPageBreak/>
              <w:br/>
              <w:t>Основное мероприятие 3.1.3</w:t>
            </w:r>
          </w:p>
        </w:tc>
        <w:tc>
          <w:tcPr>
            <w:tcW w:w="1706" w:type="dxa"/>
            <w:gridSpan w:val="3"/>
            <w:tcBorders>
              <w:top w:val="single" w:sz="4" w:space="0" w:color="auto"/>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Антитеррористическая пропаганда</w:t>
            </w:r>
          </w:p>
        </w:tc>
        <w:tc>
          <w:tcPr>
            <w:tcW w:w="1123"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18"/>
                <w:szCs w:val="18"/>
              </w:rPr>
            </w:pPr>
            <w:r>
              <w:rPr>
                <w:sz w:val="18"/>
                <w:szCs w:val="18"/>
              </w:rPr>
              <w:t>Сектор  по делам ГО и ЧС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0104</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3 В00000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E7607B" w:rsidTr="00E7607B">
        <w:trPr>
          <w:gridAfter w:val="1"/>
          <w:wAfter w:w="11" w:type="dxa"/>
          <w:cantSplit/>
          <w:trHeight w:val="3799"/>
        </w:trPr>
        <w:tc>
          <w:tcPr>
            <w:tcW w:w="795" w:type="dxa"/>
            <w:tcBorders>
              <w:top w:val="single" w:sz="4" w:space="0" w:color="auto"/>
              <w:left w:val="single" w:sz="4" w:space="0" w:color="auto"/>
              <w:bottom w:val="single" w:sz="4" w:space="0" w:color="auto"/>
              <w:right w:val="single" w:sz="4" w:space="0" w:color="auto"/>
            </w:tcBorders>
            <w:hideMark/>
          </w:tcPr>
          <w:p w:rsidR="00E7607B" w:rsidRDefault="00E7607B">
            <w:pPr>
              <w:rPr>
                <w:rFonts w:ascii="Times New Roman" w:hAnsi="Times New Roman" w:cs="Times New Roman"/>
                <w:sz w:val="18"/>
                <w:szCs w:val="18"/>
              </w:rPr>
            </w:pPr>
            <w:r>
              <w:rPr>
                <w:rFonts w:ascii="Times New Roman" w:hAnsi="Times New Roman" w:cs="Times New Roman"/>
                <w:sz w:val="18"/>
                <w:szCs w:val="18"/>
              </w:rPr>
              <w:t>Основное мероприятие 3.1.4</w:t>
            </w:r>
          </w:p>
        </w:tc>
        <w:tc>
          <w:tcPr>
            <w:tcW w:w="1706" w:type="dxa"/>
            <w:gridSpan w:val="3"/>
            <w:tcBorders>
              <w:top w:val="single" w:sz="4" w:space="0" w:color="auto"/>
              <w:left w:val="single" w:sz="4" w:space="0" w:color="auto"/>
              <w:bottom w:val="single" w:sz="4" w:space="0" w:color="auto"/>
              <w:right w:val="single" w:sz="4" w:space="0" w:color="auto"/>
            </w:tcBorders>
            <w:hideMark/>
          </w:tcPr>
          <w:p w:rsidR="00E7607B" w:rsidRDefault="00E7607B">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Осуществление мероприятий на обеспечение безопасных условий на объектах капитального строительства и незавершенного строительства (закупка товаров, работ и услуг для обеспечения государственных (муниципальных) нужд) </w:t>
            </w:r>
          </w:p>
        </w:tc>
        <w:tc>
          <w:tcPr>
            <w:tcW w:w="1123" w:type="dxa"/>
            <w:gridSpan w:val="3"/>
            <w:tcBorders>
              <w:top w:val="single" w:sz="4" w:space="0" w:color="auto"/>
              <w:left w:val="single" w:sz="4" w:space="0" w:color="auto"/>
              <w:bottom w:val="single" w:sz="4" w:space="0" w:color="auto"/>
              <w:right w:val="single" w:sz="4" w:space="0" w:color="auto"/>
            </w:tcBorders>
            <w:hideMark/>
          </w:tcPr>
          <w:p w:rsidR="00E7607B" w:rsidRDefault="00E7607B">
            <w:pPr>
              <w:pStyle w:val="ConsPlusCell"/>
              <w:spacing w:line="276" w:lineRule="auto"/>
              <w:rPr>
                <w:sz w:val="18"/>
                <w:szCs w:val="18"/>
              </w:rPr>
            </w:pPr>
            <w:r w:rsidRPr="00D22C7F">
              <w:rPr>
                <w:sz w:val="20"/>
                <w:szCs w:val="20"/>
              </w:rPr>
              <w:t xml:space="preserve">Отдел архитектуры, строительства и дорожного </w:t>
            </w:r>
            <w:r>
              <w:rPr>
                <w:sz w:val="18"/>
                <w:szCs w:val="18"/>
              </w:rPr>
              <w:t>хозяйства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E7607B" w:rsidRDefault="00E7607B">
            <w:pPr>
              <w:ind w:left="113" w:right="113"/>
              <w:rPr>
                <w:rFonts w:ascii="Times New Roman" w:hAnsi="Times New Roman" w:cs="Times New Roman"/>
                <w:sz w:val="18"/>
                <w:szCs w:val="18"/>
              </w:rPr>
            </w:pP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E7607B" w:rsidRDefault="00E7607B">
            <w:pPr>
              <w:ind w:left="113" w:right="113"/>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E7607B" w:rsidRDefault="00E7607B">
            <w:pPr>
              <w:ind w:left="113" w:right="113"/>
              <w:rPr>
                <w:rFonts w:ascii="Times New Roman" w:hAnsi="Times New Roman" w:cs="Times New Roman"/>
                <w:sz w:val="18"/>
                <w:szCs w:val="18"/>
              </w:rPr>
            </w:pPr>
            <w:r>
              <w:rPr>
                <w:rFonts w:ascii="Times New Roman" w:hAnsi="Times New Roman" w:cs="Times New Roman"/>
                <w:sz w:val="18"/>
                <w:szCs w:val="18"/>
              </w:rPr>
              <w:t xml:space="preserve">08 3 3Д 00000 </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E7607B" w:rsidRDefault="00E7607B">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E7607B" w:rsidRDefault="00E7607B" w:rsidP="00286814">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E7607B" w:rsidRDefault="00E7607B" w:rsidP="00286814">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E7607B" w:rsidRDefault="00E7607B" w:rsidP="00286814">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E7607B" w:rsidRDefault="00E7607B" w:rsidP="00286814">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E7607B" w:rsidRDefault="00E7607B" w:rsidP="00286814">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E7607B" w:rsidRDefault="00E7607B" w:rsidP="00286814">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3"/>
            <w:tcBorders>
              <w:top w:val="single" w:sz="4" w:space="0" w:color="auto"/>
              <w:left w:val="single" w:sz="4" w:space="0" w:color="auto"/>
              <w:bottom w:val="single" w:sz="4" w:space="0" w:color="auto"/>
              <w:right w:val="single" w:sz="4" w:space="0" w:color="auto"/>
            </w:tcBorders>
            <w:textDirection w:val="btLr"/>
            <w:hideMark/>
          </w:tcPr>
          <w:p w:rsidR="00E7607B" w:rsidRDefault="00E7607B" w:rsidP="00286814">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gridSpan w:val="2"/>
            <w:tcBorders>
              <w:top w:val="single" w:sz="4" w:space="0" w:color="auto"/>
              <w:left w:val="single" w:sz="4" w:space="0" w:color="auto"/>
              <w:bottom w:val="single" w:sz="4" w:space="0" w:color="auto"/>
              <w:right w:val="single" w:sz="4" w:space="0" w:color="auto"/>
            </w:tcBorders>
            <w:textDirection w:val="btLr"/>
            <w:hideMark/>
          </w:tcPr>
          <w:p w:rsidR="00E7607B" w:rsidRDefault="00E7607B" w:rsidP="00286814">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E53823" w:rsidTr="00E7607B">
        <w:trPr>
          <w:gridAfter w:val="1"/>
          <w:wAfter w:w="11" w:type="dxa"/>
          <w:cantSplit/>
          <w:trHeight w:val="1238"/>
        </w:trPr>
        <w:tc>
          <w:tcPr>
            <w:tcW w:w="795" w:type="dxa"/>
            <w:tcBorders>
              <w:top w:val="single" w:sz="4" w:space="0" w:color="auto"/>
              <w:left w:val="single" w:sz="4" w:space="0" w:color="auto"/>
              <w:bottom w:val="single" w:sz="4" w:space="0" w:color="auto"/>
              <w:right w:val="single" w:sz="4" w:space="0" w:color="auto"/>
            </w:tcBorders>
            <w:hideMark/>
          </w:tcPr>
          <w:p w:rsidR="00E53823" w:rsidRDefault="00E53823" w:rsidP="00EB6E76">
            <w:pPr>
              <w:rPr>
                <w:rFonts w:ascii="Times New Roman" w:hAnsi="Times New Roman" w:cs="Times New Roman"/>
                <w:sz w:val="18"/>
                <w:szCs w:val="18"/>
              </w:rPr>
            </w:pPr>
            <w:r>
              <w:rPr>
                <w:rFonts w:ascii="Times New Roman" w:hAnsi="Times New Roman" w:cs="Times New Roman"/>
                <w:sz w:val="18"/>
                <w:szCs w:val="18"/>
              </w:rPr>
              <w:t>Основное мероприятие 3.1.</w:t>
            </w:r>
            <w:r w:rsidR="00EB6E76">
              <w:rPr>
                <w:rFonts w:ascii="Times New Roman" w:hAnsi="Times New Roman" w:cs="Times New Roman"/>
                <w:sz w:val="18"/>
                <w:szCs w:val="18"/>
              </w:rPr>
              <w:t>5</w:t>
            </w:r>
          </w:p>
        </w:tc>
        <w:tc>
          <w:tcPr>
            <w:tcW w:w="1706" w:type="dxa"/>
            <w:gridSpan w:val="3"/>
            <w:tcBorders>
              <w:top w:val="single" w:sz="4" w:space="0" w:color="auto"/>
              <w:left w:val="single" w:sz="4" w:space="0" w:color="auto"/>
              <w:bottom w:val="single" w:sz="4" w:space="0" w:color="auto"/>
              <w:right w:val="single" w:sz="4" w:space="0" w:color="auto"/>
            </w:tcBorders>
            <w:hideMark/>
          </w:tcPr>
          <w:p w:rsidR="00E53823" w:rsidRPr="00E53823" w:rsidRDefault="00E53823" w:rsidP="00E53823">
            <w:pPr>
              <w:widowControl w:val="0"/>
              <w:autoSpaceDE w:val="0"/>
              <w:autoSpaceDN w:val="0"/>
              <w:adjustRightInd w:val="0"/>
              <w:jc w:val="both"/>
              <w:rPr>
                <w:rFonts w:ascii="Times New Roman" w:hAnsi="Times New Roman" w:cs="Times New Roman"/>
                <w:sz w:val="20"/>
                <w:szCs w:val="20"/>
              </w:rPr>
            </w:pPr>
            <w:r w:rsidRPr="00E53823">
              <w:rPr>
                <w:rFonts w:ascii="Times New Roman" w:hAnsi="Times New Roman" w:cs="Times New Roman"/>
                <w:color w:val="000000"/>
                <w:sz w:val="20"/>
                <w:szCs w:val="20"/>
              </w:rPr>
              <w:t>Пропаганда  правовых знаний</w:t>
            </w:r>
          </w:p>
        </w:tc>
        <w:tc>
          <w:tcPr>
            <w:tcW w:w="1123" w:type="dxa"/>
            <w:gridSpan w:val="3"/>
            <w:tcBorders>
              <w:top w:val="single" w:sz="4" w:space="0" w:color="auto"/>
              <w:left w:val="single" w:sz="4" w:space="0" w:color="auto"/>
              <w:bottom w:val="single" w:sz="4" w:space="0" w:color="auto"/>
              <w:right w:val="single" w:sz="4" w:space="0" w:color="auto"/>
            </w:tcBorders>
            <w:hideMark/>
          </w:tcPr>
          <w:p w:rsidR="00E53823" w:rsidRDefault="00E53823">
            <w:pPr>
              <w:pStyle w:val="ConsPlusCell"/>
              <w:spacing w:line="276" w:lineRule="auto"/>
              <w:rPr>
                <w:sz w:val="18"/>
                <w:szCs w:val="18"/>
              </w:rPr>
            </w:pPr>
            <w:r>
              <w:rPr>
                <w:sz w:val="18"/>
                <w:szCs w:val="18"/>
              </w:rPr>
              <w:t>Сектор  по делам ГО и ЧС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E53823" w:rsidRDefault="00E53823">
            <w:pPr>
              <w:ind w:left="113" w:right="113"/>
              <w:rPr>
                <w:rFonts w:ascii="Times New Roman" w:hAnsi="Times New Roman" w:cs="Times New Roman"/>
                <w:sz w:val="18"/>
                <w:szCs w:val="18"/>
              </w:rPr>
            </w:pP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E53823" w:rsidRDefault="00E53823">
            <w:pPr>
              <w:ind w:left="113" w:right="113"/>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E53823" w:rsidRDefault="00E53823">
            <w:pPr>
              <w:ind w:left="113" w:right="113"/>
              <w:rPr>
                <w:rFonts w:ascii="Times New Roman" w:hAnsi="Times New Roman" w:cs="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E53823" w:rsidRDefault="00E53823">
            <w:pPr>
              <w:ind w:left="113" w:right="113"/>
              <w:rPr>
                <w:rFonts w:ascii="Times New Roman" w:hAnsi="Times New Roman" w:cs="Times New Roman"/>
                <w:sz w:val="18"/>
                <w:szCs w:val="18"/>
              </w:rPr>
            </w:pP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3"/>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gridSpan w:val="2"/>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E7607B">
        <w:trPr>
          <w:cantSplit/>
          <w:trHeight w:val="1238"/>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Подпрограмма 4</w:t>
            </w:r>
          </w:p>
        </w:tc>
        <w:tc>
          <w:tcPr>
            <w:tcW w:w="1706" w:type="dxa"/>
            <w:gridSpan w:val="3"/>
            <w:tcBorders>
              <w:top w:val="single" w:sz="4" w:space="0" w:color="auto"/>
              <w:left w:val="single" w:sz="4" w:space="0" w:color="auto"/>
              <w:bottom w:val="single" w:sz="4" w:space="0" w:color="auto"/>
              <w:right w:val="single" w:sz="4" w:space="0" w:color="auto"/>
            </w:tcBorders>
          </w:tcPr>
          <w:p w:rsidR="007A7BF8" w:rsidRDefault="007A7BF8">
            <w:pPr>
              <w:autoSpaceDE w:val="0"/>
              <w:autoSpaceDN w:val="0"/>
              <w:adjustRightInd w:val="0"/>
              <w:ind w:firstLine="34"/>
              <w:jc w:val="both"/>
              <w:rPr>
                <w:rFonts w:ascii="Times New Roman" w:hAnsi="Times New Roman" w:cs="Times New Roman"/>
                <w:sz w:val="18"/>
                <w:szCs w:val="18"/>
              </w:rPr>
            </w:pPr>
            <w:r>
              <w:rPr>
                <w:rFonts w:ascii="Times New Roman" w:hAnsi="Times New Roman" w:cs="Times New Roman"/>
                <w:sz w:val="18"/>
                <w:szCs w:val="18"/>
              </w:rPr>
              <w:t xml:space="preserve"> «Обращение с отходами производства»</w:t>
            </w:r>
          </w:p>
          <w:p w:rsidR="007A7BF8" w:rsidRDefault="007A7BF8">
            <w:pPr>
              <w:rPr>
                <w:rFonts w:ascii="Times New Roman" w:hAnsi="Times New Roman" w:cs="Times New Roman"/>
                <w:sz w:val="18"/>
                <w:szCs w:val="18"/>
              </w:rPr>
            </w:pPr>
          </w:p>
        </w:tc>
        <w:tc>
          <w:tcPr>
            <w:tcW w:w="1123" w:type="dxa"/>
            <w:gridSpan w:val="3"/>
            <w:tcBorders>
              <w:top w:val="single" w:sz="4" w:space="0" w:color="auto"/>
              <w:left w:val="single" w:sz="4" w:space="0" w:color="auto"/>
              <w:bottom w:val="single" w:sz="4" w:space="0" w:color="auto"/>
              <w:right w:val="single" w:sz="4" w:space="0" w:color="auto"/>
            </w:tcBorders>
            <w:hideMark/>
          </w:tcPr>
          <w:p w:rsidR="007A7BF8" w:rsidRDefault="00D22C7F">
            <w:pPr>
              <w:rPr>
                <w:rFonts w:ascii="Times New Roman" w:hAnsi="Times New Roman" w:cs="Times New Roman"/>
                <w:sz w:val="18"/>
                <w:szCs w:val="18"/>
              </w:rPr>
            </w:pPr>
            <w:r w:rsidRPr="00D22C7F">
              <w:rPr>
                <w:rFonts w:ascii="Times New Roman" w:hAnsi="Times New Roman" w:cs="Times New Roman"/>
                <w:sz w:val="20"/>
                <w:szCs w:val="20"/>
              </w:rPr>
              <w:t xml:space="preserve">Отдел архитектуры, строительства и дорожного </w:t>
            </w:r>
            <w:r w:rsidR="007A7BF8">
              <w:rPr>
                <w:rFonts w:ascii="Times New Roman" w:hAnsi="Times New Roman" w:cs="Times New Roman"/>
                <w:sz w:val="18"/>
                <w:szCs w:val="18"/>
              </w:rPr>
              <w:t>хозяйства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72"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 xml:space="preserve">08 4 0000 \ </w:t>
            </w:r>
          </w:p>
        </w:tc>
        <w:tc>
          <w:tcPr>
            <w:tcW w:w="425" w:type="dxa"/>
            <w:gridSpan w:val="2"/>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24"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1 964,849</w:t>
            </w:r>
          </w:p>
        </w:tc>
        <w:tc>
          <w:tcPr>
            <w:tcW w:w="595"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1 564,484</w:t>
            </w:r>
          </w:p>
        </w:tc>
        <w:tc>
          <w:tcPr>
            <w:tcW w:w="567"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400,365</w:t>
            </w:r>
          </w:p>
        </w:tc>
        <w:tc>
          <w:tcPr>
            <w:tcW w:w="547"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14"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36"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trHeight w:val="418"/>
        </w:trPr>
        <w:tc>
          <w:tcPr>
            <w:tcW w:w="10339" w:type="dxa"/>
            <w:gridSpan w:val="45"/>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Задача 1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p>
        </w:tc>
      </w:tr>
      <w:tr w:rsidR="007A7BF8" w:rsidTr="00E7607B">
        <w:trPr>
          <w:cantSplit/>
          <w:trHeight w:val="1134"/>
        </w:trPr>
        <w:tc>
          <w:tcPr>
            <w:tcW w:w="810"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Основное мероприятие  4.1.2</w:t>
            </w:r>
          </w:p>
        </w:tc>
        <w:tc>
          <w:tcPr>
            <w:tcW w:w="1754"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Строительство новых объектов размещения отходов на территории МР «Княжпогостский</w:t>
            </w:r>
          </w:p>
        </w:tc>
        <w:tc>
          <w:tcPr>
            <w:tcW w:w="1074" w:type="dxa"/>
            <w:gridSpan w:val="3"/>
            <w:tcBorders>
              <w:top w:val="single" w:sz="4" w:space="0" w:color="auto"/>
              <w:left w:val="single" w:sz="4" w:space="0" w:color="auto"/>
              <w:bottom w:val="single" w:sz="4" w:space="0" w:color="auto"/>
              <w:right w:val="single" w:sz="4" w:space="0" w:color="auto"/>
            </w:tcBorders>
            <w:hideMark/>
          </w:tcPr>
          <w:p w:rsidR="007A7BF8" w:rsidRDefault="00D22C7F">
            <w:pPr>
              <w:rPr>
                <w:rFonts w:ascii="Times New Roman" w:hAnsi="Times New Roman" w:cs="Times New Roman"/>
                <w:sz w:val="18"/>
                <w:szCs w:val="18"/>
              </w:rPr>
            </w:pPr>
            <w:r w:rsidRPr="00D22C7F">
              <w:rPr>
                <w:rFonts w:ascii="Times New Roman" w:hAnsi="Times New Roman" w:cs="Times New Roman"/>
                <w:sz w:val="20"/>
                <w:szCs w:val="20"/>
              </w:rPr>
              <w:t xml:space="preserve">Отдел архитектуры, строительства и дорожного  </w:t>
            </w:r>
            <w:proofErr w:type="spellStart"/>
            <w:r w:rsidRPr="00D22C7F">
              <w:rPr>
                <w:rFonts w:ascii="Times New Roman" w:hAnsi="Times New Roman" w:cs="Times New Roman"/>
                <w:sz w:val="20"/>
                <w:szCs w:val="20"/>
              </w:rPr>
              <w:t>хозяйства</w:t>
            </w:r>
            <w:r w:rsidR="007A7BF8" w:rsidRPr="00D22C7F">
              <w:rPr>
                <w:rFonts w:ascii="Times New Roman" w:hAnsi="Times New Roman" w:cs="Times New Roman"/>
                <w:sz w:val="18"/>
                <w:szCs w:val="18"/>
              </w:rPr>
              <w:t>АМР</w:t>
            </w:r>
            <w:proofErr w:type="spellEnd"/>
            <w:r w:rsidR="007A7BF8">
              <w:rPr>
                <w:rFonts w:ascii="Times New Roman" w:hAnsi="Times New Roman" w:cs="Times New Roman"/>
                <w:sz w:val="18"/>
                <w:szCs w:val="18"/>
              </w:rPr>
              <w:t xml:space="preserve"> «Княжпогостский»</w:t>
            </w:r>
          </w:p>
        </w:tc>
        <w:tc>
          <w:tcPr>
            <w:tcW w:w="660"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59"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0602</w:t>
            </w:r>
          </w:p>
        </w:tc>
        <w:tc>
          <w:tcPr>
            <w:tcW w:w="339"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 xml:space="preserve">08 4 0401 \ </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756" w:type="dxa"/>
            <w:gridSpan w:val="7"/>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1 964,849</w:t>
            </w:r>
          </w:p>
        </w:tc>
        <w:tc>
          <w:tcPr>
            <w:tcW w:w="664"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1 564,484</w:t>
            </w:r>
          </w:p>
        </w:tc>
        <w:tc>
          <w:tcPr>
            <w:tcW w:w="575"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400,365</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14"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45"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66"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484"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bl>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765"/>
        <w:rPr>
          <w:rFonts w:ascii="Times New Roman" w:hAnsi="Times New Roman" w:cs="Times New Roman"/>
        </w:rPr>
      </w:pPr>
    </w:p>
    <w:p w:rsidR="007A7BF8" w:rsidRPr="003B5B4D"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765"/>
        <w:jc w:val="right"/>
        <w:rPr>
          <w:rFonts w:ascii="Times New Roman" w:hAnsi="Times New Roman" w:cs="Times New Roman"/>
          <w:sz w:val="24"/>
          <w:szCs w:val="24"/>
        </w:rPr>
      </w:pPr>
      <w:r w:rsidRPr="003B5B4D">
        <w:rPr>
          <w:rFonts w:ascii="Times New Roman" w:hAnsi="Times New Roman" w:cs="Times New Roman"/>
          <w:sz w:val="24"/>
          <w:szCs w:val="24"/>
        </w:rPr>
        <w:lastRenderedPageBreak/>
        <w:t>Таблица №4</w:t>
      </w:r>
    </w:p>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84" w:right="765" w:firstLine="720"/>
        <w:jc w:val="center"/>
        <w:rPr>
          <w:rFonts w:ascii="Times New Roman" w:hAnsi="Times New Roman" w:cs="Times New Roman"/>
          <w:b/>
          <w:sz w:val="28"/>
          <w:szCs w:val="28"/>
        </w:rPr>
      </w:pPr>
      <w:r>
        <w:rPr>
          <w:rFonts w:ascii="Times New Roman" w:hAnsi="Times New Roman" w:cs="Times New Roman"/>
          <w:b/>
          <w:sz w:val="28"/>
          <w:szCs w:val="28"/>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на реализацию целей муниципальной программы (тыс. руб.)</w:t>
      </w:r>
    </w:p>
    <w:tbl>
      <w:tblPr>
        <w:tblW w:w="10215"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853"/>
        <w:gridCol w:w="1842"/>
        <w:gridCol w:w="993"/>
        <w:gridCol w:w="1133"/>
        <w:gridCol w:w="899"/>
        <w:gridCol w:w="899"/>
        <w:gridCol w:w="899"/>
        <w:gridCol w:w="899"/>
        <w:gridCol w:w="899"/>
        <w:gridCol w:w="899"/>
      </w:tblGrid>
      <w:tr w:rsidR="007A7BF8" w:rsidTr="00E7607B">
        <w:trPr>
          <w:cantSplit/>
          <w:trHeight w:val="1485"/>
          <w:tblHeader/>
        </w:trPr>
        <w:tc>
          <w:tcPr>
            <w:tcW w:w="853"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ind w:right="-30"/>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Статус</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ind w:right="-30"/>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ind w:right="-30"/>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 xml:space="preserve">Источник финансирования </w:t>
            </w:r>
          </w:p>
        </w:tc>
        <w:tc>
          <w:tcPr>
            <w:tcW w:w="6527" w:type="dxa"/>
            <w:gridSpan w:val="7"/>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Объемы финансирования (тыс.рублей)</w:t>
            </w:r>
          </w:p>
        </w:tc>
      </w:tr>
      <w:tr w:rsidR="007A7BF8" w:rsidTr="007E59DF">
        <w:trPr>
          <w:cantSplit/>
          <w:trHeight w:val="646"/>
          <w:tblHeader/>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2014</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2015</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2016</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2017</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2018</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2019</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2020</w:t>
            </w:r>
          </w:p>
        </w:tc>
      </w:tr>
      <w:tr w:rsidR="007A7BF8" w:rsidTr="007E59DF">
        <w:trPr>
          <w:cantSplit/>
          <w:trHeight w:val="261"/>
          <w:tblHeader/>
        </w:trPr>
        <w:tc>
          <w:tcPr>
            <w:tcW w:w="85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4</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5</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6</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7</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8</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9</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10</w:t>
            </w:r>
          </w:p>
        </w:tc>
      </w:tr>
      <w:tr w:rsidR="007E59DF"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b/>
                <w:sz w:val="20"/>
                <w:szCs w:val="20"/>
              </w:rPr>
            </w:pPr>
            <w:r>
              <w:rPr>
                <w:rFonts w:ascii="Times New Roman" w:hAnsi="Times New Roman" w:cs="Times New Roman"/>
                <w:b/>
                <w:sz w:val="20"/>
                <w:szCs w:val="20"/>
              </w:rPr>
              <w:t>Муниципальная программа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b/>
                <w:sz w:val="20"/>
                <w:szCs w:val="20"/>
              </w:rPr>
            </w:pPr>
            <w:r>
              <w:rPr>
                <w:rFonts w:ascii="Times New Roman" w:hAnsi="Times New Roman" w:cs="Times New Roman"/>
                <w:b/>
                <w:sz w:val="20"/>
                <w:szCs w:val="20"/>
              </w:rPr>
              <w:t>«Безопасность жизнедеятельности и социальная защита населения в Княжпогостском районе»</w:t>
            </w: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4 975,694</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8 581,285</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7E59DF">
            <w:pPr>
              <w:jc w:val="both"/>
              <w:rPr>
                <w:rFonts w:ascii="Times New Roman" w:hAnsi="Times New Roman" w:cs="Times New Roman"/>
                <w:b/>
                <w:sz w:val="18"/>
                <w:szCs w:val="18"/>
              </w:rPr>
            </w:pPr>
            <w:r w:rsidRPr="007E59DF">
              <w:rPr>
                <w:rFonts w:ascii="Times New Roman" w:hAnsi="Times New Roman" w:cs="Times New Roman"/>
                <w:b/>
                <w:sz w:val="18"/>
                <w:szCs w:val="18"/>
              </w:rPr>
              <w:t>4 971,351</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E7607B">
            <w:pPr>
              <w:jc w:val="both"/>
              <w:rPr>
                <w:rFonts w:ascii="Times New Roman" w:hAnsi="Times New Roman" w:cs="Times New Roman"/>
                <w:b/>
                <w:sz w:val="18"/>
                <w:szCs w:val="18"/>
              </w:rPr>
            </w:pPr>
            <w:r w:rsidRPr="007E59DF">
              <w:rPr>
                <w:rFonts w:ascii="Times New Roman" w:hAnsi="Times New Roman" w:cs="Times New Roman"/>
                <w:b/>
                <w:sz w:val="18"/>
                <w:szCs w:val="18"/>
              </w:rPr>
              <w:t>3 </w:t>
            </w:r>
            <w:r w:rsidR="00E7607B">
              <w:rPr>
                <w:rFonts w:ascii="Times New Roman" w:hAnsi="Times New Roman" w:cs="Times New Roman"/>
                <w:b/>
                <w:sz w:val="18"/>
                <w:szCs w:val="18"/>
              </w:rPr>
              <w:t>1</w:t>
            </w:r>
            <w:r w:rsidRPr="007E59DF">
              <w:rPr>
                <w:rFonts w:ascii="Times New Roman" w:hAnsi="Times New Roman" w:cs="Times New Roman"/>
                <w:b/>
                <w:sz w:val="18"/>
                <w:szCs w:val="18"/>
              </w:rPr>
              <w:t>89,70</w:t>
            </w:r>
            <w:r w:rsidR="00E7607B">
              <w:rPr>
                <w:rFonts w:ascii="Times New Roman" w:hAnsi="Times New Roman" w:cs="Times New Roman"/>
                <w:b/>
                <w:sz w:val="18"/>
                <w:szCs w:val="18"/>
              </w:rPr>
              <w:t>4</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7E59DF">
            <w:pPr>
              <w:jc w:val="both"/>
              <w:rPr>
                <w:rFonts w:ascii="Times New Roman" w:hAnsi="Times New Roman" w:cs="Times New Roman"/>
                <w:b/>
                <w:sz w:val="18"/>
                <w:szCs w:val="18"/>
              </w:rPr>
            </w:pPr>
            <w:r w:rsidRPr="007E59DF">
              <w:rPr>
                <w:rFonts w:ascii="Times New Roman" w:hAnsi="Times New Roman" w:cs="Times New Roman"/>
                <w:b/>
                <w:sz w:val="18"/>
                <w:szCs w:val="18"/>
              </w:rPr>
              <w:t>3 089,700</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7E59DF">
            <w:pPr>
              <w:jc w:val="both"/>
              <w:rPr>
                <w:rFonts w:ascii="Times New Roman" w:hAnsi="Times New Roman" w:cs="Times New Roman"/>
                <w:b/>
                <w:sz w:val="18"/>
                <w:szCs w:val="18"/>
              </w:rPr>
            </w:pPr>
            <w:r w:rsidRPr="007E59DF">
              <w:rPr>
                <w:rFonts w:ascii="Times New Roman" w:hAnsi="Times New Roman" w:cs="Times New Roman"/>
                <w:b/>
                <w:sz w:val="18"/>
                <w:szCs w:val="18"/>
              </w:rPr>
              <w:t>3 089,700</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7E59DF">
            <w:pPr>
              <w:jc w:val="both"/>
              <w:rPr>
                <w:rFonts w:ascii="Times New Roman" w:hAnsi="Times New Roman" w:cs="Times New Roman"/>
                <w:b/>
                <w:sz w:val="18"/>
                <w:szCs w:val="18"/>
              </w:rPr>
            </w:pPr>
            <w:r w:rsidRPr="007E59DF">
              <w:rPr>
                <w:rFonts w:ascii="Times New Roman" w:hAnsi="Times New Roman" w:cs="Times New Roman"/>
                <w:b/>
                <w:sz w:val="18"/>
                <w:szCs w:val="18"/>
              </w:rPr>
              <w:t>0,0</w:t>
            </w:r>
          </w:p>
        </w:tc>
      </w:tr>
      <w:tr w:rsidR="007A7BF8" w:rsidTr="007E59DF">
        <w:trPr>
          <w:cantSplit/>
          <w:trHeight w:val="261"/>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4 795,694</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3 779,385</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E59DF" w:rsidP="007E59DF">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0</w:t>
            </w:r>
            <w:r w:rsidR="007A7BF8">
              <w:rPr>
                <w:rFonts w:ascii="Times New Roman" w:hAnsi="Times New Roman" w:cs="Times New Roman"/>
                <w:b/>
                <w:snapToGrid w:val="0"/>
                <w:sz w:val="20"/>
                <w:szCs w:val="20"/>
              </w:rPr>
              <w:t>,</w:t>
            </w:r>
            <w:r>
              <w:rPr>
                <w:rFonts w:ascii="Times New Roman" w:hAnsi="Times New Roman" w:cs="Times New Roman"/>
                <w:b/>
                <w:snapToGrid w:val="0"/>
                <w:sz w:val="20"/>
                <w:szCs w:val="20"/>
              </w:rPr>
              <w:t>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A80354">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10</w:t>
            </w:r>
            <w:r w:rsidR="007E59DF">
              <w:rPr>
                <w:rFonts w:ascii="Times New Roman" w:hAnsi="Times New Roman" w:cs="Times New Roman"/>
                <w:b/>
                <w:snapToGrid w:val="0"/>
                <w:sz w:val="20"/>
                <w:szCs w:val="20"/>
              </w:rPr>
              <w:t>0</w:t>
            </w:r>
            <w:r w:rsidR="007A7BF8">
              <w:rPr>
                <w:rFonts w:ascii="Times New Roman" w:hAnsi="Times New Roman" w:cs="Times New Roman"/>
                <w:b/>
                <w:snapToGrid w:val="0"/>
                <w:sz w:val="20"/>
                <w:szCs w:val="20"/>
              </w:rPr>
              <w:t>,0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0,0</w:t>
            </w:r>
          </w:p>
        </w:tc>
      </w:tr>
      <w:tr w:rsidR="007E59DF" w:rsidTr="007E59DF">
        <w:trPr>
          <w:cantSplit/>
          <w:trHeight w:val="261"/>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180,0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4 801,900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A80354">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w:t>
            </w:r>
            <w:r w:rsidR="00A80354">
              <w:rPr>
                <w:rFonts w:ascii="Times New Roman" w:hAnsi="Times New Roman" w:cs="Times New Roman"/>
                <w:snapToGrid w:val="0"/>
                <w:color w:val="000000"/>
                <w:sz w:val="20"/>
                <w:szCs w:val="20"/>
              </w:rPr>
              <w:t>97</w:t>
            </w:r>
            <w:r>
              <w:rPr>
                <w:rFonts w:ascii="Times New Roman" w:hAnsi="Times New Roman" w:cs="Times New Roman"/>
                <w:snapToGrid w:val="0"/>
                <w:color w:val="000000"/>
                <w:sz w:val="20"/>
                <w:szCs w:val="20"/>
              </w:rPr>
              <w:t>1,351</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A80354">
            <w:pPr>
              <w:jc w:val="both"/>
              <w:rPr>
                <w:rFonts w:ascii="Times New Roman" w:hAnsi="Times New Roman" w:cs="Times New Roman"/>
                <w:sz w:val="18"/>
                <w:szCs w:val="18"/>
              </w:rPr>
            </w:pPr>
            <w:r w:rsidRPr="007E59DF">
              <w:rPr>
                <w:rFonts w:ascii="Times New Roman" w:hAnsi="Times New Roman" w:cs="Times New Roman"/>
                <w:sz w:val="18"/>
                <w:szCs w:val="18"/>
              </w:rPr>
              <w:t>3 </w:t>
            </w:r>
            <w:r w:rsidR="00A80354">
              <w:rPr>
                <w:rFonts w:ascii="Times New Roman" w:hAnsi="Times New Roman" w:cs="Times New Roman"/>
                <w:sz w:val="18"/>
                <w:szCs w:val="18"/>
              </w:rPr>
              <w:t>0</w:t>
            </w:r>
            <w:r w:rsidRPr="007E59DF">
              <w:rPr>
                <w:rFonts w:ascii="Times New Roman" w:hAnsi="Times New Roman" w:cs="Times New Roman"/>
                <w:sz w:val="18"/>
                <w:szCs w:val="18"/>
              </w:rPr>
              <w:t>89,70</w:t>
            </w:r>
            <w:r w:rsidR="00E7607B">
              <w:rPr>
                <w:rFonts w:ascii="Times New Roman" w:hAnsi="Times New Roman" w:cs="Times New Roman"/>
                <w:sz w:val="18"/>
                <w:szCs w:val="18"/>
              </w:rPr>
              <w:t>4</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516FEB">
            <w:pPr>
              <w:jc w:val="both"/>
              <w:rPr>
                <w:rFonts w:ascii="Times New Roman" w:hAnsi="Times New Roman" w:cs="Times New Roman"/>
                <w:sz w:val="18"/>
                <w:szCs w:val="18"/>
              </w:rPr>
            </w:pPr>
            <w:r w:rsidRPr="007E59DF">
              <w:rPr>
                <w:rFonts w:ascii="Times New Roman" w:hAnsi="Times New Roman" w:cs="Times New Roman"/>
                <w:sz w:val="18"/>
                <w:szCs w:val="18"/>
              </w:rPr>
              <w:t>3 089,700</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516FEB">
            <w:pPr>
              <w:jc w:val="both"/>
              <w:rPr>
                <w:rFonts w:ascii="Times New Roman" w:hAnsi="Times New Roman" w:cs="Times New Roman"/>
                <w:sz w:val="18"/>
                <w:szCs w:val="18"/>
              </w:rPr>
            </w:pPr>
            <w:r w:rsidRPr="007E59DF">
              <w:rPr>
                <w:rFonts w:ascii="Times New Roman" w:hAnsi="Times New Roman" w:cs="Times New Roman"/>
                <w:sz w:val="18"/>
                <w:szCs w:val="18"/>
              </w:rPr>
              <w:t>3 089,700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7E59DF" w:rsidTr="007E59DF">
        <w:trPr>
          <w:cantSplit/>
          <w:trHeight w:val="126"/>
        </w:trPr>
        <w:tc>
          <w:tcPr>
            <w:tcW w:w="853"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sz w:val="20"/>
                <w:szCs w:val="20"/>
              </w:rPr>
            </w:pPr>
            <w:r>
              <w:rPr>
                <w:rFonts w:ascii="Times New Roman" w:hAnsi="Times New Roman" w:cs="Times New Roman"/>
                <w:sz w:val="20"/>
                <w:szCs w:val="20"/>
              </w:rPr>
              <w:t>Подпрограмма 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jc w:val="both"/>
              <w:rPr>
                <w:rFonts w:ascii="Times New Roman" w:hAnsi="Times New Roman" w:cs="Times New Roman"/>
                <w:sz w:val="20"/>
                <w:szCs w:val="20"/>
              </w:rPr>
            </w:pPr>
            <w:r>
              <w:rPr>
                <w:rFonts w:ascii="Times New Roman" w:hAnsi="Times New Roman" w:cs="Times New Roman"/>
                <w:sz w:val="20"/>
                <w:szCs w:val="20"/>
              </w:rPr>
              <w:t xml:space="preserve">Социальная защита населения Княжпогостского района  </w:t>
            </w: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z w:val="20"/>
                <w:szCs w:val="20"/>
              </w:rPr>
            </w:pPr>
            <w:r>
              <w:rPr>
                <w:rFonts w:ascii="Times New Roman" w:hAnsi="Times New Roman" w:cs="Times New Roman"/>
                <w:sz w:val="20"/>
                <w:szCs w:val="20"/>
              </w:rPr>
              <w:t>4 971,5</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7E59DF">
            <w:pPr>
              <w:rPr>
                <w:rFonts w:ascii="Times New Roman" w:hAnsi="Times New Roman" w:cs="Times New Roman"/>
                <w:sz w:val="18"/>
                <w:szCs w:val="18"/>
              </w:rPr>
            </w:pPr>
            <w:r>
              <w:rPr>
                <w:rFonts w:ascii="Times New Roman" w:hAnsi="Times New Roman" w:cs="Times New Roman"/>
                <w:sz w:val="18"/>
                <w:szCs w:val="18"/>
              </w:rPr>
              <w:t>3  408,0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7E59DF">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7E59DF">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7E59DF">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7E59DF">
            <w:pPr>
              <w:rPr>
                <w:rFonts w:ascii="Times New Roman" w:hAnsi="Times New Roman" w:cs="Times New Roman"/>
                <w:sz w:val="18"/>
                <w:szCs w:val="18"/>
              </w:rPr>
            </w:pPr>
            <w:r>
              <w:rPr>
                <w:rFonts w:ascii="Times New Roman" w:hAnsi="Times New Roman" w:cs="Times New Roman"/>
                <w:sz w:val="18"/>
                <w:szCs w:val="18"/>
              </w:rPr>
              <w:t>0,0</w:t>
            </w:r>
          </w:p>
        </w:tc>
      </w:tr>
      <w:tr w:rsidR="007A7BF8" w:rsidTr="007E59DF">
        <w:trPr>
          <w:cantSplit/>
          <w:trHeight w:val="191"/>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7E59DF" w:rsidTr="007E59DF">
        <w:trPr>
          <w:cantSplit/>
          <w:trHeight w:val="148"/>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1D101B">
            <w:pPr>
              <w:jc w:val="center"/>
              <w:rPr>
                <w:rFonts w:ascii="Times New Roman" w:hAnsi="Times New Roman" w:cs="Times New Roman"/>
                <w:snapToGrid w:val="0"/>
                <w:color w:val="000000"/>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4 578,0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A80354" w:rsidP="00A80354">
            <w:pPr>
              <w:rPr>
                <w:rFonts w:ascii="Times New Roman" w:hAnsi="Times New Roman" w:cs="Times New Roman"/>
                <w:sz w:val="18"/>
                <w:szCs w:val="18"/>
              </w:rPr>
            </w:pPr>
            <w:r>
              <w:rPr>
                <w:rFonts w:ascii="Times New Roman" w:hAnsi="Times New Roman" w:cs="Times New Roman"/>
                <w:sz w:val="18"/>
                <w:szCs w:val="18"/>
              </w:rPr>
              <w:t>3</w:t>
            </w:r>
            <w:r w:rsidR="007E59DF">
              <w:rPr>
                <w:rFonts w:ascii="Times New Roman" w:hAnsi="Times New Roman" w:cs="Times New Roman"/>
                <w:sz w:val="18"/>
                <w:szCs w:val="18"/>
              </w:rPr>
              <w:t xml:space="preserve">  </w:t>
            </w:r>
            <w:r>
              <w:rPr>
                <w:rFonts w:ascii="Times New Roman" w:hAnsi="Times New Roman" w:cs="Times New Roman"/>
                <w:sz w:val="18"/>
                <w:szCs w:val="18"/>
              </w:rPr>
              <w:t>40</w:t>
            </w:r>
            <w:r w:rsidR="007E59DF">
              <w:rPr>
                <w:rFonts w:ascii="Times New Roman" w:hAnsi="Times New Roman" w:cs="Times New Roman"/>
                <w:sz w:val="18"/>
                <w:szCs w:val="18"/>
              </w:rPr>
              <w:t>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0,0</w:t>
            </w:r>
          </w:p>
        </w:tc>
      </w:tr>
      <w:tr w:rsidR="007E59DF"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sz w:val="20"/>
                <w:szCs w:val="20"/>
              </w:rPr>
            </w:pPr>
            <w:r>
              <w:rPr>
                <w:rFonts w:ascii="Times New Roman" w:hAnsi="Times New Roman" w:cs="Times New Roman"/>
                <w:sz w:val="20"/>
                <w:szCs w:val="20"/>
              </w:rPr>
              <w:t>1.1.1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color w:val="FF0000"/>
                <w:sz w:val="20"/>
                <w:szCs w:val="20"/>
              </w:rPr>
            </w:pPr>
            <w:r>
              <w:rPr>
                <w:rFonts w:ascii="Times New Roman" w:hAnsi="Times New Roman" w:cs="Times New Roman"/>
                <w:sz w:val="18"/>
                <w:szCs w:val="18"/>
              </w:rPr>
              <w:t>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 компенсация твердого топлива, приобретаемого в пределах норм</w:t>
            </w: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z w:val="20"/>
                <w:szCs w:val="20"/>
              </w:rPr>
            </w:pPr>
            <w:r>
              <w:rPr>
                <w:rFonts w:ascii="Times New Roman" w:hAnsi="Times New Roman" w:cs="Times New Roman"/>
                <w:sz w:val="20"/>
                <w:szCs w:val="20"/>
              </w:rPr>
              <w:t>4 971,5</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2  958,0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7E59DF" w:rsidTr="00E7607B">
        <w:trPr>
          <w:cantSplit/>
          <w:trHeight w:val="210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1D101B">
            <w:pPr>
              <w:jc w:val="center"/>
              <w:rPr>
                <w:rFonts w:ascii="Times New Roman" w:hAnsi="Times New Roman" w:cs="Times New Roman"/>
                <w:snapToGrid w:val="0"/>
                <w:color w:val="000000"/>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4 578,0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2  958,0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6FEB">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1D101B">
            <w:pPr>
              <w:jc w:val="center"/>
              <w:rPr>
                <w:rFonts w:ascii="Times New Roman" w:hAnsi="Times New Roman" w:cs="Times New Roman"/>
                <w:snapToGrid w:val="0"/>
                <w:color w:val="000000"/>
                <w:sz w:val="20"/>
                <w:szCs w:val="20"/>
              </w:rPr>
            </w:pPr>
            <w:r>
              <w:rPr>
                <w:rFonts w:ascii="Times New Roman" w:hAnsi="Times New Roman" w:cs="Times New Roman"/>
                <w:sz w:val="20"/>
                <w:szCs w:val="20"/>
              </w:rPr>
              <w:t>0,0</w:t>
            </w:r>
          </w:p>
        </w:tc>
      </w:tr>
      <w:tr w:rsidR="007A7BF8" w:rsidTr="007E59DF">
        <w:trPr>
          <w:cantSplit/>
          <w:trHeight w:val="387"/>
        </w:trPr>
        <w:tc>
          <w:tcPr>
            <w:tcW w:w="853"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1.1.2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FF0000"/>
                <w:sz w:val="20"/>
                <w:szCs w:val="20"/>
              </w:rPr>
            </w:pPr>
            <w:r>
              <w:rPr>
                <w:rFonts w:ascii="Times New Roman" w:hAnsi="Times New Roman" w:cs="Times New Roman"/>
                <w:sz w:val="18"/>
                <w:szCs w:val="18"/>
              </w:rPr>
              <w:t xml:space="preserve">Иные межбюджетные трансферты на проведение капитального или текущего ремонта </w:t>
            </w:r>
            <w:r>
              <w:rPr>
                <w:rFonts w:ascii="Times New Roman" w:hAnsi="Times New Roman" w:cs="Times New Roman"/>
                <w:sz w:val="18"/>
                <w:szCs w:val="18"/>
              </w:rPr>
              <w:lastRenderedPageBreak/>
              <w:t>жилых помещений ветеранов Великой Отечественной войны 1941 – 1945 годов, членов их семей, не имеющих оснований для обеспечения жильем в соответствии с Указом Президента РФ от 07.05.2008 г. №714 «Об  обеспечении жильем ветеранов ВОВ 1941 – 1945 годов, проживающих на территории РК</w:t>
            </w: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lastRenderedPageBreak/>
              <w:t>всего</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450,0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7E59DF">
        <w:trPr>
          <w:cantSplit/>
          <w:trHeight w:val="330"/>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1D101B" w:rsidTr="007E59DF">
        <w:trPr>
          <w:cantSplit/>
          <w:trHeight w:val="405"/>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A80354" w:rsidP="00516FEB">
            <w:pPr>
              <w:jc w:val="center"/>
              <w:rPr>
                <w:rFonts w:ascii="Times New Roman" w:hAnsi="Times New Roman" w:cs="Times New Roman"/>
                <w:sz w:val="20"/>
                <w:szCs w:val="20"/>
              </w:rPr>
            </w:pPr>
            <w:r>
              <w:rPr>
                <w:rFonts w:ascii="Times New Roman" w:hAnsi="Times New Roman" w:cs="Times New Roman"/>
                <w:sz w:val="20"/>
                <w:szCs w:val="20"/>
              </w:rPr>
              <w:t>45</w:t>
            </w:r>
            <w:r w:rsidR="001D101B">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r>
      <w:tr w:rsidR="001D101B"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lastRenderedPageBreak/>
              <w:t>Подпрограмма 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Подпрограмма 2 «Безопасность дорожного  движения»</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448,0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785,520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1D101B">
            <w:pPr>
              <w:jc w:val="center"/>
              <w:rPr>
                <w:rFonts w:ascii="Times New Roman" w:hAnsi="Times New Roman" w:cs="Times New Roman"/>
                <w:sz w:val="20"/>
                <w:szCs w:val="20"/>
              </w:rPr>
            </w:pPr>
            <w:r>
              <w:rPr>
                <w:rFonts w:ascii="Times New Roman" w:hAnsi="Times New Roman" w:cs="Times New Roman"/>
                <w:sz w:val="20"/>
                <w:szCs w:val="20"/>
              </w:rPr>
              <w:t>1 289,391</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448,0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785,520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1 289,391</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2.3.1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20"/>
                <w:szCs w:val="20"/>
              </w:rPr>
            </w:pPr>
            <w:r>
              <w:rPr>
                <w:rFonts w:ascii="Times New Roman" w:hAnsi="Times New Roman" w:cs="Times New Roman"/>
                <w:sz w:val="18"/>
                <w:szCs w:val="18"/>
              </w:rPr>
              <w:t xml:space="preserve">Обеспечение безопасного участия детей в дорожном движении (межбюджетный </w:t>
            </w:r>
            <w:proofErr w:type="spellStart"/>
            <w:r>
              <w:rPr>
                <w:rFonts w:ascii="Times New Roman" w:hAnsi="Times New Roman" w:cs="Times New Roman"/>
                <w:sz w:val="18"/>
                <w:szCs w:val="18"/>
              </w:rPr>
              <w:t>трансфер</w:t>
            </w:r>
            <w:proofErr w:type="spellEnd"/>
            <w:r>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448,0</w:t>
            </w:r>
          </w:p>
        </w:tc>
        <w:tc>
          <w:tcPr>
            <w:tcW w:w="899" w:type="dxa"/>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r>
              <w:rPr>
                <w:rFonts w:ascii="Times New Roman" w:hAnsi="Times New Roman" w:cs="Times New Roman"/>
                <w:sz w:val="18"/>
                <w:szCs w:val="18"/>
              </w:rPr>
              <w:t>100,000</w:t>
            </w:r>
          </w:p>
          <w:p w:rsidR="007A7BF8" w:rsidRDefault="007A7BF8">
            <w:pPr>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hideMark/>
          </w:tcPr>
          <w:p w:rsidR="007A7BF8" w:rsidRDefault="001D101B" w:rsidP="001D101B">
            <w:pPr>
              <w:rPr>
                <w:rFonts w:ascii="Times New Roman" w:hAnsi="Times New Roman" w:cs="Times New Roman"/>
                <w:sz w:val="18"/>
                <w:szCs w:val="18"/>
              </w:rPr>
            </w:pPr>
            <w:r>
              <w:rPr>
                <w:rFonts w:ascii="Times New Roman" w:hAnsi="Times New Roman" w:cs="Times New Roman"/>
                <w:sz w:val="18"/>
                <w:szCs w:val="18"/>
              </w:rPr>
              <w:t>587</w:t>
            </w:r>
            <w:r w:rsidR="007A7BF8">
              <w:rPr>
                <w:rFonts w:ascii="Times New Roman" w:hAnsi="Times New Roman" w:cs="Times New Roman"/>
                <w:sz w:val="18"/>
                <w:szCs w:val="18"/>
              </w:rPr>
              <w:t>,</w:t>
            </w:r>
            <w:r>
              <w:rPr>
                <w:rFonts w:ascii="Times New Roman" w:hAnsi="Times New Roman" w:cs="Times New Roman"/>
                <w:sz w:val="18"/>
                <w:szCs w:val="18"/>
              </w:rPr>
              <w:t>791</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1D101B">
            <w:pPr>
              <w:rPr>
                <w:rFonts w:ascii="Times New Roman" w:hAnsi="Times New Roman" w:cs="Times New Roman"/>
                <w:sz w:val="18"/>
                <w:szCs w:val="18"/>
              </w:rPr>
            </w:pPr>
            <w:r>
              <w:rPr>
                <w:rFonts w:ascii="Times New Roman" w:hAnsi="Times New Roman" w:cs="Times New Roman"/>
                <w:sz w:val="18"/>
                <w:szCs w:val="18"/>
              </w:rPr>
              <w:t>0</w:t>
            </w:r>
            <w:r w:rsidR="007A7BF8">
              <w:rPr>
                <w:rFonts w:ascii="Times New Roman" w:hAnsi="Times New Roman" w:cs="Times New Roman"/>
                <w:sz w:val="18"/>
                <w:szCs w:val="18"/>
              </w:rPr>
              <w:t>,0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r>
      <w:tr w:rsidR="007A7BF8"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448,0</w:t>
            </w:r>
          </w:p>
        </w:tc>
        <w:tc>
          <w:tcPr>
            <w:tcW w:w="899" w:type="dxa"/>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r>
              <w:rPr>
                <w:rFonts w:ascii="Times New Roman" w:hAnsi="Times New Roman" w:cs="Times New Roman"/>
                <w:sz w:val="18"/>
                <w:szCs w:val="18"/>
              </w:rPr>
              <w:t>100,000</w:t>
            </w:r>
          </w:p>
          <w:p w:rsidR="007A7BF8" w:rsidRDefault="007A7BF8">
            <w:pPr>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hideMark/>
          </w:tcPr>
          <w:p w:rsidR="007A7BF8" w:rsidRDefault="001D101B">
            <w:pPr>
              <w:rPr>
                <w:rFonts w:ascii="Times New Roman" w:hAnsi="Times New Roman" w:cs="Times New Roman"/>
                <w:sz w:val="18"/>
                <w:szCs w:val="18"/>
              </w:rPr>
            </w:pPr>
            <w:r>
              <w:rPr>
                <w:rFonts w:ascii="Times New Roman" w:hAnsi="Times New Roman" w:cs="Times New Roman"/>
                <w:sz w:val="18"/>
                <w:szCs w:val="18"/>
              </w:rPr>
              <w:t>587,791</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1D101B">
            <w:pPr>
              <w:rPr>
                <w:rFonts w:ascii="Times New Roman" w:hAnsi="Times New Roman" w:cs="Times New Roman"/>
                <w:sz w:val="18"/>
                <w:szCs w:val="18"/>
              </w:rPr>
            </w:pPr>
            <w:r>
              <w:rPr>
                <w:rFonts w:ascii="Times New Roman" w:hAnsi="Times New Roman" w:cs="Times New Roman"/>
                <w:sz w:val="18"/>
                <w:szCs w:val="18"/>
              </w:rPr>
              <w:t>0</w:t>
            </w:r>
            <w:r w:rsidR="007A7BF8">
              <w:rPr>
                <w:rFonts w:ascii="Times New Roman" w:hAnsi="Times New Roman" w:cs="Times New Roman"/>
                <w:sz w:val="18"/>
                <w:szCs w:val="18"/>
              </w:rPr>
              <w:t>,0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2.3.2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Обустройство технических средств организации дорожного движения</w:t>
            </w: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685,520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550,0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r>
      <w:tr w:rsidR="007A7BF8"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685,520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550,0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lastRenderedPageBreak/>
              <w:t xml:space="preserve">Подпрограмма  3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 xml:space="preserve">«Безопасность населения» </w:t>
            </w: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2 569,710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2 423,900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rsidP="001D101B">
            <w:pPr>
              <w:rPr>
                <w:rFonts w:ascii="Times New Roman" w:hAnsi="Times New Roman" w:cs="Times New Roman"/>
                <w:sz w:val="18"/>
                <w:szCs w:val="18"/>
              </w:rPr>
            </w:pPr>
            <w:r>
              <w:rPr>
                <w:rFonts w:ascii="Times New Roman" w:hAnsi="Times New Roman" w:cs="Times New Roman"/>
                <w:sz w:val="18"/>
                <w:szCs w:val="18"/>
              </w:rPr>
              <w:t>2</w:t>
            </w:r>
            <w:r w:rsidR="001D101B">
              <w:rPr>
                <w:rFonts w:ascii="Times New Roman" w:hAnsi="Times New Roman" w:cs="Times New Roman"/>
                <w:sz w:val="18"/>
                <w:szCs w:val="18"/>
              </w:rPr>
              <w:t>7</w:t>
            </w:r>
            <w:r>
              <w:rPr>
                <w:rFonts w:ascii="Times New Roman" w:hAnsi="Times New Roman" w:cs="Times New Roman"/>
                <w:sz w:val="18"/>
                <w:szCs w:val="18"/>
              </w:rPr>
              <w:t>3,960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E7607B" w:rsidP="00E7607B">
            <w:pPr>
              <w:rPr>
                <w:rFonts w:ascii="Times New Roman" w:hAnsi="Times New Roman" w:cs="Times New Roman"/>
                <w:sz w:val="18"/>
                <w:szCs w:val="18"/>
              </w:rPr>
            </w:pPr>
            <w:r>
              <w:rPr>
                <w:rFonts w:ascii="Times New Roman" w:hAnsi="Times New Roman" w:cs="Times New Roman"/>
                <w:sz w:val="18"/>
                <w:szCs w:val="18"/>
              </w:rPr>
              <w:t>3</w:t>
            </w:r>
            <w:r w:rsidR="00AF2AE7">
              <w:rPr>
                <w:rFonts w:ascii="Times New Roman" w:hAnsi="Times New Roman" w:cs="Times New Roman"/>
                <w:sz w:val="18"/>
                <w:szCs w:val="18"/>
              </w:rPr>
              <w:t>21</w:t>
            </w:r>
            <w:r w:rsidR="007A7BF8">
              <w:rPr>
                <w:rFonts w:ascii="Times New Roman" w:hAnsi="Times New Roman" w:cs="Times New Roman"/>
                <w:sz w:val="18"/>
                <w:szCs w:val="18"/>
              </w:rPr>
              <w:t>,</w:t>
            </w:r>
            <w:r w:rsidR="00AF2AE7">
              <w:rPr>
                <w:rFonts w:ascii="Times New Roman" w:hAnsi="Times New Roman" w:cs="Times New Roman"/>
                <w:sz w:val="18"/>
                <w:szCs w:val="18"/>
              </w:rPr>
              <w:t>70</w:t>
            </w:r>
            <w:r>
              <w:rPr>
                <w:rFonts w:ascii="Times New Roman" w:hAnsi="Times New Roman" w:cs="Times New Roman"/>
                <w:sz w:val="18"/>
                <w:szCs w:val="18"/>
              </w:rPr>
              <w:t>4</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AF2AE7">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AF2AE7">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r>
      <w:tr w:rsidR="00AF2AE7"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F2AE7" w:rsidRDefault="00AF2AE7">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2 389,710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2 423,900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81, 6</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0,0</w:t>
            </w:r>
          </w:p>
        </w:tc>
      </w:tr>
      <w:tr w:rsidR="00AF2AE7"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192,360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E7607B" w:rsidP="00E7607B">
            <w:pPr>
              <w:rPr>
                <w:rFonts w:ascii="Times New Roman" w:hAnsi="Times New Roman" w:cs="Times New Roman"/>
                <w:sz w:val="18"/>
                <w:szCs w:val="18"/>
              </w:rPr>
            </w:pPr>
            <w:r>
              <w:rPr>
                <w:rFonts w:ascii="Times New Roman" w:hAnsi="Times New Roman" w:cs="Times New Roman"/>
                <w:sz w:val="18"/>
                <w:szCs w:val="18"/>
              </w:rPr>
              <w:t>3</w:t>
            </w:r>
            <w:r w:rsidR="00AF2AE7">
              <w:rPr>
                <w:rFonts w:ascii="Times New Roman" w:hAnsi="Times New Roman" w:cs="Times New Roman"/>
                <w:sz w:val="18"/>
                <w:szCs w:val="18"/>
              </w:rPr>
              <w:t>21,70</w:t>
            </w:r>
            <w:r>
              <w:rPr>
                <w:rFonts w:ascii="Times New Roman" w:hAnsi="Times New Roman" w:cs="Times New Roman"/>
                <w:sz w:val="18"/>
                <w:szCs w:val="18"/>
              </w:rPr>
              <w:t>4</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0,0</w:t>
            </w:r>
          </w:p>
        </w:tc>
      </w:tr>
      <w:tr w:rsidR="00AF2AE7" w:rsidTr="007E59DF">
        <w:trPr>
          <w:cantSplit/>
          <w:trHeight w:val="246"/>
        </w:trPr>
        <w:tc>
          <w:tcPr>
            <w:tcW w:w="853" w:type="dxa"/>
            <w:vMerge w:val="restart"/>
            <w:tcBorders>
              <w:top w:val="single" w:sz="4" w:space="0" w:color="auto"/>
              <w:left w:val="single" w:sz="4" w:space="0" w:color="auto"/>
              <w:bottom w:val="single" w:sz="4" w:space="0" w:color="auto"/>
              <w:right w:val="single" w:sz="4" w:space="0" w:color="auto"/>
            </w:tcBorders>
            <w:hideMark/>
          </w:tcPr>
          <w:p w:rsidR="00AF2AE7" w:rsidRDefault="00AF2AE7">
            <w:pPr>
              <w:ind w:right="-30" w:hanging="30"/>
              <w:rPr>
                <w:rFonts w:ascii="Times New Roman" w:hAnsi="Times New Roman" w:cs="Times New Roman"/>
                <w:snapToGrid w:val="0"/>
                <w:sz w:val="20"/>
                <w:szCs w:val="20"/>
              </w:rPr>
            </w:pPr>
            <w:r>
              <w:rPr>
                <w:rFonts w:ascii="Times New Roman" w:hAnsi="Times New Roman" w:cs="Times New Roman"/>
                <w:sz w:val="20"/>
                <w:szCs w:val="20"/>
              </w:rPr>
              <w:t>3.1.1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AF2AE7" w:rsidRDefault="00AF2AE7">
            <w:pPr>
              <w:ind w:right="-30"/>
              <w:rPr>
                <w:rFonts w:ascii="Times New Roman" w:hAnsi="Times New Roman" w:cs="Times New Roman"/>
                <w:snapToGrid w:val="0"/>
                <w:color w:val="000000"/>
                <w:sz w:val="20"/>
                <w:szCs w:val="20"/>
              </w:rPr>
            </w:pPr>
            <w:r>
              <w:rPr>
                <w:rFonts w:ascii="Times New Roman" w:hAnsi="Times New Roman" w:cs="Times New Roman"/>
                <w:sz w:val="18"/>
                <w:szCs w:val="18"/>
              </w:rPr>
              <w:t>Субвенция на осуществление переданных государственных полномочий Республики Коми по отлову и содержанию безнадзорных животных (средства РБ)</w:t>
            </w:r>
          </w:p>
        </w:tc>
        <w:tc>
          <w:tcPr>
            <w:tcW w:w="993" w:type="dxa"/>
            <w:tcBorders>
              <w:top w:val="single" w:sz="4" w:space="0" w:color="auto"/>
              <w:left w:val="single" w:sz="4" w:space="0" w:color="auto"/>
              <w:bottom w:val="single" w:sz="4" w:space="0" w:color="auto"/>
              <w:right w:val="single" w:sz="4" w:space="0" w:color="auto"/>
            </w:tcBorders>
            <w:hideMark/>
          </w:tcPr>
          <w:p w:rsidR="00AF2AE7" w:rsidRDefault="00AF2AE7">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180,0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223,900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192,360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AF2AE7"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napToGrid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AF2AE7" w:rsidRDefault="00AF2AE7">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180,0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223,900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192,360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E7607B">
            <w:pPr>
              <w:rPr>
                <w:rFonts w:ascii="Times New Roman" w:hAnsi="Times New Roman" w:cs="Times New Roman"/>
                <w:sz w:val="18"/>
                <w:szCs w:val="18"/>
              </w:rPr>
            </w:pPr>
            <w:r>
              <w:rPr>
                <w:rFonts w:ascii="Times New Roman" w:hAnsi="Times New Roman" w:cs="Times New Roman"/>
                <w:sz w:val="18"/>
                <w:szCs w:val="18"/>
              </w:rPr>
              <w:t>221,70</w:t>
            </w:r>
            <w:r w:rsidR="00E7607B">
              <w:rPr>
                <w:rFonts w:ascii="Times New Roman" w:hAnsi="Times New Roman" w:cs="Times New Roman"/>
                <w:sz w:val="18"/>
                <w:szCs w:val="18"/>
              </w:rPr>
              <w:t>4</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6FE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3.1.2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widowControl w:val="0"/>
              <w:autoSpaceDE w:val="0"/>
              <w:autoSpaceDN w:val="0"/>
              <w:adjustRightInd w:val="0"/>
              <w:jc w:val="both"/>
              <w:rPr>
                <w:rFonts w:ascii="Times New Roman" w:hAnsi="Times New Roman" w:cs="Times New Roman"/>
                <w:color w:val="FF0000"/>
                <w:sz w:val="20"/>
                <w:szCs w:val="20"/>
              </w:rPr>
            </w:pPr>
            <w:r>
              <w:rPr>
                <w:rFonts w:ascii="Times New Roman" w:hAnsi="Times New Roman" w:cs="Times New Roman"/>
                <w:sz w:val="18"/>
                <w:szCs w:val="18"/>
              </w:rPr>
              <w:t>Повышение антитеррористической защищенности</w:t>
            </w:r>
            <w:r>
              <w:rPr>
                <w:rFonts w:ascii="Times New Roman" w:hAnsi="Times New Roman"/>
                <w:szCs w:val="28"/>
              </w:rPr>
              <w:t xml:space="preserve"> </w:t>
            </w:r>
            <w:r>
              <w:rPr>
                <w:rFonts w:ascii="Times New Roman" w:hAnsi="Times New Roman"/>
                <w:sz w:val="18"/>
                <w:szCs w:val="18"/>
              </w:rPr>
              <w:t>административных зданий</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2 389,710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2 200,0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81, 6</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2 389,710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2 200,0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81, 6</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ind w:right="-30" w:hanging="30"/>
              <w:rPr>
                <w:rFonts w:ascii="Times New Roman" w:hAnsi="Times New Roman" w:cs="Times New Roman"/>
                <w:snapToGrid w:val="0"/>
                <w:color w:val="000000"/>
                <w:sz w:val="20"/>
                <w:szCs w:val="20"/>
              </w:rPr>
            </w:pPr>
            <w:r>
              <w:rPr>
                <w:rFonts w:ascii="Times New Roman" w:hAnsi="Times New Roman" w:cs="Times New Roman"/>
                <w:sz w:val="20"/>
                <w:szCs w:val="20"/>
              </w:rPr>
              <w:t>3.1.3</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 xml:space="preserve">Антитеррористическая пропаганда </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0, 0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r>
      <w:tr w:rsidR="00EB6E76" w:rsidTr="00E128F5">
        <w:trPr>
          <w:cantSplit/>
          <w:trHeight w:val="705"/>
        </w:trPr>
        <w:tc>
          <w:tcPr>
            <w:tcW w:w="853" w:type="dxa"/>
            <w:vMerge w:val="restart"/>
            <w:tcBorders>
              <w:top w:val="single" w:sz="4" w:space="0" w:color="auto"/>
              <w:left w:val="single" w:sz="4" w:space="0" w:color="auto"/>
              <w:right w:val="single" w:sz="4" w:space="0" w:color="auto"/>
            </w:tcBorders>
            <w:vAlign w:val="center"/>
            <w:hideMark/>
          </w:tcPr>
          <w:p w:rsidR="00EB6E76" w:rsidRDefault="00EB6E76">
            <w:pPr>
              <w:spacing w:after="0" w:line="240" w:lineRule="auto"/>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3.1.4.</w:t>
            </w:r>
          </w:p>
        </w:tc>
        <w:tc>
          <w:tcPr>
            <w:tcW w:w="1842" w:type="dxa"/>
            <w:vMerge w:val="restart"/>
            <w:tcBorders>
              <w:top w:val="single" w:sz="4" w:space="0" w:color="auto"/>
              <w:left w:val="single" w:sz="4" w:space="0" w:color="auto"/>
              <w:right w:val="single" w:sz="4" w:space="0" w:color="auto"/>
            </w:tcBorders>
            <w:vAlign w:val="center"/>
            <w:hideMark/>
          </w:tcPr>
          <w:p w:rsidR="00EB6E76" w:rsidRDefault="00EB6E76">
            <w:pPr>
              <w:spacing w:after="0" w:line="240" w:lineRule="auto"/>
              <w:rPr>
                <w:rFonts w:ascii="Times New Roman" w:hAnsi="Times New Roman" w:cs="Times New Roman"/>
                <w:snapToGrid w:val="0"/>
                <w:color w:val="000000"/>
                <w:sz w:val="20"/>
                <w:szCs w:val="20"/>
              </w:rPr>
            </w:pPr>
            <w:r>
              <w:rPr>
                <w:rFonts w:ascii="Times New Roman" w:hAnsi="Times New Roman" w:cs="Times New Roman"/>
                <w:sz w:val="18"/>
                <w:szCs w:val="18"/>
              </w:rPr>
              <w:t xml:space="preserve">Осуществление мероприятий на обеспечение безопасных условий на объектах капитального </w:t>
            </w:r>
            <w:r>
              <w:rPr>
                <w:rFonts w:ascii="Times New Roman" w:hAnsi="Times New Roman" w:cs="Times New Roman"/>
                <w:sz w:val="18"/>
                <w:szCs w:val="18"/>
              </w:rPr>
              <w:lastRenderedPageBreak/>
              <w:t>строительства и незавершенного строительства (закупка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ind w:right="-30"/>
              <w:rPr>
                <w:rFonts w:ascii="Times New Roman" w:hAnsi="Times New Roman" w:cs="Times New Roman"/>
                <w:snapToGrid w:val="0"/>
                <w:sz w:val="20"/>
                <w:szCs w:val="20"/>
              </w:rPr>
            </w:pPr>
            <w:r w:rsidRPr="00E7607B">
              <w:rPr>
                <w:rFonts w:ascii="Times New Roman" w:hAnsi="Times New Roman" w:cs="Times New Roman"/>
                <w:snapToGrid w:val="0"/>
                <w:sz w:val="20"/>
                <w:szCs w:val="20"/>
              </w:rPr>
              <w:lastRenderedPageBreak/>
              <w:t>всего</w:t>
            </w:r>
          </w:p>
        </w:tc>
        <w:tc>
          <w:tcPr>
            <w:tcW w:w="1133"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r>
      <w:tr w:rsidR="00EB6E76" w:rsidTr="00DE19E1">
        <w:trPr>
          <w:cantSplit/>
          <w:trHeight w:val="570"/>
        </w:trPr>
        <w:tc>
          <w:tcPr>
            <w:tcW w:w="853" w:type="dxa"/>
            <w:vMerge/>
            <w:tcBorders>
              <w:left w:val="single" w:sz="4" w:space="0" w:color="auto"/>
              <w:right w:val="single" w:sz="4" w:space="0" w:color="auto"/>
            </w:tcBorders>
            <w:vAlign w:val="center"/>
            <w:hideMark/>
          </w:tcPr>
          <w:p w:rsidR="00EB6E76" w:rsidRDefault="00EB6E76">
            <w:pPr>
              <w:spacing w:after="0" w:line="240" w:lineRule="auto"/>
              <w:rPr>
                <w:rFonts w:ascii="Times New Roman" w:hAnsi="Times New Roman" w:cs="Times New Roman"/>
                <w:snapToGrid w:val="0"/>
                <w:color w:val="000000"/>
                <w:sz w:val="20"/>
                <w:szCs w:val="20"/>
              </w:rPr>
            </w:pPr>
          </w:p>
        </w:tc>
        <w:tc>
          <w:tcPr>
            <w:tcW w:w="1842" w:type="dxa"/>
            <w:vMerge/>
            <w:tcBorders>
              <w:left w:val="single" w:sz="4" w:space="0" w:color="auto"/>
              <w:right w:val="single" w:sz="4" w:space="0" w:color="auto"/>
            </w:tcBorders>
            <w:vAlign w:val="center"/>
            <w:hideMark/>
          </w:tcPr>
          <w:p w:rsidR="00EB6E76" w:rsidRDefault="00EB6E76">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ind w:left="-30"/>
              <w:rPr>
                <w:rFonts w:ascii="Times New Roman" w:hAnsi="Times New Roman" w:cs="Times New Roman"/>
                <w:snapToGrid w:val="0"/>
                <w:sz w:val="20"/>
                <w:szCs w:val="20"/>
              </w:rPr>
            </w:pPr>
            <w:r w:rsidRPr="00E7607B">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0, 0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A80354" w:rsidP="00286814">
            <w:pPr>
              <w:rPr>
                <w:rFonts w:ascii="Times New Roman" w:hAnsi="Times New Roman" w:cs="Times New Roman"/>
                <w:sz w:val="18"/>
                <w:szCs w:val="18"/>
              </w:rPr>
            </w:pPr>
            <w:r>
              <w:rPr>
                <w:rFonts w:ascii="Times New Roman" w:hAnsi="Times New Roman" w:cs="Times New Roman"/>
                <w:sz w:val="18"/>
                <w:szCs w:val="18"/>
              </w:rPr>
              <w:t>10</w:t>
            </w:r>
            <w:r w:rsidR="00EB6E76"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r>
      <w:tr w:rsidR="00EB6E76" w:rsidTr="00E128F5">
        <w:trPr>
          <w:cantSplit/>
          <w:trHeight w:val="1905"/>
        </w:trPr>
        <w:tc>
          <w:tcPr>
            <w:tcW w:w="853" w:type="dxa"/>
            <w:vMerge/>
            <w:tcBorders>
              <w:left w:val="single" w:sz="4" w:space="0" w:color="auto"/>
              <w:bottom w:val="single" w:sz="4" w:space="0" w:color="auto"/>
              <w:right w:val="single" w:sz="4" w:space="0" w:color="auto"/>
            </w:tcBorders>
            <w:vAlign w:val="center"/>
            <w:hideMark/>
          </w:tcPr>
          <w:p w:rsidR="00EB6E76" w:rsidRDefault="00EB6E76">
            <w:pPr>
              <w:spacing w:after="0" w:line="240" w:lineRule="auto"/>
              <w:rPr>
                <w:rFonts w:ascii="Times New Roman" w:hAnsi="Times New Roman" w:cs="Times New Roman"/>
                <w:snapToGrid w:val="0"/>
                <w:color w:val="000000"/>
                <w:sz w:val="20"/>
                <w:szCs w:val="20"/>
              </w:rPr>
            </w:pPr>
          </w:p>
        </w:tc>
        <w:tc>
          <w:tcPr>
            <w:tcW w:w="1842" w:type="dxa"/>
            <w:vMerge/>
            <w:tcBorders>
              <w:left w:val="single" w:sz="4" w:space="0" w:color="auto"/>
              <w:bottom w:val="single" w:sz="4" w:space="0" w:color="auto"/>
              <w:right w:val="single" w:sz="4" w:space="0" w:color="auto"/>
            </w:tcBorders>
            <w:vAlign w:val="center"/>
            <w:hideMark/>
          </w:tcPr>
          <w:p w:rsidR="00EB6E76" w:rsidRDefault="00EB6E76">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napToGrid w:val="0"/>
                <w:sz w:val="20"/>
                <w:szCs w:val="20"/>
              </w:rPr>
            </w:pPr>
            <w:r w:rsidRPr="00E7607B">
              <w:rPr>
                <w:rFonts w:ascii="Times New Roman" w:hAnsi="Times New Roman" w:cs="Times New Roman"/>
                <w:snapToGrid w:val="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B6E76" w:rsidRPr="00E7607B" w:rsidRDefault="00EB6E76" w:rsidP="00286814">
            <w:pPr>
              <w:rPr>
                <w:rFonts w:ascii="Times New Roman" w:hAnsi="Times New Roman" w:cs="Times New Roman"/>
                <w:sz w:val="18"/>
                <w:szCs w:val="18"/>
              </w:rPr>
            </w:pPr>
            <w:r w:rsidRPr="00E7607B">
              <w:rPr>
                <w:rFonts w:ascii="Times New Roman" w:hAnsi="Times New Roman" w:cs="Times New Roman"/>
                <w:sz w:val="18"/>
                <w:szCs w:val="18"/>
              </w:rPr>
              <w:t>0,0</w:t>
            </w:r>
          </w:p>
        </w:tc>
      </w:tr>
      <w:tr w:rsidR="00E7607B" w:rsidTr="00FA16F3">
        <w:trPr>
          <w:cantSplit/>
          <w:trHeight w:val="246"/>
        </w:trPr>
        <w:tc>
          <w:tcPr>
            <w:tcW w:w="853" w:type="dxa"/>
            <w:vMerge w:val="restart"/>
            <w:tcBorders>
              <w:top w:val="single" w:sz="4" w:space="0" w:color="auto"/>
              <w:left w:val="single" w:sz="4" w:space="0" w:color="auto"/>
              <w:right w:val="single" w:sz="4" w:space="0" w:color="auto"/>
            </w:tcBorders>
            <w:vAlign w:val="center"/>
            <w:hideMark/>
          </w:tcPr>
          <w:p w:rsidR="00E7607B" w:rsidRPr="00E7607B" w:rsidRDefault="00E7607B" w:rsidP="00EB6E76">
            <w:pPr>
              <w:spacing w:after="0" w:line="240" w:lineRule="auto"/>
              <w:rPr>
                <w:rFonts w:ascii="Times New Roman" w:hAnsi="Times New Roman" w:cs="Times New Roman"/>
                <w:snapToGrid w:val="0"/>
                <w:sz w:val="20"/>
                <w:szCs w:val="20"/>
              </w:rPr>
            </w:pPr>
            <w:r w:rsidRPr="00E7607B">
              <w:rPr>
                <w:rFonts w:ascii="Times New Roman" w:hAnsi="Times New Roman" w:cs="Times New Roman"/>
                <w:snapToGrid w:val="0"/>
                <w:sz w:val="20"/>
                <w:szCs w:val="20"/>
              </w:rPr>
              <w:lastRenderedPageBreak/>
              <w:t>3.1.</w:t>
            </w:r>
            <w:r w:rsidR="00EB6E76">
              <w:rPr>
                <w:rFonts w:ascii="Times New Roman" w:hAnsi="Times New Roman" w:cs="Times New Roman"/>
                <w:snapToGrid w:val="0"/>
                <w:sz w:val="20"/>
                <w:szCs w:val="20"/>
              </w:rPr>
              <w:t>5</w:t>
            </w:r>
          </w:p>
        </w:tc>
        <w:tc>
          <w:tcPr>
            <w:tcW w:w="1842" w:type="dxa"/>
            <w:vMerge w:val="restart"/>
            <w:tcBorders>
              <w:top w:val="single" w:sz="4" w:space="0" w:color="auto"/>
              <w:left w:val="single" w:sz="4" w:space="0" w:color="auto"/>
              <w:right w:val="single" w:sz="4" w:space="0" w:color="auto"/>
            </w:tcBorders>
            <w:vAlign w:val="center"/>
            <w:hideMark/>
          </w:tcPr>
          <w:p w:rsidR="00E7607B" w:rsidRPr="00E7607B" w:rsidRDefault="00E7607B" w:rsidP="00E53823">
            <w:pPr>
              <w:spacing w:after="0" w:line="240" w:lineRule="auto"/>
              <w:rPr>
                <w:rFonts w:ascii="Times New Roman" w:hAnsi="Times New Roman" w:cs="Times New Roman"/>
                <w:snapToGrid w:val="0"/>
                <w:sz w:val="20"/>
                <w:szCs w:val="20"/>
              </w:rPr>
            </w:pPr>
            <w:r w:rsidRPr="00E7607B">
              <w:rPr>
                <w:rFonts w:ascii="Times New Roman" w:hAnsi="Times New Roman" w:cs="Times New Roman"/>
                <w:sz w:val="20"/>
                <w:szCs w:val="20"/>
              </w:rPr>
              <w:t>Пропаганда правовых знаний</w:t>
            </w:r>
          </w:p>
        </w:tc>
        <w:tc>
          <w:tcPr>
            <w:tcW w:w="99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ind w:right="-30"/>
              <w:rPr>
                <w:rFonts w:ascii="Times New Roman" w:hAnsi="Times New Roman" w:cs="Times New Roman"/>
                <w:snapToGrid w:val="0"/>
                <w:sz w:val="20"/>
                <w:szCs w:val="20"/>
              </w:rPr>
            </w:pPr>
            <w:r w:rsidRPr="00E7607B">
              <w:rPr>
                <w:rFonts w:ascii="Times New Roman" w:hAnsi="Times New Roman" w:cs="Times New Roman"/>
                <w:snapToGrid w:val="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r>
      <w:tr w:rsidR="00E7607B" w:rsidTr="00FA16F3">
        <w:trPr>
          <w:cantSplit/>
          <w:trHeight w:val="246"/>
        </w:trPr>
        <w:tc>
          <w:tcPr>
            <w:tcW w:w="853" w:type="dxa"/>
            <w:vMerge/>
            <w:tcBorders>
              <w:left w:val="single" w:sz="4" w:space="0" w:color="auto"/>
              <w:right w:val="single" w:sz="4" w:space="0" w:color="auto"/>
            </w:tcBorders>
            <w:vAlign w:val="center"/>
            <w:hideMark/>
          </w:tcPr>
          <w:p w:rsidR="00E7607B" w:rsidRPr="00E7607B" w:rsidRDefault="00E7607B">
            <w:pPr>
              <w:spacing w:after="0" w:line="240" w:lineRule="auto"/>
              <w:rPr>
                <w:rFonts w:ascii="Times New Roman" w:hAnsi="Times New Roman" w:cs="Times New Roman"/>
                <w:snapToGrid w:val="0"/>
                <w:sz w:val="20"/>
                <w:szCs w:val="20"/>
              </w:rPr>
            </w:pPr>
          </w:p>
        </w:tc>
        <w:tc>
          <w:tcPr>
            <w:tcW w:w="1842" w:type="dxa"/>
            <w:vMerge/>
            <w:tcBorders>
              <w:left w:val="single" w:sz="4" w:space="0" w:color="auto"/>
              <w:right w:val="single" w:sz="4" w:space="0" w:color="auto"/>
            </w:tcBorders>
            <w:vAlign w:val="center"/>
            <w:hideMark/>
          </w:tcPr>
          <w:p w:rsidR="00E7607B" w:rsidRPr="00E7607B" w:rsidRDefault="00E7607B">
            <w:pPr>
              <w:spacing w:after="0" w:line="240" w:lineRule="auto"/>
              <w:rPr>
                <w:rFonts w:ascii="Times New Roman" w:hAnsi="Times New Roman" w:cs="Times New Roman"/>
                <w:snapToGrid w:val="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ind w:left="-30"/>
              <w:rPr>
                <w:rFonts w:ascii="Times New Roman" w:hAnsi="Times New Roman" w:cs="Times New Roman"/>
                <w:snapToGrid w:val="0"/>
                <w:sz w:val="20"/>
                <w:szCs w:val="20"/>
              </w:rPr>
            </w:pPr>
            <w:r w:rsidRPr="00E7607B">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0, 0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r>
      <w:tr w:rsidR="00E7607B" w:rsidTr="003A3085">
        <w:trPr>
          <w:cantSplit/>
          <w:trHeight w:val="246"/>
        </w:trPr>
        <w:tc>
          <w:tcPr>
            <w:tcW w:w="853" w:type="dxa"/>
            <w:vMerge/>
            <w:tcBorders>
              <w:left w:val="single" w:sz="4" w:space="0" w:color="auto"/>
              <w:bottom w:val="single" w:sz="4" w:space="0" w:color="auto"/>
              <w:right w:val="single" w:sz="4" w:space="0" w:color="auto"/>
            </w:tcBorders>
            <w:vAlign w:val="center"/>
            <w:hideMark/>
          </w:tcPr>
          <w:p w:rsidR="00E7607B" w:rsidRPr="00E7607B" w:rsidRDefault="00E7607B">
            <w:pPr>
              <w:spacing w:after="0" w:line="240" w:lineRule="auto"/>
              <w:rPr>
                <w:rFonts w:ascii="Times New Roman" w:hAnsi="Times New Roman" w:cs="Times New Roman"/>
                <w:snapToGrid w:val="0"/>
                <w:sz w:val="20"/>
                <w:szCs w:val="20"/>
              </w:rPr>
            </w:pPr>
          </w:p>
        </w:tc>
        <w:tc>
          <w:tcPr>
            <w:tcW w:w="1842" w:type="dxa"/>
            <w:vMerge/>
            <w:tcBorders>
              <w:left w:val="single" w:sz="4" w:space="0" w:color="auto"/>
              <w:bottom w:val="single" w:sz="4" w:space="0" w:color="auto"/>
              <w:right w:val="single" w:sz="4" w:space="0" w:color="auto"/>
            </w:tcBorders>
            <w:vAlign w:val="center"/>
            <w:hideMark/>
          </w:tcPr>
          <w:p w:rsidR="00E7607B" w:rsidRPr="00E7607B" w:rsidRDefault="00E7607B">
            <w:pPr>
              <w:spacing w:after="0" w:line="240" w:lineRule="auto"/>
              <w:rPr>
                <w:rFonts w:ascii="Times New Roman" w:hAnsi="Times New Roman" w:cs="Times New Roman"/>
                <w:snapToGrid w:val="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napToGrid w:val="0"/>
                <w:sz w:val="20"/>
                <w:szCs w:val="20"/>
              </w:rPr>
            </w:pPr>
            <w:r w:rsidRPr="00E7607B">
              <w:rPr>
                <w:rFonts w:ascii="Times New Roman" w:hAnsi="Times New Roman" w:cs="Times New Roman"/>
                <w:snapToGrid w:val="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r>
      <w:tr w:rsidR="001D101B"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Подпрограмма 4</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autoSpaceDE w:val="0"/>
              <w:autoSpaceDN w:val="0"/>
              <w:adjustRightInd w:val="0"/>
              <w:ind w:firstLine="3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w:t>
            </w:r>
            <w:r>
              <w:rPr>
                <w:rFonts w:ascii="Times New Roman" w:hAnsi="Times New Roman" w:cs="Times New Roman"/>
                <w:sz w:val="20"/>
                <w:szCs w:val="20"/>
              </w:rPr>
              <w:t>Обращение с отходами производства»</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1564,484</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400,365</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1564,484</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400,365</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1D101B" w:rsidTr="007E59DF">
        <w:trPr>
          <w:cantSplit/>
          <w:trHeight w:val="344"/>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4.1.2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Строительство полигонов ТБО</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1564,484</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400,365</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1 564,484</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400,365</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bl>
    <w:p w:rsidR="007A7BF8" w:rsidRDefault="007A7BF8" w:rsidP="001D3F10">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6"/>
          <w:szCs w:val="26"/>
        </w:rPr>
      </w:pPr>
    </w:p>
    <w:sectPr w:rsidR="007A7BF8" w:rsidSect="009E7388">
      <w:pgSz w:w="11906" w:h="16838"/>
      <w:pgMar w:top="567"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79C"/>
    <w:multiLevelType w:val="hybridMultilevel"/>
    <w:tmpl w:val="1EAACBAA"/>
    <w:lvl w:ilvl="0" w:tplc="5264556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8A3774"/>
    <w:multiLevelType w:val="hybridMultilevel"/>
    <w:tmpl w:val="FC7826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3D210F"/>
    <w:multiLevelType w:val="hybridMultilevel"/>
    <w:tmpl w:val="8E143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7BF8"/>
    <w:rsid w:val="000D267C"/>
    <w:rsid w:val="001703A1"/>
    <w:rsid w:val="001D101B"/>
    <w:rsid w:val="001D3F10"/>
    <w:rsid w:val="001F17FF"/>
    <w:rsid w:val="0030261C"/>
    <w:rsid w:val="00307DFC"/>
    <w:rsid w:val="003310A6"/>
    <w:rsid w:val="00382732"/>
    <w:rsid w:val="003A05DF"/>
    <w:rsid w:val="003A3085"/>
    <w:rsid w:val="003B5B4D"/>
    <w:rsid w:val="00416486"/>
    <w:rsid w:val="00424E13"/>
    <w:rsid w:val="0042509D"/>
    <w:rsid w:val="004274BA"/>
    <w:rsid w:val="00432C1F"/>
    <w:rsid w:val="00516FEB"/>
    <w:rsid w:val="005239C7"/>
    <w:rsid w:val="00622B10"/>
    <w:rsid w:val="0066011D"/>
    <w:rsid w:val="006D1F51"/>
    <w:rsid w:val="00735983"/>
    <w:rsid w:val="007653F5"/>
    <w:rsid w:val="00784F8C"/>
    <w:rsid w:val="007A788C"/>
    <w:rsid w:val="007A7BF8"/>
    <w:rsid w:val="007E59DF"/>
    <w:rsid w:val="00891023"/>
    <w:rsid w:val="00911AB2"/>
    <w:rsid w:val="00986DD9"/>
    <w:rsid w:val="009E7388"/>
    <w:rsid w:val="00A03689"/>
    <w:rsid w:val="00A80354"/>
    <w:rsid w:val="00AC4B79"/>
    <w:rsid w:val="00AF2AE7"/>
    <w:rsid w:val="00BA792F"/>
    <w:rsid w:val="00C211E7"/>
    <w:rsid w:val="00C21593"/>
    <w:rsid w:val="00CF67EF"/>
    <w:rsid w:val="00D22C7F"/>
    <w:rsid w:val="00E53823"/>
    <w:rsid w:val="00E7607B"/>
    <w:rsid w:val="00EB6E76"/>
    <w:rsid w:val="00F00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DD9"/>
  </w:style>
  <w:style w:type="paragraph" w:styleId="1">
    <w:name w:val="heading 1"/>
    <w:basedOn w:val="a"/>
    <w:next w:val="a"/>
    <w:link w:val="10"/>
    <w:qFormat/>
    <w:rsid w:val="007A7BF8"/>
    <w:pPr>
      <w:keepNext/>
      <w:spacing w:after="0" w:line="240" w:lineRule="auto"/>
      <w:jc w:val="center"/>
      <w:outlineLvl w:val="0"/>
    </w:pPr>
    <w:rPr>
      <w:rFonts w:ascii="Courier New" w:eastAsia="Times New Roman" w:hAnsi="Courier New" w:cs="Times New Roman"/>
      <w:b/>
      <w:bCs/>
      <w:sz w:val="24"/>
      <w:szCs w:val="24"/>
    </w:rPr>
  </w:style>
  <w:style w:type="paragraph" w:styleId="2">
    <w:name w:val="heading 2"/>
    <w:basedOn w:val="a"/>
    <w:next w:val="a"/>
    <w:link w:val="20"/>
    <w:semiHidden/>
    <w:unhideWhenUsed/>
    <w:qFormat/>
    <w:rsid w:val="007A7BF8"/>
    <w:pPr>
      <w:keepNext/>
      <w:spacing w:after="0" w:line="240" w:lineRule="auto"/>
      <w:jc w:val="center"/>
      <w:outlineLvl w:val="1"/>
    </w:pPr>
    <w:rPr>
      <w:rFonts w:ascii="Courier New" w:eastAsia="Times New Roman" w:hAnsi="Courier New" w:cs="Times New Roman"/>
      <w:b/>
      <w:bCs/>
      <w:sz w:val="32"/>
      <w:szCs w:val="24"/>
    </w:rPr>
  </w:style>
  <w:style w:type="paragraph" w:styleId="4">
    <w:name w:val="heading 4"/>
    <w:basedOn w:val="a"/>
    <w:next w:val="a"/>
    <w:link w:val="40"/>
    <w:semiHidden/>
    <w:unhideWhenUsed/>
    <w:qFormat/>
    <w:rsid w:val="007A7BF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BF8"/>
    <w:rPr>
      <w:rFonts w:ascii="Courier New" w:eastAsia="Times New Roman" w:hAnsi="Courier New" w:cs="Times New Roman"/>
      <w:b/>
      <w:bCs/>
      <w:sz w:val="24"/>
      <w:szCs w:val="24"/>
    </w:rPr>
  </w:style>
  <w:style w:type="character" w:customStyle="1" w:styleId="20">
    <w:name w:val="Заголовок 2 Знак"/>
    <w:basedOn w:val="a0"/>
    <w:link w:val="2"/>
    <w:semiHidden/>
    <w:rsid w:val="007A7BF8"/>
    <w:rPr>
      <w:rFonts w:ascii="Courier New" w:eastAsia="Times New Roman" w:hAnsi="Courier New" w:cs="Times New Roman"/>
      <w:b/>
      <w:bCs/>
      <w:sz w:val="32"/>
      <w:szCs w:val="24"/>
    </w:rPr>
  </w:style>
  <w:style w:type="character" w:customStyle="1" w:styleId="40">
    <w:name w:val="Заголовок 4 Знак"/>
    <w:basedOn w:val="a0"/>
    <w:link w:val="4"/>
    <w:semiHidden/>
    <w:rsid w:val="007A7BF8"/>
    <w:rPr>
      <w:rFonts w:ascii="Times New Roman" w:eastAsia="Times New Roman" w:hAnsi="Times New Roman" w:cs="Times New Roman"/>
      <w:b/>
      <w:bCs/>
      <w:sz w:val="28"/>
      <w:szCs w:val="28"/>
    </w:rPr>
  </w:style>
  <w:style w:type="character" w:styleId="a3">
    <w:name w:val="Hyperlink"/>
    <w:semiHidden/>
    <w:unhideWhenUsed/>
    <w:rsid w:val="007A7BF8"/>
    <w:rPr>
      <w:color w:val="0000FF"/>
      <w:u w:val="single"/>
    </w:rPr>
  </w:style>
  <w:style w:type="paragraph" w:styleId="HTML">
    <w:name w:val="HTML Preformatted"/>
    <w:basedOn w:val="a"/>
    <w:link w:val="HTML0"/>
    <w:uiPriority w:val="99"/>
    <w:semiHidden/>
    <w:unhideWhenUsed/>
    <w:rsid w:val="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A7BF8"/>
    <w:rPr>
      <w:rFonts w:ascii="Courier New" w:eastAsia="Times New Roman" w:hAnsi="Courier New" w:cs="Courier New"/>
      <w:sz w:val="20"/>
      <w:szCs w:val="20"/>
    </w:rPr>
  </w:style>
  <w:style w:type="paragraph" w:styleId="a4">
    <w:name w:val="Normal (Web)"/>
    <w:basedOn w:val="a"/>
    <w:unhideWhenUsed/>
    <w:rsid w:val="007A7BF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11"/>
    <w:uiPriority w:val="99"/>
    <w:semiHidden/>
    <w:unhideWhenUsed/>
    <w:rsid w:val="007A7BF8"/>
    <w:pPr>
      <w:tabs>
        <w:tab w:val="center" w:pos="4677"/>
        <w:tab w:val="right" w:pos="9355"/>
      </w:tabs>
      <w:spacing w:after="0" w:line="240" w:lineRule="auto"/>
    </w:pPr>
  </w:style>
  <w:style w:type="character" w:customStyle="1" w:styleId="11">
    <w:name w:val="Верхний колонтитул Знак1"/>
    <w:basedOn w:val="a0"/>
    <w:link w:val="a5"/>
    <w:uiPriority w:val="99"/>
    <w:semiHidden/>
    <w:locked/>
    <w:rsid w:val="007A7BF8"/>
  </w:style>
  <w:style w:type="character" w:customStyle="1" w:styleId="a6">
    <w:name w:val="Верхний колонтитул Знак"/>
    <w:basedOn w:val="a0"/>
    <w:link w:val="a5"/>
    <w:uiPriority w:val="99"/>
    <w:semiHidden/>
    <w:rsid w:val="007A7BF8"/>
  </w:style>
  <w:style w:type="character" w:customStyle="1" w:styleId="a7">
    <w:name w:val="Нижний колонтитул Знак"/>
    <w:basedOn w:val="a0"/>
    <w:link w:val="a8"/>
    <w:semiHidden/>
    <w:rsid w:val="007A7BF8"/>
    <w:rPr>
      <w:rFonts w:ascii="Times New Roman" w:eastAsia="Times New Roman" w:hAnsi="Times New Roman" w:cs="Times New Roman"/>
      <w:sz w:val="24"/>
      <w:szCs w:val="24"/>
    </w:rPr>
  </w:style>
  <w:style w:type="paragraph" w:styleId="a8">
    <w:name w:val="footer"/>
    <w:basedOn w:val="a"/>
    <w:link w:val="a7"/>
    <w:semiHidden/>
    <w:unhideWhenUsed/>
    <w:rsid w:val="007A7BF8"/>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Body Text"/>
    <w:basedOn w:val="a"/>
    <w:link w:val="aa"/>
    <w:semiHidden/>
    <w:unhideWhenUsed/>
    <w:rsid w:val="007A7BF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7A7BF8"/>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7A7BF8"/>
    <w:rPr>
      <w:rFonts w:ascii="Times New Roman" w:eastAsia="Times New Roman" w:hAnsi="Times New Roman" w:cs="Times New Roman"/>
      <w:sz w:val="24"/>
      <w:szCs w:val="24"/>
    </w:rPr>
  </w:style>
  <w:style w:type="paragraph" w:styleId="22">
    <w:name w:val="Body Text 2"/>
    <w:basedOn w:val="a"/>
    <w:link w:val="21"/>
    <w:semiHidden/>
    <w:unhideWhenUsed/>
    <w:rsid w:val="007A7BF8"/>
    <w:pPr>
      <w:spacing w:after="120" w:line="480" w:lineRule="auto"/>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semiHidden/>
    <w:rsid w:val="007A7BF8"/>
    <w:rPr>
      <w:rFonts w:ascii="Times New Roman" w:eastAsia="Times New Roman" w:hAnsi="Times New Roman" w:cs="Times New Roman"/>
      <w:sz w:val="24"/>
      <w:szCs w:val="24"/>
    </w:rPr>
  </w:style>
  <w:style w:type="paragraph" w:styleId="24">
    <w:name w:val="Body Text Indent 2"/>
    <w:basedOn w:val="a"/>
    <w:link w:val="23"/>
    <w:semiHidden/>
    <w:unhideWhenUsed/>
    <w:rsid w:val="007A7BF8"/>
    <w:pPr>
      <w:spacing w:after="120" w:line="480" w:lineRule="auto"/>
      <w:ind w:left="283"/>
    </w:pPr>
    <w:rPr>
      <w:rFonts w:ascii="Times New Roman" w:eastAsia="Times New Roman" w:hAnsi="Times New Roman" w:cs="Times New Roman"/>
      <w:sz w:val="24"/>
      <w:szCs w:val="24"/>
    </w:rPr>
  </w:style>
  <w:style w:type="character" w:customStyle="1" w:styleId="ab">
    <w:name w:val="Текст выноски Знак"/>
    <w:basedOn w:val="a0"/>
    <w:link w:val="ac"/>
    <w:semiHidden/>
    <w:rsid w:val="007A7BF8"/>
    <w:rPr>
      <w:rFonts w:ascii="Segoe UI" w:eastAsia="Times New Roman" w:hAnsi="Segoe UI" w:cs="Times New Roman"/>
      <w:sz w:val="18"/>
      <w:szCs w:val="18"/>
    </w:rPr>
  </w:style>
  <w:style w:type="paragraph" w:styleId="ac">
    <w:name w:val="Balloon Text"/>
    <w:basedOn w:val="a"/>
    <w:link w:val="ab"/>
    <w:semiHidden/>
    <w:unhideWhenUsed/>
    <w:rsid w:val="007A7BF8"/>
    <w:pPr>
      <w:spacing w:after="0" w:line="240" w:lineRule="auto"/>
    </w:pPr>
    <w:rPr>
      <w:rFonts w:ascii="Segoe UI" w:eastAsia="Times New Roman" w:hAnsi="Segoe UI" w:cs="Times New Roman"/>
      <w:sz w:val="18"/>
      <w:szCs w:val="18"/>
    </w:rPr>
  </w:style>
  <w:style w:type="paragraph" w:styleId="ad">
    <w:name w:val="No Spacing"/>
    <w:uiPriority w:val="1"/>
    <w:qFormat/>
    <w:rsid w:val="007A7BF8"/>
    <w:pPr>
      <w:spacing w:after="0" w:line="240" w:lineRule="auto"/>
    </w:pPr>
  </w:style>
  <w:style w:type="character" w:customStyle="1" w:styleId="ae">
    <w:name w:val="Абзац списка Знак"/>
    <w:aliases w:val="Варианты ответов Знак"/>
    <w:link w:val="af"/>
    <w:uiPriority w:val="34"/>
    <w:locked/>
    <w:rsid w:val="007A7BF8"/>
    <w:rPr>
      <w:rFonts w:ascii="Calibri" w:eastAsia="Calibri" w:hAnsi="Calibri" w:cs="Calibri"/>
      <w:lang w:eastAsia="en-US"/>
    </w:rPr>
  </w:style>
  <w:style w:type="paragraph" w:styleId="af">
    <w:name w:val="List Paragraph"/>
    <w:aliases w:val="Варианты ответов"/>
    <w:basedOn w:val="a"/>
    <w:link w:val="ae"/>
    <w:uiPriority w:val="34"/>
    <w:qFormat/>
    <w:rsid w:val="007A7BF8"/>
    <w:pPr>
      <w:spacing w:after="0" w:line="240" w:lineRule="auto"/>
      <w:ind w:left="720"/>
      <w:contextualSpacing/>
    </w:pPr>
    <w:rPr>
      <w:rFonts w:ascii="Calibri" w:eastAsia="Calibri" w:hAnsi="Calibri" w:cs="Calibri"/>
      <w:lang w:eastAsia="en-US"/>
    </w:rPr>
  </w:style>
  <w:style w:type="paragraph" w:customStyle="1" w:styleId="ConsPlusCell">
    <w:name w:val="ConsPlusCell"/>
    <w:rsid w:val="007A7B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
    <w:rsid w:val="007A7BF8"/>
    <w:pPr>
      <w:spacing w:after="160" w:line="240" w:lineRule="exact"/>
    </w:pPr>
    <w:rPr>
      <w:rFonts w:ascii="Verdana" w:eastAsia="Times New Roman" w:hAnsi="Verdana" w:cs="Verdana"/>
      <w:sz w:val="20"/>
      <w:szCs w:val="20"/>
      <w:lang w:val="en-US" w:eastAsia="en-US"/>
    </w:rPr>
  </w:style>
  <w:style w:type="paragraph" w:customStyle="1" w:styleId="maintext">
    <w:name w:val="maintext"/>
    <w:basedOn w:val="a"/>
    <w:rsid w:val="007A7BF8"/>
    <w:pPr>
      <w:spacing w:after="0" w:line="240" w:lineRule="auto"/>
      <w:ind w:left="480" w:right="480"/>
      <w:jc w:val="both"/>
    </w:pPr>
    <w:rPr>
      <w:rFonts w:ascii="Times New Roman" w:eastAsia="Times New Roman" w:hAnsi="Times New Roman" w:cs="Times New Roman"/>
      <w:color w:val="202020"/>
    </w:rPr>
  </w:style>
  <w:style w:type="paragraph" w:customStyle="1" w:styleId="text">
    <w:name w:val="text"/>
    <w:basedOn w:val="a"/>
    <w:rsid w:val="007A7BF8"/>
    <w:pPr>
      <w:spacing w:before="100" w:beforeAutospacing="1" w:after="100" w:afterAutospacing="1" w:line="240" w:lineRule="auto"/>
      <w:ind w:firstLine="240"/>
      <w:jc w:val="both"/>
    </w:pPr>
    <w:rPr>
      <w:rFonts w:ascii="Arial CYR" w:eastAsia="Times New Roman" w:hAnsi="Arial CYR" w:cs="Arial CYR"/>
      <w:color w:val="404040"/>
      <w:sz w:val="20"/>
      <w:szCs w:val="20"/>
    </w:rPr>
  </w:style>
  <w:style w:type="paragraph" w:customStyle="1" w:styleId="af0">
    <w:name w:val="Знак"/>
    <w:basedOn w:val="a"/>
    <w:rsid w:val="007A7BF8"/>
    <w:pPr>
      <w:spacing w:after="160" w:line="240" w:lineRule="exact"/>
    </w:pPr>
    <w:rPr>
      <w:rFonts w:ascii="Verdana" w:eastAsia="Times New Roman" w:hAnsi="Verdana" w:cs="Verdana"/>
      <w:sz w:val="24"/>
      <w:szCs w:val="24"/>
      <w:lang w:val="en-US" w:eastAsia="en-US"/>
    </w:rPr>
  </w:style>
  <w:style w:type="paragraph" w:customStyle="1" w:styleId="ConsPlusNonformat">
    <w:name w:val="ConsPlusNonformat"/>
    <w:rsid w:val="007A7BF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A7BF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6-1">
    <w:name w:val="6.Табл.-1уровень"/>
    <w:basedOn w:val="a"/>
    <w:qFormat/>
    <w:rsid w:val="007A7BF8"/>
    <w:pPr>
      <w:widowControl w:val="0"/>
      <w:spacing w:before="20" w:after="0" w:line="240" w:lineRule="auto"/>
      <w:ind w:left="283" w:right="57" w:hanging="170"/>
    </w:pPr>
    <w:rPr>
      <w:rFonts w:ascii="Times New Roman" w:eastAsia="Times New Roman" w:hAnsi="Times New Roman" w:cs="Times New Roman"/>
      <w:szCs w:val="20"/>
    </w:rPr>
  </w:style>
  <w:style w:type="paragraph" w:customStyle="1" w:styleId="5-">
    <w:name w:val="5.Табл.-шапка"/>
    <w:basedOn w:val="6-1"/>
    <w:rsid w:val="007A7BF8"/>
    <w:pPr>
      <w:spacing w:before="0" w:line="360" w:lineRule="auto"/>
      <w:ind w:left="0" w:right="0" w:firstLine="0"/>
      <w:jc w:val="center"/>
    </w:pPr>
    <w:rPr>
      <w:sz w:val="24"/>
    </w:rPr>
  </w:style>
  <w:style w:type="paragraph" w:customStyle="1" w:styleId="6-2">
    <w:name w:val="6.Табл.-2уровень"/>
    <w:basedOn w:val="6-1"/>
    <w:qFormat/>
    <w:rsid w:val="007A7BF8"/>
    <w:pPr>
      <w:spacing w:before="0"/>
      <w:ind w:left="454"/>
    </w:pPr>
    <w:rPr>
      <w:sz w:val="24"/>
      <w:szCs w:val="24"/>
    </w:rPr>
  </w:style>
  <w:style w:type="paragraph" w:customStyle="1" w:styleId="6-3">
    <w:name w:val="6.Табл.-3уровень"/>
    <w:basedOn w:val="6-1"/>
    <w:rsid w:val="007A7BF8"/>
    <w:pPr>
      <w:spacing w:before="0"/>
      <w:ind w:left="624"/>
    </w:pPr>
  </w:style>
  <w:style w:type="paragraph" w:customStyle="1" w:styleId="6-">
    <w:name w:val="6.Табл.-данные"/>
    <w:basedOn w:val="6-1"/>
    <w:qFormat/>
    <w:rsid w:val="007A7BF8"/>
    <w:pPr>
      <w:suppressAutoHyphens/>
      <w:spacing w:before="0"/>
      <w:ind w:left="57" w:firstLine="0"/>
      <w:jc w:val="center"/>
    </w:pPr>
    <w:rPr>
      <w:sz w:val="24"/>
    </w:rPr>
  </w:style>
  <w:style w:type="paragraph" w:customStyle="1" w:styleId="Default">
    <w:name w:val="Default"/>
    <w:rsid w:val="007A7B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Normal">
    <w:name w:val="ConsPlusNormal"/>
    <w:rsid w:val="007A7BF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2">
    <w:name w:val="Без интервала1"/>
    <w:rsid w:val="007A7BF8"/>
    <w:pPr>
      <w:spacing w:after="0" w:line="240" w:lineRule="auto"/>
    </w:pPr>
    <w:rPr>
      <w:rFonts w:ascii="Calibri" w:eastAsia="Calibri" w:hAnsi="Calibri" w:cs="Times New Roman"/>
      <w:szCs w:val="20"/>
    </w:rPr>
  </w:style>
  <w:style w:type="paragraph" w:customStyle="1" w:styleId="af1">
    <w:name w:val="Знак Знак Знак Знак Знак Знак Знак Знак Знак Знак"/>
    <w:basedOn w:val="a"/>
    <w:rsid w:val="007A7BF8"/>
    <w:pPr>
      <w:spacing w:after="160" w:line="240" w:lineRule="exact"/>
    </w:pPr>
    <w:rPr>
      <w:rFonts w:ascii="Verdana" w:eastAsia="Times New Roman" w:hAnsi="Verdana" w:cs="Times New Roman"/>
      <w:sz w:val="20"/>
      <w:szCs w:val="20"/>
      <w:lang w:val="en-US" w:eastAsia="en-US"/>
    </w:rPr>
  </w:style>
  <w:style w:type="character" w:customStyle="1" w:styleId="af2">
    <w:name w:val="Основной текст_"/>
    <w:link w:val="43"/>
    <w:locked/>
    <w:rsid w:val="007A7BF8"/>
    <w:rPr>
      <w:sz w:val="23"/>
      <w:szCs w:val="23"/>
      <w:shd w:val="clear" w:color="auto" w:fill="FFFFFF"/>
    </w:rPr>
  </w:style>
  <w:style w:type="paragraph" w:customStyle="1" w:styleId="43">
    <w:name w:val="Основной текст43"/>
    <w:basedOn w:val="a"/>
    <w:link w:val="af2"/>
    <w:rsid w:val="007A7BF8"/>
    <w:pPr>
      <w:shd w:val="clear" w:color="auto" w:fill="FFFFFF"/>
      <w:spacing w:after="0" w:line="0" w:lineRule="atLeast"/>
      <w:ind w:hanging="360"/>
    </w:pPr>
    <w:rPr>
      <w:sz w:val="23"/>
      <w:szCs w:val="23"/>
    </w:rPr>
  </w:style>
  <w:style w:type="paragraph" w:customStyle="1" w:styleId="6-4">
    <w:name w:val="6.Табл.-4уровень"/>
    <w:basedOn w:val="6-1"/>
    <w:rsid w:val="007A7BF8"/>
    <w:pPr>
      <w:spacing w:before="0"/>
      <w:ind w:left="794"/>
    </w:pPr>
  </w:style>
  <w:style w:type="character" w:customStyle="1" w:styleId="110">
    <w:name w:val="Основной текст11"/>
    <w:basedOn w:val="af2"/>
    <w:rsid w:val="007A7BF8"/>
  </w:style>
  <w:style w:type="character" w:customStyle="1" w:styleId="13">
    <w:name w:val="Основной текст13"/>
    <w:basedOn w:val="af2"/>
    <w:rsid w:val="007A7BF8"/>
  </w:style>
  <w:style w:type="character" w:customStyle="1" w:styleId="16">
    <w:name w:val="Основной текст16"/>
    <w:rsid w:val="007A7BF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lang w:bidi="ar-SA"/>
    </w:rPr>
  </w:style>
  <w:style w:type="character" w:customStyle="1" w:styleId="17">
    <w:name w:val="Основной текст17"/>
    <w:rsid w:val="007A7BF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lang w:bidi="ar-SA"/>
    </w:rPr>
  </w:style>
  <w:style w:type="paragraph" w:customStyle="1" w:styleId="p11">
    <w:name w:val="p11"/>
    <w:basedOn w:val="a"/>
    <w:rsid w:val="00516F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70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6" Type="http://schemas.openxmlformats.org/officeDocument/2006/relationships/image" Target="media/image3.wmf"/><Relationship Id="rId3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2" Type="http://schemas.openxmlformats.org/officeDocument/2006/relationships/hyperlink" Target="http://www.fcp-pbdd.ru/legislation/186/25208/" TargetMode="External"/><Relationship Id="rId47" Type="http://schemas.openxmlformats.org/officeDocument/2006/relationships/hyperlink" Target="http://www.fcp-pbdd.ru/legislation/190/19818/" TargetMode="External"/><Relationship Id="rId5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 Type="http://schemas.openxmlformats.org/officeDocument/2006/relationships/styles" Target="styles.xml"/><Relationship Id="rId1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9" Type="http://schemas.openxmlformats.org/officeDocument/2006/relationships/image" Target="media/image6.wmf"/><Relationship Id="rId41" Type="http://schemas.openxmlformats.org/officeDocument/2006/relationships/hyperlink" Target="http://www.fcp-pbdd.ru/legislation/186/27932/" TargetMode="External"/><Relationship Id="rId5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 Type="http://schemas.openxmlformats.org/officeDocument/2006/relationships/numbering" Target="numbering.xml"/><Relationship Id="rId6" Type="http://schemas.openxmlformats.org/officeDocument/2006/relationships/hyperlink" Target="consultantplus://offline/ref=22150E219B0490B3AEB1A83C661452E4C41CC4666A3E56564853C3F15193B503m840N" TargetMode="External"/><Relationship Id="rId1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2" Type="http://schemas.openxmlformats.org/officeDocument/2006/relationships/image" Target="media/image9.wmf"/><Relationship Id="rId3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5" Type="http://schemas.openxmlformats.org/officeDocument/2006/relationships/hyperlink" Target="http://www.fcp-pbdd.ru/legislation/189/27204/" TargetMode="External"/><Relationship Id="rId5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6"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8" Type="http://schemas.openxmlformats.org/officeDocument/2006/relationships/image" Target="media/image5.wmf"/><Relationship Id="rId3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1" Type="http://schemas.openxmlformats.org/officeDocument/2006/relationships/image" Target="media/image8.wmf"/><Relationship Id="rId44" Type="http://schemas.openxmlformats.org/officeDocument/2006/relationships/hyperlink" Target="http://www.fcp-pbdd.ru/legislation/189/28950/" TargetMode="External"/><Relationship Id="rId5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0" Type="http://schemas.openxmlformats.org/officeDocument/2006/relationships/hyperlink" Target="consultantplus://offline/ref=FD3D9FAFA43D3F6C35A22CED1C192F79FE0CC918AF73234D1F718B7B96700781n2y6H"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7" Type="http://schemas.openxmlformats.org/officeDocument/2006/relationships/image" Target="media/image4.wmf"/><Relationship Id="rId30" Type="http://schemas.openxmlformats.org/officeDocument/2006/relationships/image" Target="media/image7.wmf"/><Relationship Id="rId3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3" Type="http://schemas.openxmlformats.org/officeDocument/2006/relationships/hyperlink" Target="http://www.fcp-pbdd.ru/legislation/186/23869/" TargetMode="External"/><Relationship Id="rId4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 Type="http://schemas.openxmlformats.org/officeDocument/2006/relationships/settings" Target="settings.xml"/><Relationship Id="rId12" Type="http://schemas.openxmlformats.org/officeDocument/2006/relationships/hyperlink" Target="consultantplus://offline/ref=FD3D9FAFA43D3F6C35A22CED1C192F79FE0CC918AF73234D1F718B7B96700781n2y6H" TargetMode="External"/><Relationship Id="rId1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5" Type="http://schemas.openxmlformats.org/officeDocument/2006/relationships/image" Target="media/image2.wmf"/><Relationship Id="rId33" Type="http://schemas.openxmlformats.org/officeDocument/2006/relationships/image" Target="media/image10.wmf"/><Relationship Id="rId3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6" Type="http://schemas.openxmlformats.org/officeDocument/2006/relationships/hyperlink" Target="http://www.fcp-pbdd.ru/legislation/190/26511/" TargetMode="External"/><Relationship Id="rId5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18220</Words>
  <Characters>103854</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Бажукова</cp:lastModifiedBy>
  <cp:revision>23</cp:revision>
  <cp:lastPrinted>2017-05-22T12:58:00Z</cp:lastPrinted>
  <dcterms:created xsi:type="dcterms:W3CDTF">2017-01-28T17:55:00Z</dcterms:created>
  <dcterms:modified xsi:type="dcterms:W3CDTF">2017-05-22T13:01:00Z</dcterms:modified>
</cp:coreProperties>
</file>