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116205</wp:posOffset>
                </wp:positionV>
                <wp:extent cx="2717165" cy="749935"/>
                <wp:effectExtent l="0" t="0" r="26035" b="1206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СОВЕТ МУНИЦИПАЛЬНОГО РАЙОНА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256.45pt;margin-top:9.15pt;width:213.95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" strokecolor="white">
                <v:textbox>
                  <w:txbxContent>
                    <w:p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СОВЕТ МУНИЦИПАЛЬНОГО РАЙОНА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21" name="Рисунок 2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18415</wp:posOffset>
                </wp:positionV>
                <wp:extent cx="2484120" cy="645795"/>
                <wp:effectExtent l="0" t="0" r="11430" b="2095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МУНИЦИПАЛЬНŐЙ РАЙŐНСА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СŐВЕТ</w:t>
                            </w:r>
                            <w:proofErr w:type="gramEnd"/>
                          </w:p>
                          <w:p/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-20pt;margin-top:1.45pt;width:195.6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" strokecolor="white"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«КНЯЖПОГОСТ»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МУНИЦИПАЛЬНŐЙ РАЙŐНСА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СŐВЕТ</w:t>
                      </w:r>
                      <w:proofErr w:type="gramEnd"/>
                    </w:p>
                    <w:p/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КЫВКÖРТÖД</w:t>
      </w:r>
    </w:p>
    <w:p>
      <w:pPr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       </w:t>
      </w:r>
    </w:p>
    <w:p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11 августа 2017г.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191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786"/>
      </w:tblGrid>
      <w:tr>
        <w:tc>
          <w:tcPr>
            <w:tcW w:w="492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внесении изменений в решение Совета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от 22 сентября 2014года  №350 «Об утверждении Положения о бюджетном процессе в муниципальном районе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»» </w:t>
            </w:r>
          </w:p>
        </w:tc>
        <w:tc>
          <w:tcPr>
            <w:tcW w:w="4786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совершенствования бюджетного процесса Совет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решение Совета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от 22.09.2014 №350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 процессе в муниципальном районе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изменения и дополнения согласно Приложению к настоящему решению.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2.Настоящее решение вступает в силу со дня его официального опубликования (обнародования), за исключением положений, для которых настоящим пунктом установлен иной срок вступления их в силу.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-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  Совета района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Т.И.Пугачева</w:t>
      </w:r>
      <w:proofErr w:type="spellEnd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решению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муниципального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2017г.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191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к решению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муниципального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 сентября 2014 г. N 350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БЮДЖЕТНОМ ПРОЦЕССЕ В МУНИЦИПАЛЬНОМ РАЙОНЕ «КНЯЖПОГОСТСКИЙ»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7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7. Муниципальное задание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задание должно содержать: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 об исполнении муниципального задания.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оказание муниципальных услуг физическим и юридическим лицам также должно содержать: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категорий физических и (или) юридических лиц, являющихся потребителями соответствующих услуг;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соответствующих услуг;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на оказание муниципальных услуг (выполнение работ) муниципальными учреждениями формируется в соответствии с ведомственным перечнем муниципальных услуг и работ, оказываемых (выполняемых) муниципальными учреждениями в качестве основных видов деятельности, в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установленном администрацией муниципального района, на срок до одного года в случае утверждения бюджета на очередной финансовый год и на срок до трех лет в случае утверждения бюджета на </w:t>
      </w:r>
      <w:r>
        <w:rPr>
          <w:rFonts w:ascii="Times New Roman" w:hAnsi="Times New Roman" w:cs="Times New Roman"/>
          <w:sz w:val="28"/>
          <w:szCs w:val="28"/>
        </w:rPr>
        <w:lastRenderedPageBreak/>
        <w:t>очередной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(с возможным уточнением при составлении проекта бюджета).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Ведомственные перечни муниципальных услуг и работ формируются и ведутся 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учреждениями, устанавливается администрацией муниципального района с соблюдением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и ведения базовых (отраслевых) перечней государственных и муниципальных услуг и работ устанавливается Правительством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bookmarkStart w:id="4" w:name="Par27"/>
      <w:bookmarkEnd w:id="4"/>
      <w:r>
        <w:rPr>
          <w:rFonts w:ascii="Times New Roman" w:hAnsi="Times New Roman" w:cs="Times New Roman"/>
          <w:sz w:val="28"/>
          <w:szCs w:val="28"/>
        </w:rPr>
        <w:t xml:space="preserve">4. Финансовое обеспечение выполнения муниципальных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администрацией муниципального района.</w:t>
      </w:r>
      <w:r>
        <w:rPr>
          <w:rFonts w:ascii="Times New Roman" w:hAnsi="Times New Roman" w:cs="Times New Roman"/>
          <w:sz w:val="2"/>
          <w:szCs w:val="2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 </w:t>
      </w:r>
      <w:hyperlink w:anchor="Par27" w:history="1">
        <w:r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с соблюдением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>
        <w:rPr>
          <w:rFonts w:ascii="Times New Roman" w:hAnsi="Times New Roman" w:cs="Times New Roman"/>
          <w:sz w:val="28"/>
          <w:szCs w:val="28"/>
        </w:rPr>
        <w:t>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органа местного самоуправления, осуществляющих в соответствии с законодательством Российской Федерации функции и полномочия учредителя муниципальных 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Порядки формирования муниципального задания и финансового обеспечения выполнения муниципального задания, устанавливаемые в соответствии с </w:t>
      </w:r>
      <w:hyperlink w:anchor="Par14" w:history="1">
        <w:r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7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определять в том числе: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правила и сроки формирования, изменения, утверждения муниципального задания, отчета о его выполнении;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правила и сроки определения объема финансового обеспечения выполнения муниципального задания, включая: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 утверждение нормативных затрат на оказание муниципальных услуг на основе базовых нормативов затрат на оказание муниципальных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и корректирующих коэффициентов к ним, а также нормативных затрат на выполнение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объемы перечисления субсидии на финансовое обеспечение выполнения муниципального задания;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субсидии в объеме, который соответствует показателям муниципального задания, которые не были достигнуты;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правила осуществления контроля за выполнением муниципального задания муниципальным учреждением органами местного самоуправления, осуществляющими функции и полномочия учредителя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12 внести следующие изменения: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900" w:hanging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900" w:hanging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Расходные обязательства муниципального района, указанные в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абзаце втором и четвертом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часть 3 добавить абзац 2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муниципальном образовании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муниципального образования, осуществляется за счет собственных доходов и источников финансирования дефицита местного бюджета.»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добавить часть 3.1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Расходные обязательства муниципального образования, связанные с осуществлением органами местного самоуправления муниципальных районов части полномочий органов местного самоуправления городских, сельских поселений по решению вопросов местного значения, переданных им в соответствии с заключенными между органами местного самоуправления муниципальных районов и городских, сельских поселений соглашениями, или с осуществлением органами местного самоуправления городских, сельских поселений части полномочий органов местного самоуправления муниципальных районов по решению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значения, переданных им в соответствии с заключенными между органами местного самоуправления муниципальных районов и городских, сельских поселений соглашениями, устанавливаются муниципальными правовыми актами соответствующих органов местного самоуправления в соответствии с указанными соглашениями, исполняются за счет и в пределах межбюджетных трансфертов из соответствующих местных бюджетов, предоставляемых в порядке, предусмотренном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статьями 142.4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142.5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муниципальном образовании превышены нормативы, используемые в методиках расчета соответствующих межбюджетных трансфертов, финансовое обеспечение дополнительных расходов,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полного исполнения указанных расходных обязательств муниципального образования, осуществляется за счет собственных доходов и источников финансирования дефицита местного бюджета указанного муниципального образования.»</w:t>
      </w:r>
    </w:p>
    <w:p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статьи 23 исключить часть 11, а часть 12,13 соответственно пронумеровать как 11,12.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34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34. Муниципальные программы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утверждаются администрацией муниципального района.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муниципальных программ определяются администрацией муниципального района в устанавливаемом им порядке.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района.</w:t>
      </w:r>
      <w:proofErr w:type="gramEnd"/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муниципального района.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указанной оценки и ее критерии устанавливаются администрацией муниципального района.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администрацией муниципального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на финансовое обеспечение реализации муниципальной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807"/>
    <w:multiLevelType w:val="hybridMultilevel"/>
    <w:tmpl w:val="55867D24"/>
    <w:lvl w:ilvl="0" w:tplc="E5AC8E9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38A3"/>
    <w:multiLevelType w:val="hybridMultilevel"/>
    <w:tmpl w:val="9B2EAA3C"/>
    <w:lvl w:ilvl="0" w:tplc="578AC12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FC0E15"/>
    <w:multiLevelType w:val="hybridMultilevel"/>
    <w:tmpl w:val="86A29B00"/>
    <w:lvl w:ilvl="0" w:tplc="CD5CF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685270"/>
    <w:multiLevelType w:val="hybridMultilevel"/>
    <w:tmpl w:val="B052B73A"/>
    <w:lvl w:ilvl="0" w:tplc="0419000F">
      <w:start w:val="1"/>
      <w:numFmt w:val="decimal"/>
      <w:lvlText w:val="%1."/>
      <w:lvlJc w:val="left"/>
      <w:pPr>
        <w:ind w:left="1318" w:hanging="360"/>
      </w:p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>
    <w:nsid w:val="31B6515C"/>
    <w:multiLevelType w:val="hybridMultilevel"/>
    <w:tmpl w:val="FDE253B0"/>
    <w:lvl w:ilvl="0" w:tplc="58CCE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818B7"/>
    <w:multiLevelType w:val="hybridMultilevel"/>
    <w:tmpl w:val="83FCF63C"/>
    <w:lvl w:ilvl="0" w:tplc="0A965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516EE"/>
    <w:multiLevelType w:val="hybridMultilevel"/>
    <w:tmpl w:val="F0081E0A"/>
    <w:lvl w:ilvl="0" w:tplc="79EA79E0">
      <w:start w:val="2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055D7E"/>
    <w:multiLevelType w:val="hybridMultilevel"/>
    <w:tmpl w:val="0062F724"/>
    <w:lvl w:ilvl="0" w:tplc="84E0E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8A572D"/>
    <w:multiLevelType w:val="hybridMultilevel"/>
    <w:tmpl w:val="5F9680AE"/>
    <w:lvl w:ilvl="0" w:tplc="1BDC2A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6A70A4"/>
    <w:multiLevelType w:val="hybridMultilevel"/>
    <w:tmpl w:val="4B9C20AC"/>
    <w:lvl w:ilvl="0" w:tplc="FE187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D14FB5"/>
    <w:multiLevelType w:val="hybridMultilevel"/>
    <w:tmpl w:val="FDFAFAEC"/>
    <w:lvl w:ilvl="0" w:tplc="952AEF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A819A0"/>
    <w:multiLevelType w:val="hybridMultilevel"/>
    <w:tmpl w:val="AEE89E34"/>
    <w:lvl w:ilvl="0" w:tplc="2C04F7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FA6956"/>
    <w:multiLevelType w:val="hybridMultilevel"/>
    <w:tmpl w:val="E5DCB79E"/>
    <w:lvl w:ilvl="0" w:tplc="58CCE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331B3C8431ACB33F5F61180F602D01834F34549DCAA04FCA2BC93FDCB2834BAF39CEC80251DA05dBp0M" TargetMode="External"/><Relationship Id="rId18" Type="http://schemas.openxmlformats.org/officeDocument/2006/relationships/hyperlink" Target="consultantplus://offline/ref=2A82FC0D0D7DB554E561C16EBB7DC3971E2CEA1357553A3777BDA312C4202EC79127254ABC28D4ACa0mC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331B3C8431ACB33F5F61180F602D01834F34549DCAA04FCA2BC93FDCB2834BAF39CEC80251DA02dBp3M" TargetMode="External"/><Relationship Id="rId17" Type="http://schemas.openxmlformats.org/officeDocument/2006/relationships/hyperlink" Target="consultantplus://offline/ref=2A82FC0D0D7DB554E561C16EBB7DC3971E2CEA1357553A3777BDA312C4202EC791272549BD23aD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50C8D8D1886E733483BFA48C3A59B174F36C1ABA7A6057F281DC0221AA16797FA60479505E1BC938D2FDE9TFW9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331B3C8431ACB33F5F61180F602D01834E325A9ECFA04FCA2BC93FDCB2834BAF39CEC80251DA06dBp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331B3C8431ACB33F5F61180F602D01804B365499C6A04FCA2BC93FDCB2834BAF39CEC80251D302dBp7M" TargetMode="External"/><Relationship Id="rId10" Type="http://schemas.openxmlformats.org/officeDocument/2006/relationships/hyperlink" Target="consultantplus://offline/ref=C7F643F8ECA4881DBECF9A6276A38026E4340F1F7EE3AAADE233571E13m5MAO" TargetMode="External"/><Relationship Id="rId19" Type="http://schemas.openxmlformats.org/officeDocument/2006/relationships/hyperlink" Target="consultantplus://offline/ref=718CFAFFB45A3612985202592A08B26FD3506DD05CDEAF4EE5198218073168735DEBE481A0948238125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6331B3C8431ACB33F5F61180F602D01834E325A9ECFA04FCA2BC93FDCB2834BAF39CEC80251DA06dBp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78FE-E11F-428C-9866-31A555AB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6</cp:revision>
  <cp:lastPrinted>2017-08-09T07:38:00Z</cp:lastPrinted>
  <dcterms:created xsi:type="dcterms:W3CDTF">2017-08-08T10:02:00Z</dcterms:created>
  <dcterms:modified xsi:type="dcterms:W3CDTF">2017-08-15T06:52:00Z</dcterms:modified>
</cp:coreProperties>
</file>