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E8" w:rsidRPr="002D559D" w:rsidRDefault="005F4C38" w:rsidP="00B85CE8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Документ </w:t>
      </w:r>
      <w:r w:rsidR="00B85CE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5E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in;margin-top:-9pt;width:205.2pt;height:47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" strokecolor="white">
            <v:textbox>
              <w:txbxContent>
                <w:p w:rsidR="00B85CE8" w:rsidRPr="00B85CE8" w:rsidRDefault="00B85CE8" w:rsidP="00B85C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85CE8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</w:p>
                <w:p w:rsidR="00B85CE8" w:rsidRPr="00B85CE8" w:rsidRDefault="00B85CE8" w:rsidP="00B85CE8">
                  <w:pPr>
                    <w:pStyle w:val="1"/>
                    <w:rPr>
                      <w:sz w:val="22"/>
                      <w:szCs w:val="22"/>
                    </w:rPr>
                  </w:pPr>
                  <w:r w:rsidRPr="00B85CE8">
                    <w:rPr>
                      <w:sz w:val="22"/>
                      <w:szCs w:val="22"/>
                    </w:rPr>
                    <w:t>МУНИЦИПАЛЬНОГО РАЙОНА</w:t>
                  </w:r>
                </w:p>
                <w:p w:rsidR="00B85CE8" w:rsidRPr="00B85CE8" w:rsidRDefault="00B85CE8" w:rsidP="00B85C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85CE8">
                    <w:rPr>
                      <w:b/>
                      <w:bCs/>
                      <w:sz w:val="22"/>
                      <w:szCs w:val="22"/>
                    </w:rPr>
                    <w:t>«КНЯЖПОГОСТСКИЙ»</w:t>
                  </w:r>
                </w:p>
              </w:txbxContent>
            </v:textbox>
          </v:shape>
        </w:pict>
      </w:r>
      <w:r w:rsidR="00255EF1">
        <w:rPr>
          <w:noProof/>
        </w:rPr>
        <w:pict>
          <v:shape id="Надпись 1" o:spid="_x0000_s1027" type="#_x0000_t202" style="position:absolute;left:0;text-align:left;margin-left:-18pt;margin-top:-9pt;width:205.2pt;height:47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" strokecolor="white">
            <v:textbox>
              <w:txbxContent>
                <w:p w:rsidR="00B85CE8" w:rsidRPr="00B85CE8" w:rsidRDefault="00B85CE8" w:rsidP="00B85C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85CE8">
                    <w:rPr>
                      <w:b/>
                      <w:bCs/>
                      <w:sz w:val="22"/>
                      <w:szCs w:val="22"/>
                    </w:rPr>
                    <w:t xml:space="preserve">«КНЯЖПОГОСТ» </w:t>
                  </w:r>
                </w:p>
                <w:p w:rsidR="00B85CE8" w:rsidRPr="00B85CE8" w:rsidRDefault="00B85CE8" w:rsidP="00B85CE8">
                  <w:pPr>
                    <w:jc w:val="center"/>
                    <w:rPr>
                      <w:rFonts w:cs="Courier New"/>
                      <w:b/>
                      <w:bCs/>
                      <w:sz w:val="22"/>
                      <w:szCs w:val="22"/>
                    </w:rPr>
                  </w:pPr>
                  <w:r w:rsidRPr="00B85CE8">
                    <w:rPr>
                      <w:b/>
                      <w:bCs/>
                      <w:sz w:val="22"/>
                      <w:szCs w:val="22"/>
                    </w:rPr>
                    <w:t>МУНИЦИПАЛЬН</w:t>
                  </w:r>
                  <w:r w:rsidRPr="00B85CE8">
                    <w:rPr>
                      <w:rFonts w:cs="Courier New"/>
                      <w:b/>
                      <w:bCs/>
                      <w:sz w:val="22"/>
                      <w:szCs w:val="22"/>
                    </w:rPr>
                    <w:t>Ő</w:t>
                  </w:r>
                  <w:r w:rsidRPr="00B85CE8">
                    <w:rPr>
                      <w:b/>
                      <w:bCs/>
                      <w:sz w:val="22"/>
                      <w:szCs w:val="22"/>
                    </w:rPr>
                    <w:t>Й РАЙОНСА</w:t>
                  </w:r>
                  <w:r w:rsidRPr="00B85CE8">
                    <w:rPr>
                      <w:rFonts w:cs="Courier New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B85CE8" w:rsidRPr="00B85CE8" w:rsidRDefault="00B85CE8" w:rsidP="00B85CE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85CE8">
                    <w:rPr>
                      <w:rFonts w:cs="Courier New"/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B85CE8" w:rsidRDefault="00B85CE8" w:rsidP="00B85C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B85CE8" w:rsidRDefault="00B85CE8" w:rsidP="00B85CE8">
      <w:pPr>
        <w:tabs>
          <w:tab w:val="left" w:pos="3885"/>
          <w:tab w:val="center" w:pos="4677"/>
          <w:tab w:val="left" w:pos="7155"/>
        </w:tabs>
      </w:pPr>
      <w:r>
        <w:tab/>
      </w:r>
      <w:r>
        <w:tab/>
      </w:r>
    </w:p>
    <w:p w:rsidR="00B85CE8" w:rsidRDefault="00B85CE8" w:rsidP="00B85CE8">
      <w:pPr>
        <w:jc w:val="center"/>
      </w:pPr>
    </w:p>
    <w:p w:rsidR="00B85CE8" w:rsidRDefault="00B85CE8" w:rsidP="00B85CE8"/>
    <w:p w:rsidR="00B85CE8" w:rsidRDefault="00B85CE8" w:rsidP="00B85CE8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</w:p>
    <w:p w:rsidR="00B85CE8" w:rsidRDefault="00B85CE8" w:rsidP="00B85CE8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</w:p>
    <w:p w:rsidR="00B85CE8" w:rsidRDefault="00B85CE8" w:rsidP="00B85CE8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</w:p>
    <w:p w:rsidR="00B85CE8" w:rsidRPr="008F6426" w:rsidRDefault="00B85CE8" w:rsidP="00B85CE8">
      <w:pPr>
        <w:pStyle w:val="a3"/>
        <w:shd w:val="clear" w:color="auto" w:fill="FFFFFF"/>
        <w:tabs>
          <w:tab w:val="left" w:pos="4185"/>
        </w:tabs>
        <w:spacing w:before="0" w:beforeAutospacing="0" w:after="0" w:afterAutospacing="0"/>
        <w:jc w:val="center"/>
        <w:rPr>
          <w:b/>
        </w:rPr>
      </w:pPr>
      <w:r w:rsidRPr="008F6426">
        <w:rPr>
          <w:b/>
        </w:rPr>
        <w:t>ПОСТАНОВЛЕНИЕ</w:t>
      </w:r>
    </w:p>
    <w:p w:rsidR="00B85CE8" w:rsidRPr="008F6426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85CE8" w:rsidRPr="00614315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8F6426">
        <w:t xml:space="preserve"> </w:t>
      </w:r>
      <w:r w:rsidR="00EE5411">
        <w:rPr>
          <w:sz w:val="26"/>
          <w:szCs w:val="26"/>
        </w:rPr>
        <w:t>о</w:t>
      </w:r>
      <w:r w:rsidRPr="00614315">
        <w:rPr>
          <w:sz w:val="26"/>
          <w:szCs w:val="26"/>
        </w:rPr>
        <w:t>т</w:t>
      </w:r>
      <w:r w:rsidR="00EE5411">
        <w:rPr>
          <w:sz w:val="26"/>
          <w:szCs w:val="26"/>
        </w:rPr>
        <w:t xml:space="preserve">  13 ноября </w:t>
      </w:r>
      <w:r w:rsidRPr="00614315">
        <w:rPr>
          <w:sz w:val="26"/>
          <w:szCs w:val="26"/>
        </w:rPr>
        <w:t xml:space="preserve"> 201</w:t>
      </w:r>
      <w:r>
        <w:rPr>
          <w:sz w:val="26"/>
          <w:szCs w:val="26"/>
        </w:rPr>
        <w:t>7</w:t>
      </w:r>
      <w:r w:rsidRPr="00614315">
        <w:rPr>
          <w:sz w:val="26"/>
          <w:szCs w:val="26"/>
        </w:rPr>
        <w:t xml:space="preserve">г.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614315">
        <w:rPr>
          <w:sz w:val="26"/>
          <w:szCs w:val="26"/>
        </w:rPr>
        <w:t xml:space="preserve">№ </w:t>
      </w:r>
      <w:r w:rsidR="00EE5411">
        <w:rPr>
          <w:sz w:val="26"/>
          <w:szCs w:val="26"/>
        </w:rPr>
        <w:t>452</w:t>
      </w:r>
    </w:p>
    <w:p w:rsidR="00B85CE8" w:rsidRPr="008F6426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85CE8" w:rsidRPr="008F6426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D559D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85CE8">
        <w:rPr>
          <w:sz w:val="26"/>
          <w:szCs w:val="26"/>
        </w:rPr>
        <w:t xml:space="preserve">Об утверждении Методики оценки </w:t>
      </w:r>
    </w:p>
    <w:p w:rsidR="002D559D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85CE8">
        <w:rPr>
          <w:sz w:val="26"/>
          <w:szCs w:val="26"/>
        </w:rPr>
        <w:t>компенсационных</w:t>
      </w:r>
      <w:r w:rsidR="002D559D">
        <w:rPr>
          <w:sz w:val="26"/>
          <w:szCs w:val="26"/>
        </w:rPr>
        <w:t xml:space="preserve"> выплат за вырубку </w:t>
      </w:r>
      <w:r w:rsidRPr="00B85CE8">
        <w:rPr>
          <w:sz w:val="26"/>
          <w:szCs w:val="26"/>
        </w:rPr>
        <w:t xml:space="preserve">(повреждение) </w:t>
      </w:r>
    </w:p>
    <w:p w:rsidR="002D559D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85CE8">
        <w:rPr>
          <w:sz w:val="26"/>
          <w:szCs w:val="26"/>
        </w:rPr>
        <w:t xml:space="preserve">зеленых насаждений на территории муниципального </w:t>
      </w:r>
    </w:p>
    <w:p w:rsidR="00B85CE8" w:rsidRPr="00B85CE8" w:rsidRDefault="00B85CE8" w:rsidP="00B85CE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85CE8">
        <w:rPr>
          <w:sz w:val="26"/>
          <w:szCs w:val="26"/>
        </w:rPr>
        <w:t>района «Княжпогостский»</w:t>
      </w:r>
    </w:p>
    <w:p w:rsidR="00B85CE8" w:rsidRPr="007D71D9" w:rsidRDefault="00B85CE8" w:rsidP="00B85CE8">
      <w:pPr>
        <w:autoSpaceDE w:val="0"/>
        <w:autoSpaceDN w:val="0"/>
        <w:adjustRightInd w:val="0"/>
        <w:rPr>
          <w:sz w:val="26"/>
          <w:szCs w:val="26"/>
        </w:rPr>
      </w:pPr>
    </w:p>
    <w:p w:rsidR="00B85CE8" w:rsidRPr="007D71D9" w:rsidRDefault="00B85CE8" w:rsidP="00B85CE8">
      <w:pPr>
        <w:autoSpaceDE w:val="0"/>
        <w:autoSpaceDN w:val="0"/>
        <w:adjustRightInd w:val="0"/>
        <w:rPr>
          <w:sz w:val="26"/>
          <w:szCs w:val="26"/>
        </w:rPr>
      </w:pPr>
    </w:p>
    <w:p w:rsidR="00B85CE8" w:rsidRPr="00B85CE8" w:rsidRDefault="00B85CE8" w:rsidP="00B8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85CE8" w:rsidRPr="00B85CE8" w:rsidRDefault="00B85CE8" w:rsidP="00B85C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7802" w:rsidRDefault="005F4C38" w:rsidP="00F97802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CE8">
        <w:rPr>
          <w:rFonts w:ascii="Times New Roman" w:hAnsi="Times New Roman" w:cs="Times New Roman"/>
          <w:sz w:val="26"/>
          <w:szCs w:val="26"/>
        </w:rPr>
        <w:t>Руководствуясь Федеральны</w:t>
      </w:r>
      <w:r w:rsidR="00B85CE8">
        <w:rPr>
          <w:rFonts w:ascii="Times New Roman" w:hAnsi="Times New Roman" w:cs="Times New Roman"/>
          <w:sz w:val="26"/>
          <w:szCs w:val="26"/>
        </w:rPr>
        <w:t xml:space="preserve">м </w:t>
      </w:r>
      <w:r w:rsidRPr="00B85CE8">
        <w:rPr>
          <w:rFonts w:ascii="Times New Roman" w:hAnsi="Times New Roman" w:cs="Times New Roman"/>
          <w:sz w:val="26"/>
          <w:szCs w:val="26"/>
        </w:rPr>
        <w:t>закон</w:t>
      </w:r>
      <w:r w:rsidR="00B85CE8">
        <w:rPr>
          <w:rFonts w:ascii="Times New Roman" w:hAnsi="Times New Roman" w:cs="Times New Roman"/>
          <w:sz w:val="26"/>
          <w:szCs w:val="26"/>
        </w:rPr>
        <w:t>ом</w:t>
      </w:r>
      <w:r w:rsidRPr="00B85CE8">
        <w:rPr>
          <w:rFonts w:ascii="Times New Roman" w:hAnsi="Times New Roman" w:cs="Times New Roman"/>
          <w:sz w:val="26"/>
          <w:szCs w:val="26"/>
        </w:rPr>
        <w:t xml:space="preserve"> от 10 января 2002 года </w:t>
      </w:r>
      <w:hyperlink r:id="rId6" w:history="1">
        <w:r w:rsidR="00B85CE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B85CE8">
          <w:rPr>
            <w:rFonts w:ascii="Times New Roman" w:hAnsi="Times New Roman" w:cs="Times New Roman"/>
            <w:color w:val="0000FF"/>
            <w:sz w:val="26"/>
            <w:szCs w:val="26"/>
          </w:rPr>
          <w:t xml:space="preserve"> 7-ФЗ</w:t>
        </w:r>
      </w:hyperlink>
      <w:r w:rsidRPr="00B85CE8">
        <w:rPr>
          <w:rFonts w:ascii="Times New Roman" w:hAnsi="Times New Roman" w:cs="Times New Roman"/>
          <w:sz w:val="26"/>
          <w:szCs w:val="26"/>
        </w:rPr>
        <w:t xml:space="preserve"> </w:t>
      </w:r>
      <w:r w:rsidR="00B85CE8">
        <w:rPr>
          <w:rFonts w:ascii="Times New Roman" w:hAnsi="Times New Roman" w:cs="Times New Roman"/>
          <w:sz w:val="26"/>
          <w:szCs w:val="26"/>
        </w:rPr>
        <w:t>«</w:t>
      </w:r>
      <w:r w:rsidRPr="00B85CE8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 w:rsidR="00B85CE8">
        <w:rPr>
          <w:rFonts w:ascii="Times New Roman" w:hAnsi="Times New Roman" w:cs="Times New Roman"/>
          <w:sz w:val="26"/>
          <w:szCs w:val="26"/>
        </w:rPr>
        <w:t>»</w:t>
      </w:r>
      <w:r w:rsidRPr="00B85CE8">
        <w:rPr>
          <w:rFonts w:ascii="Times New Roman" w:hAnsi="Times New Roman" w:cs="Times New Roman"/>
          <w:sz w:val="26"/>
          <w:szCs w:val="26"/>
        </w:rPr>
        <w:t xml:space="preserve">, </w:t>
      </w:r>
      <w:r w:rsidR="00B85CE8" w:rsidRPr="00B85CE8">
        <w:rPr>
          <w:rFonts w:ascii="Times New Roman" w:hAnsi="Times New Roman" w:cs="Times New Roman"/>
          <w:sz w:val="26"/>
          <w:szCs w:val="26"/>
        </w:rPr>
        <w:t>Федеральны</w:t>
      </w:r>
      <w:r w:rsidR="00B85CE8">
        <w:rPr>
          <w:rFonts w:ascii="Times New Roman" w:hAnsi="Times New Roman" w:cs="Times New Roman"/>
          <w:sz w:val="26"/>
          <w:szCs w:val="26"/>
        </w:rPr>
        <w:t xml:space="preserve">м </w:t>
      </w:r>
      <w:r w:rsidR="00B85CE8" w:rsidRPr="00B85CE8">
        <w:rPr>
          <w:rFonts w:ascii="Times New Roman" w:hAnsi="Times New Roman" w:cs="Times New Roman"/>
          <w:sz w:val="26"/>
          <w:szCs w:val="26"/>
        </w:rPr>
        <w:t>закон</w:t>
      </w:r>
      <w:r w:rsidR="00B85CE8">
        <w:rPr>
          <w:rFonts w:ascii="Times New Roman" w:hAnsi="Times New Roman" w:cs="Times New Roman"/>
          <w:sz w:val="26"/>
          <w:szCs w:val="26"/>
        </w:rPr>
        <w:t>ом</w:t>
      </w:r>
      <w:r w:rsidR="00B85CE8" w:rsidRPr="00B85CE8">
        <w:rPr>
          <w:rFonts w:ascii="Times New Roman" w:hAnsi="Times New Roman" w:cs="Times New Roman"/>
          <w:sz w:val="26"/>
          <w:szCs w:val="26"/>
        </w:rPr>
        <w:t xml:space="preserve"> </w:t>
      </w:r>
      <w:r w:rsidRPr="00B85CE8">
        <w:rPr>
          <w:rFonts w:ascii="Times New Roman" w:hAnsi="Times New Roman" w:cs="Times New Roman"/>
          <w:sz w:val="26"/>
          <w:szCs w:val="26"/>
        </w:rPr>
        <w:t xml:space="preserve">от 6 октября 2003 года </w:t>
      </w:r>
      <w:hyperlink r:id="rId7" w:history="1">
        <w:r w:rsidR="00B85CE8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B85CE8">
          <w:rPr>
            <w:rFonts w:ascii="Times New Roman" w:hAnsi="Times New Roman" w:cs="Times New Roman"/>
            <w:color w:val="0000FF"/>
            <w:sz w:val="26"/>
            <w:szCs w:val="26"/>
          </w:rPr>
          <w:t xml:space="preserve"> 131-ФЗ</w:t>
        </w:r>
      </w:hyperlink>
      <w:r w:rsidRPr="00B85CE8">
        <w:rPr>
          <w:rFonts w:ascii="Times New Roman" w:hAnsi="Times New Roman" w:cs="Times New Roman"/>
          <w:sz w:val="26"/>
          <w:szCs w:val="26"/>
        </w:rPr>
        <w:t xml:space="preserve"> </w:t>
      </w:r>
      <w:r w:rsidR="00B85CE8">
        <w:rPr>
          <w:rFonts w:ascii="Times New Roman" w:hAnsi="Times New Roman" w:cs="Times New Roman"/>
          <w:sz w:val="26"/>
          <w:szCs w:val="26"/>
        </w:rPr>
        <w:t>«</w:t>
      </w:r>
      <w:r w:rsidRPr="00B85CE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85CE8">
        <w:rPr>
          <w:rFonts w:ascii="Times New Roman" w:hAnsi="Times New Roman" w:cs="Times New Roman"/>
          <w:sz w:val="26"/>
          <w:szCs w:val="26"/>
        </w:rPr>
        <w:t>»</w:t>
      </w:r>
      <w:r w:rsidRPr="00B85CE8">
        <w:rPr>
          <w:rFonts w:ascii="Times New Roman" w:hAnsi="Times New Roman" w:cs="Times New Roman"/>
          <w:sz w:val="26"/>
          <w:szCs w:val="26"/>
        </w:rPr>
        <w:t xml:space="preserve">, </w:t>
      </w:r>
      <w:r w:rsidR="00F97802">
        <w:rPr>
          <w:rFonts w:ascii="Times New Roman" w:hAnsi="Times New Roman" w:cs="Times New Roman"/>
          <w:sz w:val="26"/>
          <w:szCs w:val="26"/>
        </w:rPr>
        <w:t xml:space="preserve">а также на основании поступившего предложения прокуратуры Княжпогостского района </w:t>
      </w:r>
      <w:r w:rsidR="00683CB6">
        <w:rPr>
          <w:rFonts w:ascii="Times New Roman" w:hAnsi="Times New Roman" w:cs="Times New Roman"/>
          <w:sz w:val="26"/>
          <w:szCs w:val="26"/>
        </w:rPr>
        <w:t xml:space="preserve"> от 05.09.2017г. № 22-04-2017/928</w:t>
      </w:r>
    </w:p>
    <w:p w:rsidR="00683CB6" w:rsidRDefault="00683CB6" w:rsidP="00F97802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59D" w:rsidRDefault="002D559D" w:rsidP="00F97802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83CB6" w:rsidRDefault="00683CB6" w:rsidP="00F97802">
      <w:pPr>
        <w:pStyle w:val="ConsPlusTitlePag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4C38" w:rsidRDefault="002D559D" w:rsidP="00B85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F4C38" w:rsidRPr="00B85CE8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279" w:history="1">
        <w:r w:rsidR="005F4C38" w:rsidRPr="00B85CE8">
          <w:rPr>
            <w:rFonts w:ascii="Times New Roman" w:hAnsi="Times New Roman" w:cs="Times New Roman"/>
            <w:color w:val="0000FF"/>
            <w:sz w:val="26"/>
            <w:szCs w:val="26"/>
          </w:rPr>
          <w:t>Методику</w:t>
        </w:r>
      </w:hyperlink>
      <w:r w:rsidR="005F4C38" w:rsidRPr="00B85CE8">
        <w:rPr>
          <w:rFonts w:ascii="Times New Roman" w:hAnsi="Times New Roman" w:cs="Times New Roman"/>
          <w:sz w:val="26"/>
          <w:szCs w:val="26"/>
        </w:rPr>
        <w:t xml:space="preserve"> оценки компенсационных выплат за вырубку (повреждение) зеленых насаждений на территории муниципального района </w:t>
      </w:r>
      <w:r w:rsidR="005379F8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5F4C38" w:rsidRPr="00B85CE8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E31101">
        <w:rPr>
          <w:rFonts w:ascii="Times New Roman" w:hAnsi="Times New Roman" w:cs="Times New Roman"/>
          <w:sz w:val="26"/>
          <w:szCs w:val="26"/>
        </w:rPr>
        <w:t xml:space="preserve"> </w:t>
      </w:r>
      <w:r w:rsidR="006601D2">
        <w:rPr>
          <w:rFonts w:ascii="Times New Roman" w:hAnsi="Times New Roman" w:cs="Times New Roman"/>
          <w:sz w:val="26"/>
          <w:szCs w:val="26"/>
        </w:rPr>
        <w:t xml:space="preserve">№1 </w:t>
      </w:r>
      <w:r w:rsidR="005F4C38" w:rsidRPr="00B85CE8">
        <w:rPr>
          <w:rFonts w:ascii="Times New Roman" w:hAnsi="Times New Roman" w:cs="Times New Roman"/>
          <w:sz w:val="26"/>
          <w:szCs w:val="26"/>
        </w:rPr>
        <w:t xml:space="preserve"> </w:t>
      </w:r>
      <w:r w:rsidR="005379F8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="005F4C38" w:rsidRPr="00B85CE8">
        <w:rPr>
          <w:rFonts w:ascii="Times New Roman" w:hAnsi="Times New Roman" w:cs="Times New Roman"/>
          <w:sz w:val="26"/>
          <w:szCs w:val="26"/>
        </w:rPr>
        <w:t>.</w:t>
      </w:r>
    </w:p>
    <w:p w:rsidR="006601D2" w:rsidRPr="006601D2" w:rsidRDefault="006601D2" w:rsidP="006601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1D2">
        <w:rPr>
          <w:rFonts w:ascii="Times New Roman" w:hAnsi="Times New Roman" w:cs="Times New Roman"/>
          <w:sz w:val="26"/>
          <w:szCs w:val="26"/>
        </w:rPr>
        <w:t xml:space="preserve">2. Для исчисления размера компенсационной стоимости зеленых насаждений при их вырубке (повреждении) 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>района «Княжпогостский»</w:t>
      </w:r>
      <w:r w:rsidRPr="006601D2">
        <w:rPr>
          <w:rFonts w:ascii="Times New Roman" w:hAnsi="Times New Roman" w:cs="Times New Roman"/>
          <w:sz w:val="26"/>
          <w:szCs w:val="26"/>
        </w:rPr>
        <w:t xml:space="preserve"> руководствоваться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601D2">
        <w:rPr>
          <w:rFonts w:ascii="Times New Roman" w:hAnsi="Times New Roman" w:cs="Times New Roman"/>
          <w:sz w:val="26"/>
          <w:szCs w:val="26"/>
        </w:rPr>
        <w:t>асчетом укрупненных показателей восстановительной стоимости зеленых насаждений (деревьев, кустарников, газонов, цветников), разработанным ГУП РК «Коми республиканский Центр по информации и индексации в строительстве»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01D2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w:anchor="P28" w:history="1">
        <w:r w:rsidRPr="006601D2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№2 к настоящему постановлению</w:t>
      </w:r>
      <w:r w:rsidRPr="006601D2">
        <w:rPr>
          <w:rFonts w:ascii="Times New Roman" w:hAnsi="Times New Roman" w:cs="Times New Roman"/>
          <w:sz w:val="26"/>
          <w:szCs w:val="26"/>
        </w:rPr>
        <w:t>.</w:t>
      </w:r>
    </w:p>
    <w:p w:rsidR="006601D2" w:rsidRDefault="006601D2" w:rsidP="00B85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234" w:rsidRPr="001A6234" w:rsidRDefault="006601D2" w:rsidP="001A62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F4C38" w:rsidRPr="00B85CE8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</w:t>
      </w:r>
      <w:bookmarkStart w:id="0" w:name="_GoBack"/>
      <w:bookmarkEnd w:id="0"/>
      <w:r w:rsidR="005F4C38" w:rsidRPr="00B85CE8">
        <w:rPr>
          <w:rFonts w:ascii="Times New Roman" w:hAnsi="Times New Roman" w:cs="Times New Roman"/>
          <w:sz w:val="26"/>
          <w:szCs w:val="26"/>
        </w:rPr>
        <w:t>силу со дня его официального опубликования.</w:t>
      </w:r>
    </w:p>
    <w:p w:rsidR="001A6234" w:rsidRDefault="001A6234" w:rsidP="001A6234">
      <w:pPr>
        <w:shd w:val="clear" w:color="auto" w:fill="FFFFFF"/>
        <w:spacing w:line="274" w:lineRule="exact"/>
        <w:jc w:val="both"/>
        <w:rPr>
          <w:spacing w:val="-2"/>
        </w:rPr>
      </w:pPr>
    </w:p>
    <w:p w:rsidR="001A6234" w:rsidRDefault="001A6234" w:rsidP="001A6234">
      <w:pPr>
        <w:framePr w:h="2160" w:hSpace="38" w:wrap="auto" w:vAnchor="text" w:hAnchor="page" w:x="5909" w:y="3"/>
      </w:pPr>
    </w:p>
    <w:p w:rsidR="001A6234" w:rsidRPr="001A6234" w:rsidRDefault="001A6234" w:rsidP="001A6234">
      <w:pPr>
        <w:shd w:val="clear" w:color="auto" w:fill="FFFFFF"/>
        <w:spacing w:line="274" w:lineRule="exact"/>
        <w:jc w:val="center"/>
        <w:rPr>
          <w:spacing w:val="-8"/>
          <w:sz w:val="26"/>
          <w:szCs w:val="26"/>
        </w:rPr>
      </w:pPr>
      <w:r w:rsidRPr="001A6234">
        <w:rPr>
          <w:spacing w:val="-2"/>
          <w:sz w:val="26"/>
          <w:szCs w:val="26"/>
        </w:rPr>
        <w:t>Руководитель администрации</w:t>
      </w:r>
      <w:r w:rsidRPr="001A6234">
        <w:rPr>
          <w:spacing w:val="-4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0364A2">
        <w:rPr>
          <w:spacing w:val="-4"/>
          <w:sz w:val="26"/>
          <w:szCs w:val="26"/>
        </w:rPr>
        <w:t xml:space="preserve">            </w:t>
      </w:r>
      <w:proofErr w:type="spellStart"/>
      <w:r w:rsidRPr="001A6234">
        <w:rPr>
          <w:spacing w:val="-4"/>
          <w:sz w:val="26"/>
          <w:szCs w:val="26"/>
        </w:rPr>
        <w:t>В.И.Ивочкин</w:t>
      </w:r>
      <w:proofErr w:type="spellEnd"/>
    </w:p>
    <w:p w:rsidR="001A6234" w:rsidRDefault="001A6234" w:rsidP="001A6234"/>
    <w:p w:rsidR="001A6234" w:rsidRDefault="001A6234" w:rsidP="001A6234"/>
    <w:p w:rsidR="001A6234" w:rsidRDefault="001A6234" w:rsidP="001A6234"/>
    <w:p w:rsidR="001A6234" w:rsidRDefault="001A6234" w:rsidP="001A6234"/>
    <w:p w:rsidR="005379F8" w:rsidRDefault="005379F8">
      <w:pPr>
        <w:pStyle w:val="ConsPlusNormal"/>
      </w:pPr>
    </w:p>
    <w:p w:rsidR="005379F8" w:rsidRDefault="005379F8">
      <w:pPr>
        <w:pStyle w:val="ConsPlusNormal"/>
      </w:pPr>
    </w:p>
    <w:p w:rsidR="005379F8" w:rsidRDefault="005379F8">
      <w:pPr>
        <w:pStyle w:val="ConsPlusNormal"/>
      </w:pPr>
    </w:p>
    <w:p w:rsidR="005379F8" w:rsidRDefault="005379F8">
      <w:pPr>
        <w:pStyle w:val="ConsPlusNormal"/>
      </w:pPr>
    </w:p>
    <w:p w:rsidR="005379F8" w:rsidRDefault="005379F8">
      <w:pPr>
        <w:pStyle w:val="ConsPlusNormal"/>
      </w:pPr>
    </w:p>
    <w:p w:rsidR="005379F8" w:rsidRPr="002C1EA5" w:rsidRDefault="005379F8" w:rsidP="005379F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601D2">
        <w:rPr>
          <w:rFonts w:ascii="Times New Roman" w:hAnsi="Times New Roman" w:cs="Times New Roman"/>
          <w:sz w:val="26"/>
          <w:szCs w:val="26"/>
        </w:rPr>
        <w:t xml:space="preserve">№1 </w:t>
      </w:r>
    </w:p>
    <w:p w:rsidR="005379F8" w:rsidRDefault="005379F8" w:rsidP="005379F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5379F8" w:rsidRPr="002C1EA5" w:rsidRDefault="005379F8" w:rsidP="005379F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5379F8" w:rsidRPr="002C1EA5" w:rsidRDefault="00EE5411" w:rsidP="005379F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379F8" w:rsidRPr="002C1EA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13 </w:t>
      </w:r>
      <w:r w:rsidR="005379F8" w:rsidRPr="002C1EA5">
        <w:rPr>
          <w:rFonts w:ascii="Times New Roman" w:hAnsi="Times New Roman" w:cs="Times New Roman"/>
          <w:sz w:val="26"/>
          <w:szCs w:val="26"/>
        </w:rPr>
        <w:t>ноября 201</w:t>
      </w:r>
      <w:r w:rsidR="005379F8">
        <w:rPr>
          <w:rFonts w:ascii="Times New Roman" w:hAnsi="Times New Roman" w:cs="Times New Roman"/>
          <w:sz w:val="26"/>
          <w:szCs w:val="26"/>
        </w:rPr>
        <w:t>7</w:t>
      </w:r>
      <w:r w:rsidR="005379F8"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 w:rsidR="005379F8">
        <w:rPr>
          <w:rFonts w:ascii="Times New Roman" w:hAnsi="Times New Roman" w:cs="Times New Roman"/>
          <w:sz w:val="26"/>
          <w:szCs w:val="26"/>
        </w:rPr>
        <w:t>№</w:t>
      </w:r>
      <w:r w:rsidR="005379F8" w:rsidRPr="002C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452</w:t>
      </w:r>
    </w:p>
    <w:p w:rsidR="005F4C38" w:rsidRPr="005379F8" w:rsidRDefault="005F4C38" w:rsidP="00683CB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9"/>
      <w:bookmarkEnd w:id="1"/>
      <w:r w:rsidRPr="005379F8">
        <w:rPr>
          <w:rFonts w:ascii="Times New Roman" w:hAnsi="Times New Roman" w:cs="Times New Roman"/>
          <w:sz w:val="26"/>
          <w:szCs w:val="26"/>
        </w:rPr>
        <w:t>МЕТОДИКА</w:t>
      </w:r>
    </w:p>
    <w:p w:rsidR="005F4C38" w:rsidRPr="005379F8" w:rsidRDefault="005F4C38" w:rsidP="002D559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ОЦЕНКИ КОМПЕНСАЦИОННЫХ ВЫПЛАТ ЗА ВЫРУБКУ (ПОВРЕЖДЕНИЕ)</w:t>
      </w:r>
      <w:r w:rsidR="002D559D">
        <w:rPr>
          <w:rFonts w:ascii="Times New Roman" w:hAnsi="Times New Roman" w:cs="Times New Roman"/>
          <w:sz w:val="26"/>
          <w:szCs w:val="26"/>
        </w:rPr>
        <w:t xml:space="preserve"> </w:t>
      </w:r>
      <w:r w:rsidRPr="005379F8">
        <w:rPr>
          <w:rFonts w:ascii="Times New Roman" w:hAnsi="Times New Roman" w:cs="Times New Roman"/>
          <w:sz w:val="26"/>
          <w:szCs w:val="26"/>
        </w:rPr>
        <w:t xml:space="preserve">ЗЕЛЕНЫХ НАСАЖДЕНИЙ НА ТЕРРИТОРИИ </w:t>
      </w:r>
      <w:r w:rsidR="002D559D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2D559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1.1. Правовой основой применения настоящей Методики являются: </w:t>
      </w:r>
      <w:hyperlink r:id="rId8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Конституция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Российской Федерации; Гражданский </w:t>
      </w:r>
      <w:hyperlink r:id="rId9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Российской Федерации; Лесной </w:t>
      </w:r>
      <w:hyperlink r:id="rId10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Российской Федерации от 29.01.1997 </w:t>
      </w:r>
      <w:r w:rsidR="002D559D">
        <w:rPr>
          <w:rFonts w:ascii="Times New Roman" w:hAnsi="Times New Roman" w:cs="Times New Roman"/>
          <w:sz w:val="26"/>
          <w:szCs w:val="26"/>
        </w:rPr>
        <w:t>№</w:t>
      </w:r>
      <w:r w:rsidRPr="005379F8">
        <w:rPr>
          <w:rFonts w:ascii="Times New Roman" w:hAnsi="Times New Roman" w:cs="Times New Roman"/>
          <w:sz w:val="26"/>
          <w:szCs w:val="26"/>
        </w:rPr>
        <w:t xml:space="preserve"> 22-ФЗ (с изменениями и дополнениями); Федеральный </w:t>
      </w:r>
      <w:hyperlink r:id="rId11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от 10.01.2002 </w:t>
      </w:r>
      <w:r w:rsidR="002D559D">
        <w:rPr>
          <w:rFonts w:ascii="Times New Roman" w:hAnsi="Times New Roman" w:cs="Times New Roman"/>
          <w:sz w:val="26"/>
          <w:szCs w:val="26"/>
        </w:rPr>
        <w:t>№</w:t>
      </w:r>
      <w:r w:rsidRPr="005379F8">
        <w:rPr>
          <w:rFonts w:ascii="Times New Roman" w:hAnsi="Times New Roman" w:cs="Times New Roman"/>
          <w:sz w:val="26"/>
          <w:szCs w:val="26"/>
        </w:rPr>
        <w:t xml:space="preserve"> 7-ФЗ </w:t>
      </w:r>
      <w:r w:rsidR="00EE5411">
        <w:rPr>
          <w:rFonts w:ascii="Times New Roman" w:hAnsi="Times New Roman" w:cs="Times New Roman"/>
          <w:sz w:val="26"/>
          <w:szCs w:val="26"/>
        </w:rPr>
        <w:t>«</w:t>
      </w:r>
      <w:r w:rsidRPr="005379F8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 w:rsidR="00EE5411">
        <w:rPr>
          <w:rFonts w:ascii="Times New Roman" w:hAnsi="Times New Roman" w:cs="Times New Roman"/>
          <w:sz w:val="26"/>
          <w:szCs w:val="26"/>
        </w:rPr>
        <w:t>»</w:t>
      </w:r>
      <w:r w:rsidRPr="005379F8">
        <w:rPr>
          <w:rFonts w:ascii="Times New Roman" w:hAnsi="Times New Roman" w:cs="Times New Roman"/>
          <w:sz w:val="26"/>
          <w:szCs w:val="26"/>
        </w:rPr>
        <w:t xml:space="preserve">; </w:t>
      </w:r>
      <w:hyperlink r:id="rId12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создания, охраны и содержания зеленых насаждений, ГУП </w:t>
      </w:r>
      <w:r w:rsidR="00EE5411">
        <w:rPr>
          <w:rFonts w:ascii="Times New Roman" w:hAnsi="Times New Roman" w:cs="Times New Roman"/>
          <w:sz w:val="26"/>
          <w:szCs w:val="26"/>
        </w:rPr>
        <w:t>«</w:t>
      </w:r>
      <w:r w:rsidRPr="005379F8">
        <w:rPr>
          <w:rFonts w:ascii="Times New Roman" w:hAnsi="Times New Roman" w:cs="Times New Roman"/>
          <w:sz w:val="26"/>
          <w:szCs w:val="26"/>
        </w:rPr>
        <w:t>Академия коммунального хозяйства им. К.Д.Памфилова</w:t>
      </w:r>
      <w:r w:rsidR="00EE5411">
        <w:rPr>
          <w:rFonts w:ascii="Times New Roman" w:hAnsi="Times New Roman" w:cs="Times New Roman"/>
          <w:sz w:val="26"/>
          <w:szCs w:val="26"/>
        </w:rPr>
        <w:t>»</w:t>
      </w:r>
      <w:r w:rsidRPr="005379F8">
        <w:rPr>
          <w:rFonts w:ascii="Times New Roman" w:hAnsi="Times New Roman" w:cs="Times New Roman"/>
          <w:sz w:val="26"/>
          <w:szCs w:val="26"/>
        </w:rPr>
        <w:t xml:space="preserve">, М., 1998 г.; Сборник </w:t>
      </w:r>
      <w:r w:rsidR="002D559D">
        <w:rPr>
          <w:rFonts w:ascii="Times New Roman" w:hAnsi="Times New Roman" w:cs="Times New Roman"/>
          <w:sz w:val="26"/>
          <w:szCs w:val="26"/>
        </w:rPr>
        <w:t>№</w:t>
      </w:r>
      <w:r w:rsidRPr="005379F8">
        <w:rPr>
          <w:rFonts w:ascii="Times New Roman" w:hAnsi="Times New Roman" w:cs="Times New Roman"/>
          <w:sz w:val="26"/>
          <w:szCs w:val="26"/>
        </w:rPr>
        <w:t xml:space="preserve">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N 445 от 28.09.1971 (</w:t>
      </w:r>
      <w:hyperlink r:id="rId13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отдел VIII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Зеленые насаждения).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1.2. Методика предназначена для оценки компенсационных выплат за рубку (повреждение) зеленых насаждений (далее - ЗН), находящихся на территории </w:t>
      </w:r>
      <w:r w:rsidR="002D559D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5379F8">
        <w:rPr>
          <w:rFonts w:ascii="Times New Roman" w:hAnsi="Times New Roman" w:cs="Times New Roman"/>
          <w:sz w:val="26"/>
          <w:szCs w:val="26"/>
        </w:rPr>
        <w:t>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1.2. Методика применяется: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при исчислении размера компенсационной выплаты в случае незаконной рубки (повреждения) ЗН;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при исчислении размера компенсационной выплаты за рубку (повреждение) ЗН, оформленную в установленном порядке;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при иных случаях, связанных с определением стоимости ЗН.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1.3.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1.4. 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1.5. В качестве показателя действительной восстановительной стоимости ЗН используются нормативные значения затрат, необходимых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- Сборник </w:t>
      </w:r>
      <w:r w:rsidR="00EE5411">
        <w:rPr>
          <w:rFonts w:ascii="Times New Roman" w:hAnsi="Times New Roman" w:cs="Times New Roman"/>
          <w:sz w:val="26"/>
          <w:szCs w:val="26"/>
        </w:rPr>
        <w:t>№</w:t>
      </w:r>
      <w:r w:rsidRPr="005379F8">
        <w:rPr>
          <w:rFonts w:ascii="Times New Roman" w:hAnsi="Times New Roman" w:cs="Times New Roman"/>
          <w:sz w:val="26"/>
          <w:szCs w:val="26"/>
        </w:rPr>
        <w:t xml:space="preserve">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N 445 от 28.09.1971 (</w:t>
      </w:r>
      <w:hyperlink r:id="rId14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отдел VIII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Зеленые насаждения);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- </w:t>
      </w:r>
      <w:hyperlink r:id="rId15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ГЭСН-2001-47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</w:t>
      </w:r>
      <w:r w:rsidR="00EE5411">
        <w:rPr>
          <w:rFonts w:ascii="Times New Roman" w:hAnsi="Times New Roman" w:cs="Times New Roman"/>
          <w:sz w:val="26"/>
          <w:szCs w:val="26"/>
        </w:rPr>
        <w:t>«</w:t>
      </w:r>
      <w:r w:rsidRPr="005379F8">
        <w:rPr>
          <w:rFonts w:ascii="Times New Roman" w:hAnsi="Times New Roman" w:cs="Times New Roman"/>
          <w:sz w:val="26"/>
          <w:szCs w:val="26"/>
        </w:rPr>
        <w:t>Озеленение. Защитные лесонасаждения</w:t>
      </w:r>
      <w:r w:rsidR="00EE5411">
        <w:rPr>
          <w:rFonts w:ascii="Times New Roman" w:hAnsi="Times New Roman" w:cs="Times New Roman"/>
          <w:sz w:val="26"/>
          <w:szCs w:val="26"/>
        </w:rPr>
        <w:t>»</w:t>
      </w:r>
      <w:r w:rsidRPr="005379F8">
        <w:rPr>
          <w:rFonts w:ascii="Times New Roman" w:hAnsi="Times New Roman" w:cs="Times New Roman"/>
          <w:sz w:val="26"/>
          <w:szCs w:val="26"/>
        </w:rPr>
        <w:t>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- </w:t>
      </w:r>
      <w:r w:rsidR="00EE5411">
        <w:rPr>
          <w:rFonts w:ascii="Times New Roman" w:hAnsi="Times New Roman" w:cs="Times New Roman"/>
          <w:sz w:val="26"/>
          <w:szCs w:val="26"/>
        </w:rPr>
        <w:t>«</w:t>
      </w:r>
      <w:r w:rsidRPr="005379F8">
        <w:rPr>
          <w:rFonts w:ascii="Times New Roman" w:hAnsi="Times New Roman" w:cs="Times New Roman"/>
          <w:sz w:val="26"/>
          <w:szCs w:val="26"/>
        </w:rPr>
        <w:t xml:space="preserve">Нормативно-производственный </w:t>
      </w:r>
      <w:hyperlink r:id="rId16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регламент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содержания зеленых насаждений</w:t>
      </w:r>
      <w:r w:rsidR="00EE5411">
        <w:rPr>
          <w:rFonts w:ascii="Times New Roman" w:hAnsi="Times New Roman" w:cs="Times New Roman"/>
          <w:sz w:val="26"/>
          <w:szCs w:val="26"/>
        </w:rPr>
        <w:t>»</w:t>
      </w:r>
      <w:r w:rsidRPr="005379F8">
        <w:rPr>
          <w:rFonts w:ascii="Times New Roman" w:hAnsi="Times New Roman" w:cs="Times New Roman"/>
          <w:sz w:val="26"/>
          <w:szCs w:val="26"/>
        </w:rPr>
        <w:t>, утвержденный Приказом Госстроя России N 145 от 10.12.1999;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E5411">
        <w:rPr>
          <w:rFonts w:ascii="Times New Roman" w:hAnsi="Times New Roman" w:cs="Times New Roman"/>
          <w:sz w:val="26"/>
          <w:szCs w:val="26"/>
        </w:rPr>
        <w:t>«</w:t>
      </w:r>
      <w:r w:rsidRPr="005379F8">
        <w:rPr>
          <w:rFonts w:ascii="Times New Roman" w:hAnsi="Times New Roman" w:cs="Times New Roman"/>
          <w:sz w:val="26"/>
          <w:szCs w:val="26"/>
        </w:rPr>
        <w:t xml:space="preserve">Отраслевое тарифное </w:t>
      </w:r>
      <w:hyperlink r:id="rId17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соглашение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в жилищно-коммунальном хозяйстве Российской Федерации на 2008 - 2010 годы</w:t>
      </w:r>
      <w:r w:rsidR="00EE5411">
        <w:rPr>
          <w:rFonts w:ascii="Times New Roman" w:hAnsi="Times New Roman" w:cs="Times New Roman"/>
          <w:sz w:val="26"/>
          <w:szCs w:val="26"/>
        </w:rPr>
        <w:t>»</w:t>
      </w:r>
      <w:r w:rsidRPr="005379F8">
        <w:rPr>
          <w:rFonts w:ascii="Times New Roman" w:hAnsi="Times New Roman" w:cs="Times New Roman"/>
          <w:sz w:val="26"/>
          <w:szCs w:val="26"/>
        </w:rPr>
        <w:t>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1.6. Нормативы действительной восстановительной стоимости (</w:t>
      </w:r>
      <w:proofErr w:type="gramStart"/>
      <w:r w:rsidRPr="005379F8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5379F8">
        <w:rPr>
          <w:rFonts w:ascii="Times New Roman" w:hAnsi="Times New Roman" w:cs="Times New Roman"/>
          <w:sz w:val="26"/>
          <w:szCs w:val="26"/>
        </w:rPr>
        <w:t>) за рубку (повреждение) ЗН утверждаются администраци</w:t>
      </w:r>
      <w:r w:rsidR="006601D2">
        <w:rPr>
          <w:rFonts w:ascii="Times New Roman" w:hAnsi="Times New Roman" w:cs="Times New Roman"/>
          <w:sz w:val="26"/>
          <w:szCs w:val="26"/>
        </w:rPr>
        <w:t>ей</w:t>
      </w:r>
      <w:r w:rsidRPr="005379F8">
        <w:rPr>
          <w:rFonts w:ascii="Times New Roman" w:hAnsi="Times New Roman" w:cs="Times New Roman"/>
          <w:sz w:val="26"/>
          <w:szCs w:val="26"/>
        </w:rPr>
        <w:t xml:space="preserve"> </w:t>
      </w:r>
      <w:r w:rsidR="002D559D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="006601D2">
        <w:rPr>
          <w:rFonts w:ascii="Times New Roman" w:hAnsi="Times New Roman" w:cs="Times New Roman"/>
          <w:sz w:val="26"/>
          <w:szCs w:val="26"/>
        </w:rPr>
        <w:t xml:space="preserve"> в соответствии  с приложением №2 к настоящему постановлению </w:t>
      </w:r>
      <w:r w:rsidRPr="005379F8">
        <w:rPr>
          <w:rFonts w:ascii="Times New Roman" w:hAnsi="Times New Roman" w:cs="Times New Roman"/>
          <w:sz w:val="26"/>
          <w:szCs w:val="26"/>
        </w:rPr>
        <w:t>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1.7. Обследование и исчисление размера компенсационной стоимости ЗН осуществляет администрация </w:t>
      </w:r>
      <w:r w:rsidR="002D559D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Pr="005379F8">
        <w:rPr>
          <w:rFonts w:ascii="Times New Roman" w:hAnsi="Times New Roman" w:cs="Times New Roman"/>
          <w:sz w:val="26"/>
          <w:szCs w:val="26"/>
        </w:rPr>
        <w:t xml:space="preserve">в соответствии с порядком исчисления размера компенсационной стоимости ЗН согласно </w:t>
      </w:r>
      <w:hyperlink w:anchor="P315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разделу III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настоящей Методики.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2. Классификация и идентификация зеленых насаждений для определения компенсационной стоимости</w:t>
      </w:r>
      <w:r w:rsidR="00683CB6">
        <w:rPr>
          <w:rFonts w:ascii="Times New Roman" w:hAnsi="Times New Roman" w:cs="Times New Roman"/>
          <w:sz w:val="26"/>
          <w:szCs w:val="26"/>
        </w:rPr>
        <w:t>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2.1. Для расчета компенсационной стоимости ЗН применяется следующая классификация: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дерево,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кустарник,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газон,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цветник,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естественная травяная растительность,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- естественная древесно-кустарниковая растительность.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2.2. Деревья, кустарники подсчитываются поштучно.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2.3. Если дерево имеет несколько стволов, то в расчетах компенсационной стоимости учитывается каждый ствол отдельно.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2.4. Кустарники в группах подсчитываются поштучно.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13"/>
      <w:bookmarkEnd w:id="2"/>
      <w:r w:rsidRPr="005379F8">
        <w:rPr>
          <w:rFonts w:ascii="Times New Roman" w:hAnsi="Times New Roman" w:cs="Times New Roman"/>
          <w:sz w:val="26"/>
          <w:szCs w:val="26"/>
        </w:rPr>
        <w:t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 приравниваются к 20 деревьям и (или) кустарникам.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315"/>
      <w:bookmarkEnd w:id="3"/>
      <w:r w:rsidRPr="005379F8">
        <w:rPr>
          <w:rFonts w:ascii="Times New Roman" w:hAnsi="Times New Roman" w:cs="Times New Roman"/>
          <w:sz w:val="26"/>
          <w:szCs w:val="26"/>
        </w:rPr>
        <w:t>3. Расчет компенсационной стоимости ЗН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3.1. Расчет размеров компенсационной стоимости деревьев и кустарников и естественной древесно-кустарниковой растительности (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КСд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КСл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>) производится по формуле: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КСд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КСл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>) = ВС1 (ВС2) x К, где: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ВС1 - норматив действительной восстановительной стоимости деревьев;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ВС2 - норматив действительной восстановительной стоимости кустарников;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К - коэффициент качественного состояния ЗН.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3.2. Расчет размера компенсационной стоимости травяного покрова (газона, цветника, естественной травяной растительности) (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КСг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>) производится по формуле: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9F8">
        <w:rPr>
          <w:rFonts w:ascii="Times New Roman" w:hAnsi="Times New Roman" w:cs="Times New Roman"/>
          <w:sz w:val="26"/>
          <w:szCs w:val="26"/>
        </w:rPr>
        <w:lastRenderedPageBreak/>
        <w:t>КСг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= ВС3 (ВС4) x Х x К, где: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ВС3 - норматив действительной восстановительной стоимости 1 кв.м газона (естественной травянистой растительности);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ВС4 - норматив действительной восстановительной стоимости 1 кв.м цветника;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Х - площадь изымаемых газонов или цветников, естественной травянистой растительности (кв.м).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3.3. В случае незаконной рубки (повреждения) деревьев и кустарников и естественной древесно-кустарниковой растительности расчет ущерба производится согласно </w:t>
      </w:r>
      <w:hyperlink r:id="rId18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Постановлению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08.05.2007 </w:t>
      </w:r>
      <w:r w:rsidR="00683CB6">
        <w:rPr>
          <w:rFonts w:ascii="Times New Roman" w:hAnsi="Times New Roman" w:cs="Times New Roman"/>
          <w:sz w:val="26"/>
          <w:szCs w:val="26"/>
        </w:rPr>
        <w:t xml:space="preserve">№  </w:t>
      </w:r>
      <w:r w:rsidRPr="005379F8">
        <w:rPr>
          <w:rFonts w:ascii="Times New Roman" w:hAnsi="Times New Roman" w:cs="Times New Roman"/>
          <w:sz w:val="26"/>
          <w:szCs w:val="26"/>
        </w:rPr>
        <w:t xml:space="preserve">273 </w:t>
      </w:r>
      <w:r w:rsidR="00EE5411">
        <w:rPr>
          <w:rFonts w:ascii="Times New Roman" w:hAnsi="Times New Roman" w:cs="Times New Roman"/>
          <w:sz w:val="26"/>
          <w:szCs w:val="26"/>
        </w:rPr>
        <w:t>«</w:t>
      </w:r>
      <w:r w:rsidRPr="005379F8">
        <w:rPr>
          <w:rFonts w:ascii="Times New Roman" w:hAnsi="Times New Roman" w:cs="Times New Roman"/>
          <w:sz w:val="26"/>
          <w:szCs w:val="26"/>
        </w:rPr>
        <w:t>Об исчислении размера вреда, причиненного лесам вследствие нарушения лесного законодательства</w:t>
      </w:r>
      <w:r w:rsidR="00EE5411">
        <w:rPr>
          <w:rFonts w:ascii="Times New Roman" w:hAnsi="Times New Roman" w:cs="Times New Roman"/>
          <w:sz w:val="26"/>
          <w:szCs w:val="26"/>
        </w:rPr>
        <w:t>»</w:t>
      </w:r>
      <w:r w:rsidRPr="005379F8">
        <w:rPr>
          <w:rFonts w:ascii="Times New Roman" w:hAnsi="Times New Roman" w:cs="Times New Roman"/>
          <w:sz w:val="26"/>
          <w:szCs w:val="26"/>
        </w:rPr>
        <w:t xml:space="preserve"> по формуле: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У =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КСд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КСл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5, где: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5 - это такса для исчисления размера ущерба, причиненного не отнесенным к лесным насаждениям деревьям, кустарникам и лианам (</w:t>
      </w:r>
      <w:hyperlink r:id="rId19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раздел II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Приложения </w:t>
      </w:r>
      <w:r w:rsidR="00EE5411">
        <w:rPr>
          <w:rFonts w:ascii="Times New Roman" w:hAnsi="Times New Roman" w:cs="Times New Roman"/>
          <w:sz w:val="26"/>
          <w:szCs w:val="26"/>
        </w:rPr>
        <w:t>№</w:t>
      </w:r>
      <w:r w:rsidRPr="005379F8">
        <w:rPr>
          <w:rFonts w:ascii="Times New Roman" w:hAnsi="Times New Roman" w:cs="Times New Roman"/>
          <w:sz w:val="26"/>
          <w:szCs w:val="26"/>
        </w:rPr>
        <w:t xml:space="preserve"> 1 к Постановлению Правительства Российской Федерации от 8 мая 2007 г. </w:t>
      </w:r>
      <w:r w:rsidR="00683CB6">
        <w:rPr>
          <w:rFonts w:ascii="Times New Roman" w:hAnsi="Times New Roman" w:cs="Times New Roman"/>
          <w:sz w:val="26"/>
          <w:szCs w:val="26"/>
        </w:rPr>
        <w:t>№</w:t>
      </w:r>
      <w:r w:rsidRPr="005379F8">
        <w:rPr>
          <w:rFonts w:ascii="Times New Roman" w:hAnsi="Times New Roman" w:cs="Times New Roman"/>
          <w:sz w:val="26"/>
          <w:szCs w:val="26"/>
        </w:rPr>
        <w:t xml:space="preserve"> 273).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 Коэффициенты, применяемые в расчетах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 Коэффициент качественного состояния ЗН (К):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4.1.1. Коэффициенты качественного состояния деревьев определяются по следующим признакам: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4.1.1.1. К = 1,0 - хорошее - деревья здоровые, нормально развитые,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облиствение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охвоение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4.1.1.2. К = 0,75 - удовлетворительное -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4.1.1.3. К = 0,5 - неудовлетворительное -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4.1.2. Коэффициенты качественного состояния кустарников определяются по следующим признакам: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4.1.2.1. К = 1,0 - хорошее - кустарники нормально развитые, здоровые, густо облиственные по всей высоте, сухих и отмирающих стеблей нет. Механических повреждений и поражений болезнями нет. Окраска и величина листьев нормальные;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4.1.2.2. К = 0,75 - удовлетворительное -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4.1.2.3. К = 0,5 - неудовлетворительное -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lastRenderedPageBreak/>
        <w:t>4.1.3. Коэффициенты качественного состояния газонов определяются по следующим признакам: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4.1.3.1. К = 1,0 - хорошее -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4.1.3.2. К = 0,75 - удовлетворительное -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4.1.3.3. К = 0,5 - неудовлетворительное -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4.1.4. Коэффициенты качественного состояния цветников: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4.1.4.1. К = 1,0 - хорошее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4.1.4.2. К = 0,75 - удовлетворительное - поверхность грубо спланирована, 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4.1.4.3. К = 0,5 - неудовлетворительное - почвы не удобрены, поверхности спланированы крайне грубо, растения слабо развиты, имеется значительный отпад и много сорняков (более 10%).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4.2. Для расчета компенсационной стоимости дополнительно применяются следующие поправочные коэффициенты (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>):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4.2.1.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= 2,0 - за рубку деревьев и кустарников в парках, скверах, ботанических садах;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4.2.2. </w:t>
      </w:r>
      <w:proofErr w:type="spellStart"/>
      <w:r w:rsidRPr="005379F8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5379F8">
        <w:rPr>
          <w:rFonts w:ascii="Times New Roman" w:hAnsi="Times New Roman" w:cs="Times New Roman"/>
          <w:sz w:val="26"/>
          <w:szCs w:val="26"/>
        </w:rPr>
        <w:t xml:space="preserve"> = 0,2 - при повреждении деревьев и кустарников, не влекущем прекращение роста.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4.4. Компенсационная стоимость установлена без учета НДС.</w:t>
      </w:r>
    </w:p>
    <w:p w:rsidR="005F4C38" w:rsidRPr="005379F8" w:rsidRDefault="005F4C38" w:rsidP="005379F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F4C38" w:rsidRPr="005379F8" w:rsidRDefault="005F4C38" w:rsidP="005379F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5. Порядок исчисления размера компенсационной стоимости зеленых насаждений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5.1. Исчисление размера компенсационной стоимости ЗН, подвергшихся сносу (повреждению), осуществляется в пять этапов: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5.1.1. первый этап - устанавливается количество и (или) площадь ЗН;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5.1.2. второй этап - определяется видовой состав, измеряется диаметр ЗН;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5.1.3. третий этап - определяется качественное состояние ЗН, степень повреждения;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>5.1.4. четвертый этап - определяются поправочные коэффициенты;</w:t>
      </w:r>
    </w:p>
    <w:p w:rsidR="005F4C38" w:rsidRPr="005379F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5.1.4. четвертый этап - производится расчет размера компенсационной стоимости ЗН согласно </w:t>
      </w:r>
      <w:hyperlink w:anchor="P315" w:history="1">
        <w:r w:rsidRPr="005379F8">
          <w:rPr>
            <w:rFonts w:ascii="Times New Roman" w:hAnsi="Times New Roman" w:cs="Times New Roman"/>
            <w:color w:val="0000FF"/>
            <w:sz w:val="26"/>
            <w:szCs w:val="26"/>
          </w:rPr>
          <w:t>разделу III</w:t>
        </w:r>
      </w:hyperlink>
      <w:r w:rsidRPr="005379F8">
        <w:rPr>
          <w:rFonts w:ascii="Times New Roman" w:hAnsi="Times New Roman" w:cs="Times New Roman"/>
          <w:sz w:val="26"/>
          <w:szCs w:val="26"/>
        </w:rPr>
        <w:t xml:space="preserve"> настоящей Методики.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5F4C38" w:rsidRDefault="005F4C38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9F8">
        <w:rPr>
          <w:rFonts w:ascii="Times New Roman" w:hAnsi="Times New Roman" w:cs="Times New Roman"/>
          <w:sz w:val="26"/>
          <w:szCs w:val="26"/>
        </w:rPr>
        <w:t xml:space="preserve">5.1.5. пятый этап - оформляется Расчет суммы компенсационной стоимости </w:t>
      </w:r>
      <w:r w:rsidRPr="005379F8">
        <w:rPr>
          <w:rFonts w:ascii="Times New Roman" w:hAnsi="Times New Roman" w:cs="Times New Roman"/>
          <w:sz w:val="26"/>
          <w:szCs w:val="26"/>
        </w:rPr>
        <w:lastRenderedPageBreak/>
        <w:t>ЗН.</w:t>
      </w:r>
    </w:p>
    <w:p w:rsidR="006601D2" w:rsidRDefault="006601D2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1D2" w:rsidRDefault="006601D2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1D2" w:rsidRDefault="006601D2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1D2" w:rsidRPr="002C1EA5" w:rsidRDefault="006601D2" w:rsidP="006601D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№2 </w:t>
      </w:r>
    </w:p>
    <w:p w:rsidR="006601D2" w:rsidRDefault="006601D2" w:rsidP="006601D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6601D2" w:rsidRPr="002C1EA5" w:rsidRDefault="006601D2" w:rsidP="006601D2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:rsidR="00EE5411" w:rsidRPr="002C1EA5" w:rsidRDefault="00EE5411" w:rsidP="00EE541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1EA5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13 </w:t>
      </w:r>
      <w:r w:rsidRPr="002C1EA5">
        <w:rPr>
          <w:rFonts w:ascii="Times New Roman" w:hAnsi="Times New Roman" w:cs="Times New Roman"/>
          <w:sz w:val="26"/>
          <w:szCs w:val="26"/>
        </w:rPr>
        <w:t>ноября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452</w:t>
      </w:r>
    </w:p>
    <w:p w:rsidR="006601D2" w:rsidRPr="005379F8" w:rsidRDefault="006601D2" w:rsidP="006601D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01D2" w:rsidRDefault="006601D2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1D2" w:rsidRDefault="006601D2" w:rsidP="00FA15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01D2" w:rsidRPr="00FA1566" w:rsidRDefault="006601D2" w:rsidP="006601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6">
        <w:rPr>
          <w:rFonts w:ascii="Times New Roman" w:hAnsi="Times New Roman" w:cs="Times New Roman"/>
          <w:b/>
          <w:sz w:val="28"/>
          <w:szCs w:val="28"/>
        </w:rPr>
        <w:t>УКРУПНЕННЫЕ ПОКАЗАТЕЛИ</w:t>
      </w:r>
    </w:p>
    <w:p w:rsidR="006601D2" w:rsidRPr="00FA1566" w:rsidRDefault="006601D2" w:rsidP="006601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66">
        <w:rPr>
          <w:rFonts w:ascii="Times New Roman" w:hAnsi="Times New Roman" w:cs="Times New Roman"/>
          <w:b/>
          <w:sz w:val="28"/>
          <w:szCs w:val="28"/>
        </w:rPr>
        <w:t>ВОССТАНОВИТЕЛЬНОЙ СТОИМОСТИ ЗЕЛЕНЫХ НАСАЖДЕНИЙ</w:t>
      </w:r>
    </w:p>
    <w:p w:rsidR="006601D2" w:rsidRPr="00FA1566" w:rsidRDefault="006601D2" w:rsidP="006601D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601D2" w:rsidRPr="00DC111E" w:rsidRDefault="006601D2" w:rsidP="006601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111E">
        <w:rPr>
          <w:rFonts w:ascii="Times New Roman" w:hAnsi="Times New Roman" w:cs="Times New Roman"/>
          <w:sz w:val="28"/>
          <w:szCs w:val="28"/>
        </w:rPr>
        <w:t>I. Отдельно стоящие деревья на магистралях и улицах</w:t>
      </w:r>
    </w:p>
    <w:p w:rsidR="006601D2" w:rsidRPr="00DC111E" w:rsidRDefault="006601D2" w:rsidP="006601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111E">
        <w:rPr>
          <w:rFonts w:ascii="Times New Roman" w:hAnsi="Times New Roman" w:cs="Times New Roman"/>
          <w:sz w:val="28"/>
          <w:szCs w:val="28"/>
        </w:rPr>
        <w:t>Восстановительная стоимость одного дерева (в руб.)</w:t>
      </w:r>
    </w:p>
    <w:p w:rsidR="006601D2" w:rsidRDefault="006601D2" w:rsidP="006601D2">
      <w:pPr>
        <w:pStyle w:val="ConsPlusNormal"/>
      </w:pPr>
    </w:p>
    <w:p w:rsidR="006601D2" w:rsidRDefault="006601D2" w:rsidP="006601D2">
      <w:pPr>
        <w:pStyle w:val="ConsPlusCell"/>
        <w:jc w:val="both"/>
      </w:pPr>
      <w:r>
        <w:t>┌───────────────────┬──────────────────┬──────────────────────┐</w:t>
      </w:r>
    </w:p>
    <w:p w:rsidR="006601D2" w:rsidRDefault="006601D2" w:rsidP="006601D2">
      <w:pPr>
        <w:pStyle w:val="ConsPlusCell"/>
        <w:jc w:val="both"/>
      </w:pPr>
      <w:r>
        <w:t xml:space="preserve">│   Порода дерева   </w:t>
      </w:r>
      <w:proofErr w:type="spellStart"/>
      <w:r>
        <w:t>│Диаметр</w:t>
      </w:r>
      <w:proofErr w:type="spellEnd"/>
      <w:r>
        <w:t xml:space="preserve"> ствола, </w:t>
      </w:r>
      <w:proofErr w:type="spellStart"/>
      <w:r>
        <w:t>см│Качественное</w:t>
      </w:r>
      <w:proofErr w:type="spellEnd"/>
      <w:r>
        <w:t xml:space="preserve"> </w:t>
      </w:r>
      <w:proofErr w:type="spellStart"/>
      <w:r>
        <w:t>состояние│</w:t>
      </w:r>
      <w:proofErr w:type="spellEnd"/>
    </w:p>
    <w:p w:rsidR="006601D2" w:rsidRDefault="006601D2" w:rsidP="006601D2">
      <w:pPr>
        <w:pStyle w:val="ConsPlusCell"/>
        <w:jc w:val="both"/>
      </w:pPr>
      <w:r>
        <w:t>│                   │                  ├──────────────────────┤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                   │                  │       Хорошее 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│Дуб черешчатый     │         4        │       3 042,43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 6251,82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14 067,43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16 672,63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18 910,01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21 147,39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23 384,77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25 603,03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27 998,38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30 393,74       │</w:t>
      </w:r>
    </w:p>
    <w:p w:rsidR="006601D2" w:rsidRDefault="006601D2" w:rsidP="006601D2">
      <w:pPr>
        <w:pStyle w:val="ConsPlusCell"/>
        <w:jc w:val="both"/>
      </w:pPr>
      <w:r>
        <w:t>│                   │        44        │      35 184,45       │</w:t>
      </w:r>
    </w:p>
    <w:p w:rsidR="006601D2" w:rsidRDefault="006601D2" w:rsidP="006601D2">
      <w:pPr>
        <w:pStyle w:val="ConsPlusCell"/>
        <w:jc w:val="both"/>
      </w:pPr>
      <w:r>
        <w:t>│                   │        48        │      39 975,16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│Липа               │         4        │       5 335,86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5 610,65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6 251,82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19 835,42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31 692,83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43 090,47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49 471,78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55 519,42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64 316,00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│Клен татарский     │         4        │       1 475,83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5 298,22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5 847,80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19 797,78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26 589,58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32 921,60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39 253,62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45 585,64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48 334,57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51 328,76       │</w:t>
      </w:r>
    </w:p>
    <w:p w:rsidR="006601D2" w:rsidRDefault="006601D2" w:rsidP="006601D2">
      <w:pPr>
        <w:pStyle w:val="ConsPlusCell"/>
        <w:jc w:val="both"/>
      </w:pPr>
      <w:r>
        <w:t>│                   │        44        │      60 910,18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│Сосна              │         4        │       2 689,79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5 512,99       │</w:t>
      </w:r>
    </w:p>
    <w:p w:rsidR="006601D2" w:rsidRDefault="006601D2" w:rsidP="006601D2">
      <w:pPr>
        <w:pStyle w:val="ConsPlusCell"/>
        <w:jc w:val="both"/>
      </w:pPr>
      <w:r>
        <w:lastRenderedPageBreak/>
        <w:t>│                   │        12        │       7 918,42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 9 722,48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11 412,09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12 792,37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13 186,73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13 778,27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15 158,55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18 313,45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│Ель колючая        │         4        │       5 314,38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5 799,50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6 201,00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 7 618,43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10 100,56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11 548,46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12 582,68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13 203,21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14 444,27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19 201,68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│Ель европейская    │         4        │       5 375,11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8 787,85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9 590,84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 9 998,44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10 825,81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11 653,19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12 480,56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13 307,93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14 135,31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18 685,87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│Рябина обыкновенная│         4        │       3 769,27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12 727,19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21 577,14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28 222,36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32 620,65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37 018,94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│Яблоня сибирская   │         4        │       5 427,46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5 977,03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8 857,02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14 067,43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18 910,01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23 384,77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27 043,21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31 441,50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│Боярышник          │         4        │       5 298,22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│Береза             │         4        │       2 240,31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6 030,99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12 727,19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17 102,38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20 458,45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24 373,86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28 222,36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32 070,86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36 469,15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41 259,86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│Лиственница        │         4        │       4 548,37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5 733,53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5 930,71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 6 127,89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 6 325,07       │</w:t>
      </w:r>
    </w:p>
    <w:p w:rsidR="006601D2" w:rsidRDefault="006601D2" w:rsidP="006601D2">
      <w:pPr>
        <w:pStyle w:val="ConsPlusCell"/>
        <w:jc w:val="both"/>
      </w:pPr>
      <w:r>
        <w:lastRenderedPageBreak/>
        <w:t>│                   │        24        │       6 522,25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 7 902,53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 9 479,98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11 846,16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14 212,34       │</w:t>
      </w:r>
    </w:p>
    <w:p w:rsidR="006601D2" w:rsidRDefault="006601D2" w:rsidP="006601D2">
      <w:pPr>
        <w:pStyle w:val="ConsPlusCell"/>
        <w:jc w:val="both"/>
      </w:pPr>
      <w:r>
        <w:t>│                   │        44        │      15 789,79       │</w:t>
      </w:r>
    </w:p>
    <w:p w:rsidR="006601D2" w:rsidRDefault="006601D2" w:rsidP="006601D2">
      <w:pPr>
        <w:pStyle w:val="ConsPlusCell"/>
        <w:jc w:val="both"/>
      </w:pPr>
      <w:r>
        <w:t>│                   │        48        │      17 367,25       │</w:t>
      </w:r>
    </w:p>
    <w:p w:rsidR="006601D2" w:rsidRDefault="006601D2" w:rsidP="006601D2">
      <w:pPr>
        <w:pStyle w:val="ConsPlusCell"/>
        <w:jc w:val="both"/>
      </w:pPr>
      <w:r>
        <w:t>│                   │        52        │      19 733,43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│Тополь канадский   │         4        │       1 513,47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3 831,37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5 376,64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 5 679,44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 6 689,29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 9 113,26       │</w:t>
      </w:r>
    </w:p>
    <w:p w:rsidR="006601D2" w:rsidRDefault="006601D2" w:rsidP="006601D2">
      <w:pPr>
        <w:pStyle w:val="ConsPlusCell"/>
        <w:jc w:val="both"/>
      </w:pPr>
      <w:r>
        <w:t>│                   │        28        │      15 111,49       │</w:t>
      </w:r>
    </w:p>
    <w:p w:rsidR="006601D2" w:rsidRDefault="006601D2" w:rsidP="006601D2">
      <w:pPr>
        <w:pStyle w:val="ConsPlusCell"/>
        <w:jc w:val="both"/>
      </w:pPr>
      <w:r>
        <w:t>│                   │        32        │      19 892,92       │</w:t>
      </w:r>
    </w:p>
    <w:p w:rsidR="006601D2" w:rsidRDefault="006601D2" w:rsidP="006601D2">
      <w:pPr>
        <w:pStyle w:val="ConsPlusCell"/>
        <w:jc w:val="both"/>
      </w:pPr>
      <w:r>
        <w:t>│                   │        36        │      21 874,83       │</w:t>
      </w:r>
    </w:p>
    <w:p w:rsidR="006601D2" w:rsidRDefault="006601D2" w:rsidP="006601D2">
      <w:pPr>
        <w:pStyle w:val="ConsPlusCell"/>
        <w:jc w:val="both"/>
      </w:pPr>
      <w:r>
        <w:t>│                   │        40        │      23 728,03       │</w:t>
      </w:r>
    </w:p>
    <w:p w:rsidR="006601D2" w:rsidRDefault="006601D2" w:rsidP="006601D2">
      <w:pPr>
        <w:pStyle w:val="ConsPlusCell"/>
        <w:jc w:val="both"/>
      </w:pPr>
      <w:r>
        <w:t>│                   │        44        │      25 581,23       │</w:t>
      </w:r>
    </w:p>
    <w:p w:rsidR="006601D2" w:rsidRDefault="006601D2" w:rsidP="006601D2">
      <w:pPr>
        <w:pStyle w:val="ConsPlusCell"/>
        <w:jc w:val="both"/>
      </w:pPr>
      <w:r>
        <w:t>│                   │        48        │      27 434,43       │</w:t>
      </w:r>
    </w:p>
    <w:p w:rsidR="006601D2" w:rsidRDefault="006601D2" w:rsidP="006601D2">
      <w:pPr>
        <w:pStyle w:val="ConsPlusCell"/>
        <w:jc w:val="both"/>
      </w:pPr>
      <w:r>
        <w:t>│                   │        52        │      29 287,63       │</w:t>
      </w:r>
    </w:p>
    <w:p w:rsidR="006601D2" w:rsidRDefault="006601D2" w:rsidP="006601D2">
      <w:pPr>
        <w:pStyle w:val="ConsPlusCell"/>
        <w:jc w:val="both"/>
      </w:pPr>
      <w:r>
        <w:t>│                   │        80        │      49 386,06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│Осина              │         4        │       9 470,68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12 727,19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18 780,41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24 373,86       │</w:t>
      </w:r>
    </w:p>
    <w:p w:rsidR="006601D2" w:rsidRDefault="006601D2" w:rsidP="006601D2">
      <w:pPr>
        <w:pStyle w:val="ConsPlusCell"/>
        <w:jc w:val="both"/>
      </w:pPr>
      <w:r>
        <w:t>│                   │        20        │      35 369,58       │</w:t>
      </w:r>
    </w:p>
    <w:p w:rsidR="006601D2" w:rsidRDefault="006601D2" w:rsidP="006601D2">
      <w:pPr>
        <w:pStyle w:val="ConsPlusCell"/>
        <w:jc w:val="both"/>
      </w:pPr>
      <w:r>
        <w:t>│                   │        24        │      51 863,16       │</w:t>
      </w:r>
    </w:p>
    <w:p w:rsidR="006601D2" w:rsidRDefault="006601D2" w:rsidP="006601D2">
      <w:pPr>
        <w:pStyle w:val="ConsPlusCell"/>
        <w:jc w:val="both"/>
      </w:pPr>
      <w:r>
        <w:t>├───────────────────┼──────────────────┼──────────────────────┤</w:t>
      </w:r>
    </w:p>
    <w:p w:rsidR="006601D2" w:rsidRDefault="006601D2" w:rsidP="006601D2">
      <w:pPr>
        <w:pStyle w:val="ConsPlusCell"/>
        <w:jc w:val="both"/>
      </w:pPr>
      <w:r>
        <w:t>│Ива                │         4        │       1 475,83       │</w:t>
      </w:r>
    </w:p>
    <w:p w:rsidR="006601D2" w:rsidRDefault="006601D2" w:rsidP="006601D2">
      <w:pPr>
        <w:pStyle w:val="ConsPlusCell"/>
        <w:jc w:val="both"/>
      </w:pPr>
      <w:r>
        <w:t>│                   │         8        │       5 298,22       │</w:t>
      </w:r>
    </w:p>
    <w:p w:rsidR="006601D2" w:rsidRDefault="006601D2" w:rsidP="006601D2">
      <w:pPr>
        <w:pStyle w:val="ConsPlusCell"/>
        <w:jc w:val="both"/>
      </w:pPr>
      <w:r>
        <w:t>│                   │        12        │       5 756,20       │</w:t>
      </w:r>
    </w:p>
    <w:p w:rsidR="006601D2" w:rsidRDefault="006601D2" w:rsidP="006601D2">
      <w:pPr>
        <w:pStyle w:val="ConsPlusCell"/>
        <w:jc w:val="both"/>
      </w:pPr>
      <w:r>
        <w:t>│                   │        16        │       9 470,68       │</w:t>
      </w:r>
    </w:p>
    <w:p w:rsidR="006601D2" w:rsidRDefault="006601D2" w:rsidP="006601D2">
      <w:pPr>
        <w:pStyle w:val="ConsPlusCell"/>
        <w:jc w:val="both"/>
      </w:pPr>
      <w:r>
        <w:t>└───────────────────┴──────────────────┴──────────────────────┘</w:t>
      </w:r>
    </w:p>
    <w:p w:rsidR="006601D2" w:rsidRDefault="006601D2" w:rsidP="006601D2">
      <w:pPr>
        <w:pStyle w:val="ConsPlusNormal"/>
      </w:pPr>
    </w:p>
    <w:p w:rsidR="006601D2" w:rsidRDefault="006601D2" w:rsidP="006601D2">
      <w:pPr>
        <w:pStyle w:val="ConsPlusNormal"/>
      </w:pPr>
    </w:p>
    <w:p w:rsidR="006601D2" w:rsidRDefault="006601D2" w:rsidP="006601D2">
      <w:pPr>
        <w:pStyle w:val="ConsPlusNormal"/>
      </w:pPr>
    </w:p>
    <w:p w:rsidR="006601D2" w:rsidRPr="00DC111E" w:rsidRDefault="006601D2" w:rsidP="006601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111E">
        <w:rPr>
          <w:rFonts w:ascii="Times New Roman" w:hAnsi="Times New Roman" w:cs="Times New Roman"/>
          <w:sz w:val="28"/>
          <w:szCs w:val="28"/>
        </w:rPr>
        <w:t>II. Кустарники одиночные и в группах</w:t>
      </w:r>
    </w:p>
    <w:p w:rsidR="006601D2" w:rsidRPr="00DC111E" w:rsidRDefault="006601D2" w:rsidP="006601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111E">
        <w:rPr>
          <w:rFonts w:ascii="Times New Roman" w:hAnsi="Times New Roman" w:cs="Times New Roman"/>
          <w:sz w:val="28"/>
          <w:szCs w:val="28"/>
        </w:rPr>
        <w:t>Восстановительная стоимость одного кустарника (в руб.)</w:t>
      </w:r>
    </w:p>
    <w:p w:rsidR="006601D2" w:rsidRDefault="006601D2" w:rsidP="006601D2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521"/>
        <w:gridCol w:w="3276"/>
        <w:gridCol w:w="4095"/>
      </w:tblGrid>
      <w:tr w:rsidR="006601D2" w:rsidTr="006601D2">
        <w:trPr>
          <w:trHeight w:val="239"/>
        </w:trPr>
        <w:tc>
          <w:tcPr>
            <w:tcW w:w="1521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Возраст  </w:t>
            </w:r>
          </w:p>
        </w:tc>
        <w:tc>
          <w:tcPr>
            <w:tcW w:w="3276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>без проведения формовочной</w:t>
            </w:r>
          </w:p>
          <w:p w:rsidR="006601D2" w:rsidRDefault="006601D2" w:rsidP="00033965">
            <w:pPr>
              <w:pStyle w:val="ConsPlusNonformat"/>
              <w:jc w:val="both"/>
            </w:pPr>
            <w:r>
              <w:t xml:space="preserve">          обрезки         </w:t>
            </w:r>
          </w:p>
        </w:tc>
        <w:tc>
          <w:tcPr>
            <w:tcW w:w="4095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>с проведением формовочной обрезки</w:t>
            </w:r>
          </w:p>
          <w:p w:rsidR="006601D2" w:rsidRDefault="006601D2" w:rsidP="00033965">
            <w:pPr>
              <w:pStyle w:val="ConsPlusNonformat"/>
              <w:jc w:val="both"/>
            </w:pPr>
            <w:r>
              <w:t xml:space="preserve">  (акация, черноплодная рябина)  </w:t>
            </w:r>
          </w:p>
        </w:tc>
      </w:tr>
      <w:tr w:rsidR="006601D2" w:rsidTr="006601D2">
        <w:trPr>
          <w:trHeight w:val="239"/>
        </w:trPr>
        <w:tc>
          <w:tcPr>
            <w:tcW w:w="1521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до 5 лет   </w:t>
            </w:r>
          </w:p>
        </w:tc>
        <w:tc>
          <w:tcPr>
            <w:tcW w:w="3276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 788,74         </w:t>
            </w:r>
          </w:p>
        </w:tc>
        <w:tc>
          <w:tcPr>
            <w:tcW w:w="4095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    822,26             </w:t>
            </w:r>
          </w:p>
        </w:tc>
      </w:tr>
      <w:tr w:rsidR="006601D2" w:rsidTr="006601D2">
        <w:trPr>
          <w:trHeight w:val="239"/>
        </w:trPr>
        <w:tc>
          <w:tcPr>
            <w:tcW w:w="1521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5 - 10 лет </w:t>
            </w:r>
          </w:p>
        </w:tc>
        <w:tc>
          <w:tcPr>
            <w:tcW w:w="3276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1 426,18         </w:t>
            </w:r>
          </w:p>
        </w:tc>
        <w:tc>
          <w:tcPr>
            <w:tcW w:w="4095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  1 536,43             </w:t>
            </w:r>
          </w:p>
        </w:tc>
      </w:tr>
      <w:tr w:rsidR="006601D2" w:rsidTr="006601D2">
        <w:trPr>
          <w:trHeight w:val="239"/>
        </w:trPr>
        <w:tc>
          <w:tcPr>
            <w:tcW w:w="1521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>10 - 20 лет</w:t>
            </w:r>
          </w:p>
        </w:tc>
        <w:tc>
          <w:tcPr>
            <w:tcW w:w="3276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2 701,08         </w:t>
            </w:r>
          </w:p>
        </w:tc>
        <w:tc>
          <w:tcPr>
            <w:tcW w:w="4095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  2 964,77             </w:t>
            </w:r>
          </w:p>
        </w:tc>
      </w:tr>
    </w:tbl>
    <w:p w:rsidR="006601D2" w:rsidRDefault="006601D2" w:rsidP="006601D2">
      <w:pPr>
        <w:pStyle w:val="ConsPlusNormal"/>
      </w:pPr>
    </w:p>
    <w:p w:rsidR="006601D2" w:rsidRDefault="006601D2" w:rsidP="006601D2">
      <w:pPr>
        <w:pStyle w:val="ConsPlusNormal"/>
      </w:pPr>
    </w:p>
    <w:p w:rsidR="006601D2" w:rsidRDefault="006601D2" w:rsidP="006601D2">
      <w:pPr>
        <w:pStyle w:val="ConsPlusNormal"/>
      </w:pPr>
    </w:p>
    <w:p w:rsidR="006601D2" w:rsidRDefault="006601D2" w:rsidP="006601D2">
      <w:pPr>
        <w:pStyle w:val="ConsPlusNormal"/>
      </w:pPr>
    </w:p>
    <w:p w:rsidR="006601D2" w:rsidRPr="00DC111E" w:rsidRDefault="006601D2" w:rsidP="006601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C111E">
        <w:rPr>
          <w:rFonts w:ascii="Times New Roman" w:hAnsi="Times New Roman" w:cs="Times New Roman"/>
          <w:sz w:val="28"/>
          <w:szCs w:val="28"/>
        </w:rPr>
        <w:t>III. Газоны, цветники</w:t>
      </w:r>
    </w:p>
    <w:p w:rsidR="006601D2" w:rsidRPr="00DC111E" w:rsidRDefault="006601D2" w:rsidP="006601D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111E">
        <w:rPr>
          <w:rFonts w:ascii="Times New Roman" w:hAnsi="Times New Roman" w:cs="Times New Roman"/>
          <w:sz w:val="28"/>
          <w:szCs w:val="28"/>
        </w:rPr>
        <w:t>Восстановительная стоимость 1 кв.м (в руб.)</w:t>
      </w:r>
    </w:p>
    <w:p w:rsidR="006601D2" w:rsidRDefault="006601D2" w:rsidP="006601D2">
      <w:pPr>
        <w:pStyle w:val="ConsPlusNormal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265"/>
        <w:gridCol w:w="3510"/>
      </w:tblGrid>
      <w:tr w:rsidR="006601D2" w:rsidTr="00033965">
        <w:trPr>
          <w:trHeight w:val="239"/>
        </w:trPr>
        <w:tc>
          <w:tcPr>
            <w:tcW w:w="5265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Газон обыкновенный                         </w:t>
            </w:r>
          </w:p>
        </w:tc>
        <w:tc>
          <w:tcPr>
            <w:tcW w:w="3510" w:type="dxa"/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 418,79           </w:t>
            </w:r>
          </w:p>
        </w:tc>
      </w:tr>
      <w:tr w:rsidR="006601D2" w:rsidTr="00033965">
        <w:trPr>
          <w:trHeight w:val="239"/>
        </w:trPr>
        <w:tc>
          <w:tcPr>
            <w:tcW w:w="5265" w:type="dxa"/>
            <w:tcBorders>
              <w:top w:val="nil"/>
            </w:tcBorders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Газон луговой                              </w:t>
            </w:r>
          </w:p>
        </w:tc>
        <w:tc>
          <w:tcPr>
            <w:tcW w:w="3510" w:type="dxa"/>
            <w:tcBorders>
              <w:top w:val="nil"/>
            </w:tcBorders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  99,79           </w:t>
            </w:r>
          </w:p>
        </w:tc>
      </w:tr>
      <w:tr w:rsidR="006601D2" w:rsidTr="00033965">
        <w:trPr>
          <w:trHeight w:val="239"/>
        </w:trPr>
        <w:tc>
          <w:tcPr>
            <w:tcW w:w="5265" w:type="dxa"/>
            <w:tcBorders>
              <w:top w:val="nil"/>
            </w:tcBorders>
          </w:tcPr>
          <w:p w:rsidR="006601D2" w:rsidRDefault="006601D2" w:rsidP="00033965">
            <w:pPr>
              <w:pStyle w:val="ConsPlusNonformat"/>
              <w:jc w:val="both"/>
            </w:pPr>
            <w:r>
              <w:lastRenderedPageBreak/>
              <w:t xml:space="preserve">Цветник из цветов-однолетников             </w:t>
            </w:r>
          </w:p>
        </w:tc>
        <w:tc>
          <w:tcPr>
            <w:tcW w:w="3510" w:type="dxa"/>
            <w:tcBorders>
              <w:top w:val="nil"/>
            </w:tcBorders>
          </w:tcPr>
          <w:p w:rsidR="006601D2" w:rsidRDefault="006601D2" w:rsidP="00033965">
            <w:pPr>
              <w:pStyle w:val="ConsPlusNonformat"/>
              <w:jc w:val="both"/>
            </w:pPr>
            <w:r>
              <w:t xml:space="preserve">          1441,96           </w:t>
            </w:r>
          </w:p>
        </w:tc>
      </w:tr>
    </w:tbl>
    <w:p w:rsidR="006601D2" w:rsidRDefault="006601D2" w:rsidP="006601D2">
      <w:pPr>
        <w:pStyle w:val="ConsPlusNormal"/>
      </w:pPr>
    </w:p>
    <w:p w:rsidR="006601D2" w:rsidRPr="005379F8" w:rsidRDefault="006601D2" w:rsidP="005379F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601D2" w:rsidRPr="005379F8" w:rsidSect="00683C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50FA6"/>
    <w:multiLevelType w:val="hybridMultilevel"/>
    <w:tmpl w:val="CBC61882"/>
    <w:lvl w:ilvl="0" w:tplc="F7CAC194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38"/>
    <w:rsid w:val="000364A2"/>
    <w:rsid w:val="001A6234"/>
    <w:rsid w:val="00255EF1"/>
    <w:rsid w:val="002D559D"/>
    <w:rsid w:val="005379F8"/>
    <w:rsid w:val="005E7F94"/>
    <w:rsid w:val="005F4C38"/>
    <w:rsid w:val="006601D2"/>
    <w:rsid w:val="00683CB6"/>
    <w:rsid w:val="008A5A95"/>
    <w:rsid w:val="00A10D7C"/>
    <w:rsid w:val="00B85CE8"/>
    <w:rsid w:val="00E31101"/>
    <w:rsid w:val="00E800A5"/>
    <w:rsid w:val="00EE5411"/>
    <w:rsid w:val="00F97802"/>
    <w:rsid w:val="00F97E2E"/>
    <w:rsid w:val="00FA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5CE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4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4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5C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B85CE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601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60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601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FEA76FEC5951D0D0A1EE67A59F4842A6587E883BF95495AFC50KCR9O" TargetMode="External"/><Relationship Id="rId13" Type="http://schemas.openxmlformats.org/officeDocument/2006/relationships/hyperlink" Target="consultantplus://offline/ref=881FEA76FEC5951D0D0A17F47859F4842A6B83E480E29F4103F052CEK8RDO" TargetMode="External"/><Relationship Id="rId18" Type="http://schemas.openxmlformats.org/officeDocument/2006/relationships/hyperlink" Target="consultantplus://offline/ref=881FEA76FEC5951D0D0A1EE67A59F484296B89E58BEEC24B0BA95ECC8AK7RA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81FEA76FEC5951D0D0A1EE67A59F4842A6F81EB8FE1C24B0BA95ECC8AK7RAO" TargetMode="External"/><Relationship Id="rId12" Type="http://schemas.openxmlformats.org/officeDocument/2006/relationships/hyperlink" Target="consultantplus://offline/ref=881FEA76FEC5951D0D0A1EE67A59F484216587EB8AE29F4103F052CE8D752D2D6467E63B8CCA6EKARCO" TargetMode="External"/><Relationship Id="rId17" Type="http://schemas.openxmlformats.org/officeDocument/2006/relationships/hyperlink" Target="consultantplus://offline/ref=881FEA76FEC5951D0D0A1EE67A59F484296983EB8DEEC24B0BA95ECC8AK7RA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1FEA76FEC5951D0D0A17FF7D59F4842A6587EE80E9C24B0BA95ECC8A7A723A632EEA3A8CCA6FAFK6R5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FEA76FEC5951D0D0A1EE67A59F4842A6F81E98DEAC24B0BA95ECC8AK7RAO" TargetMode="External"/><Relationship Id="rId11" Type="http://schemas.openxmlformats.org/officeDocument/2006/relationships/hyperlink" Target="consultantplus://offline/ref=881FEA76FEC5951D0D0A1EE67A59F4842A6F81E98DEAC24B0BA95ECC8AK7RAO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81FEA76FEC5951D0D0A01F37F59F484296884EA81E29F4103F052CEK8RDO" TargetMode="External"/><Relationship Id="rId10" Type="http://schemas.openxmlformats.org/officeDocument/2006/relationships/hyperlink" Target="consultantplus://offline/ref=881FEA76FEC5951D0D0A1EE67A59F4842A6C89EC88EAC24B0BA95ECC8AK7RAO" TargetMode="External"/><Relationship Id="rId19" Type="http://schemas.openxmlformats.org/officeDocument/2006/relationships/hyperlink" Target="consultantplus://offline/ref=881FEA76FEC5951D0D0A1EE67A59F484296B89E58BEEC24B0BA95ECC8A7A723A632EEA3A8CCA6FABK6R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1FEA76FEC5951D0D0A1EE67A59F4842A6F80E481ECC24B0BA95ECC8AK7RAO" TargetMode="External"/><Relationship Id="rId14" Type="http://schemas.openxmlformats.org/officeDocument/2006/relationships/hyperlink" Target="consultantplus://offline/ref=881FEA76FEC5951D0D0A17F47859F4842A6B83E480E29F4103F052CEK8R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Бажукова</cp:lastModifiedBy>
  <cp:revision>10</cp:revision>
  <cp:lastPrinted>2017-11-16T11:33:00Z</cp:lastPrinted>
  <dcterms:created xsi:type="dcterms:W3CDTF">2017-11-01T14:17:00Z</dcterms:created>
  <dcterms:modified xsi:type="dcterms:W3CDTF">2017-11-16T11:45:00Z</dcterms:modified>
</cp:coreProperties>
</file>