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3418DD" w:rsidTr="00461B69">
        <w:tc>
          <w:tcPr>
            <w:tcW w:w="1666" w:type="pct"/>
          </w:tcPr>
          <w:p w:rsidR="003418DD" w:rsidRPr="00B52CD2" w:rsidRDefault="003418DD" w:rsidP="00065298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B52CD2">
              <w:rPr>
                <w:b/>
                <w:sz w:val="20"/>
                <w:szCs w:val="20"/>
              </w:rPr>
              <w:t>«КНЯЖПОГОСТ» МУНИЦИПАЛЬНŐЙ РАЙОНСА СŐВЕТ</w:t>
            </w:r>
          </w:p>
        </w:tc>
        <w:tc>
          <w:tcPr>
            <w:tcW w:w="1666" w:type="pct"/>
          </w:tcPr>
          <w:p w:rsidR="003418DD" w:rsidRPr="00B52CD2" w:rsidRDefault="00461B69" w:rsidP="00065298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B52CD2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61FD7" wp14:editId="7A70474E">
                  <wp:extent cx="628650" cy="7834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няжпогостского райо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16" cy="78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3418DD" w:rsidRPr="00B52CD2" w:rsidRDefault="00461B69" w:rsidP="00065298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B52CD2">
              <w:rPr>
                <w:b/>
                <w:sz w:val="20"/>
                <w:szCs w:val="20"/>
              </w:rPr>
              <w:t>СОВЕТ МУНИЦИПАЛЬНОГО РАЙОНА «КНЯЖПОГОСТСКИЙ»</w:t>
            </w:r>
          </w:p>
        </w:tc>
      </w:tr>
    </w:tbl>
    <w:p w:rsidR="00987F7F" w:rsidRDefault="00987F7F" w:rsidP="00065298">
      <w:pPr>
        <w:suppressAutoHyphens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1B69" w:rsidTr="00367342">
        <w:tc>
          <w:tcPr>
            <w:tcW w:w="5000" w:type="pct"/>
            <w:gridSpan w:val="2"/>
          </w:tcPr>
          <w:p w:rsidR="00367342" w:rsidRDefault="00367342" w:rsidP="00065298">
            <w:pPr>
              <w:suppressAutoHyphens/>
              <w:ind w:firstLine="0"/>
              <w:jc w:val="center"/>
              <w:rPr>
                <w:b/>
              </w:rPr>
            </w:pPr>
          </w:p>
          <w:p w:rsidR="00461B69" w:rsidRPr="00461B69" w:rsidRDefault="00461B69" w:rsidP="00065298">
            <w:pPr>
              <w:suppressAutoHyphens/>
              <w:ind w:firstLine="0"/>
              <w:jc w:val="center"/>
              <w:rPr>
                <w:b/>
              </w:rPr>
            </w:pPr>
            <w:proofErr w:type="gramStart"/>
            <w:r w:rsidRPr="00461B69">
              <w:rPr>
                <w:b/>
              </w:rPr>
              <w:t>Р</w:t>
            </w:r>
            <w:proofErr w:type="gramEnd"/>
            <w:r w:rsidRPr="00461B69">
              <w:rPr>
                <w:b/>
              </w:rPr>
              <w:t xml:space="preserve"> Е Ш Е Н И Е</w:t>
            </w:r>
          </w:p>
          <w:p w:rsidR="00461B69" w:rsidRDefault="00461B69" w:rsidP="00065298">
            <w:pPr>
              <w:suppressAutoHyphens/>
              <w:ind w:firstLine="0"/>
              <w:jc w:val="center"/>
            </w:pPr>
            <w:r w:rsidRPr="00461B69">
              <w:rPr>
                <w:rFonts w:cs="Times New Roman"/>
                <w:b/>
                <w:szCs w:val="32"/>
              </w:rPr>
              <w:t xml:space="preserve">К </w:t>
            </w:r>
            <w:proofErr w:type="gramStart"/>
            <w:r w:rsidRPr="00461B69">
              <w:rPr>
                <w:rFonts w:cs="Times New Roman"/>
                <w:b/>
                <w:szCs w:val="32"/>
              </w:rPr>
              <w:t>Ы</w:t>
            </w:r>
            <w:proofErr w:type="gramEnd"/>
            <w:r w:rsidRPr="00461B69">
              <w:rPr>
                <w:rFonts w:cs="Times New Roman"/>
                <w:b/>
                <w:szCs w:val="32"/>
              </w:rPr>
              <w:t xml:space="preserve"> В К Ö Р Т Ö Д</w:t>
            </w:r>
          </w:p>
        </w:tc>
      </w:tr>
      <w:tr w:rsidR="00461B69" w:rsidTr="00367342">
        <w:tc>
          <w:tcPr>
            <w:tcW w:w="2500" w:type="pct"/>
          </w:tcPr>
          <w:p w:rsidR="00461B69" w:rsidRDefault="007A63FE" w:rsidP="00065298">
            <w:pPr>
              <w:suppressAutoHyphens/>
              <w:ind w:firstLine="0"/>
              <w:jc w:val="left"/>
            </w:pPr>
            <w:r>
              <w:t>От 14 марта 2018г.</w:t>
            </w:r>
          </w:p>
        </w:tc>
        <w:tc>
          <w:tcPr>
            <w:tcW w:w="2500" w:type="pct"/>
          </w:tcPr>
          <w:p w:rsidR="00461B69" w:rsidRDefault="007A63FE" w:rsidP="007A63FE">
            <w:pPr>
              <w:suppressAutoHyphens/>
              <w:ind w:firstLine="0"/>
              <w:jc w:val="right"/>
            </w:pPr>
            <w:r>
              <w:t>№242</w:t>
            </w:r>
          </w:p>
        </w:tc>
      </w:tr>
      <w:tr w:rsidR="00461B69" w:rsidTr="00367342">
        <w:tc>
          <w:tcPr>
            <w:tcW w:w="2500" w:type="pct"/>
          </w:tcPr>
          <w:p w:rsidR="00461B69" w:rsidRDefault="00367342" w:rsidP="00065298">
            <w:pPr>
              <w:suppressAutoHyphens/>
              <w:ind w:firstLine="0"/>
              <w:jc w:val="left"/>
            </w:pPr>
            <w:r>
              <w:t>Республика Коми, г. Емва</w:t>
            </w:r>
          </w:p>
        </w:tc>
        <w:tc>
          <w:tcPr>
            <w:tcW w:w="2500" w:type="pct"/>
          </w:tcPr>
          <w:p w:rsidR="00461B69" w:rsidRDefault="00461B69" w:rsidP="00065298">
            <w:pPr>
              <w:suppressAutoHyphens/>
              <w:ind w:firstLine="0"/>
              <w:jc w:val="left"/>
            </w:pPr>
          </w:p>
        </w:tc>
      </w:tr>
      <w:tr w:rsidR="00367342" w:rsidTr="00367342">
        <w:tc>
          <w:tcPr>
            <w:tcW w:w="2500" w:type="pct"/>
          </w:tcPr>
          <w:p w:rsidR="00367342" w:rsidRDefault="00367342" w:rsidP="00065298">
            <w:pPr>
              <w:suppressAutoHyphens/>
              <w:ind w:firstLine="0"/>
              <w:jc w:val="left"/>
            </w:pPr>
          </w:p>
        </w:tc>
        <w:tc>
          <w:tcPr>
            <w:tcW w:w="2500" w:type="pct"/>
          </w:tcPr>
          <w:p w:rsidR="00367342" w:rsidRDefault="00367342" w:rsidP="00065298">
            <w:pPr>
              <w:suppressAutoHyphens/>
              <w:ind w:firstLine="0"/>
              <w:jc w:val="left"/>
            </w:pPr>
          </w:p>
        </w:tc>
      </w:tr>
      <w:tr w:rsidR="00367342" w:rsidTr="00367342">
        <w:tc>
          <w:tcPr>
            <w:tcW w:w="2500" w:type="pct"/>
          </w:tcPr>
          <w:p w:rsidR="00367342" w:rsidRDefault="00367342" w:rsidP="00065298">
            <w:pPr>
              <w:suppressAutoHyphens/>
              <w:ind w:firstLine="0"/>
              <w:jc w:val="left"/>
            </w:pPr>
            <w:r>
              <w:t>О внесении изменений и дополнений в решение Совета муниципального района «Княжпогостский» от 22.09.2017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</w:t>
            </w:r>
          </w:p>
        </w:tc>
        <w:tc>
          <w:tcPr>
            <w:tcW w:w="2500" w:type="pct"/>
          </w:tcPr>
          <w:p w:rsidR="00367342" w:rsidRDefault="00367342" w:rsidP="00065298">
            <w:pPr>
              <w:suppressAutoHyphens/>
              <w:ind w:firstLine="0"/>
              <w:jc w:val="left"/>
            </w:pPr>
          </w:p>
        </w:tc>
      </w:tr>
    </w:tbl>
    <w:p w:rsidR="00461B69" w:rsidRDefault="00461B69" w:rsidP="003418DD"/>
    <w:p w:rsidR="00367342" w:rsidRDefault="00065298" w:rsidP="003418DD">
      <w:r>
        <w:t>Руководствуясь пунктом 2 части 5 статьи 26 Федерального закона от 05.04.2013 № 44-ФЗ «О контрактной системе в сфере закупок товаров, работ, услуг для обеспечения гос</w:t>
      </w:r>
      <w:r>
        <w:t>у</w:t>
      </w:r>
      <w:r>
        <w:t>дарственных и муниципальных нужд», распоряжением Главы Республики Коми от 11.08.2017 № 227-р «О повышении финансовой ответственности органов местного сам</w:t>
      </w:r>
      <w:r>
        <w:t>о</w:t>
      </w:r>
      <w:r>
        <w:t>управления при осуществлении закупок товаров (работ, услуг) для обеспечения муниц</w:t>
      </w:r>
      <w:r>
        <w:t>и</w:t>
      </w:r>
      <w:r>
        <w:t>пальных нужд»</w:t>
      </w:r>
      <w:r w:rsidR="00AB39ED">
        <w:t xml:space="preserve"> Совет муниципального района «Княжпогостский» </w:t>
      </w:r>
    </w:p>
    <w:p w:rsidR="00AB39ED" w:rsidRDefault="00AB39ED" w:rsidP="003418DD">
      <w:r>
        <w:t>РЕШИЛ</w:t>
      </w:r>
      <w:r w:rsidR="007A63FE">
        <w:t>:</w:t>
      </w:r>
    </w:p>
    <w:p w:rsidR="00AB39ED" w:rsidRDefault="00AB39ED" w:rsidP="00AB39ED">
      <w:pPr>
        <w:pStyle w:val="a6"/>
        <w:numPr>
          <w:ilvl w:val="0"/>
          <w:numId w:val="2"/>
        </w:numPr>
        <w:ind w:left="0" w:firstLine="567"/>
      </w:pPr>
      <w:r>
        <w:t>Внести в решение Совета муниципального района «Княжпогостский» от 22.09.2017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</w:t>
      </w:r>
      <w:r w:rsidR="00EF3893">
        <w:t xml:space="preserve"> (далее – Решение)</w:t>
      </w:r>
      <w:r>
        <w:t xml:space="preserve"> </w:t>
      </w:r>
      <w:r w:rsidR="009B69AA">
        <w:t xml:space="preserve">следующие изменения и дополнения: </w:t>
      </w:r>
    </w:p>
    <w:p w:rsidR="009B69AA" w:rsidRDefault="00EF3893" w:rsidP="009B69AA">
      <w:pPr>
        <w:pStyle w:val="a6"/>
        <w:numPr>
          <w:ilvl w:val="1"/>
          <w:numId w:val="2"/>
        </w:numPr>
        <w:ind w:left="0" w:firstLine="567"/>
      </w:pPr>
      <w:r>
        <w:t xml:space="preserve">Приложение № 1 к Решению изложить в новой редакции согласно приложению к настоящему решению. </w:t>
      </w:r>
    </w:p>
    <w:p w:rsidR="00503048" w:rsidRDefault="00503048" w:rsidP="00EF3893">
      <w:pPr>
        <w:pStyle w:val="a6"/>
        <w:numPr>
          <w:ilvl w:val="0"/>
          <w:numId w:val="2"/>
        </w:numPr>
        <w:ind w:left="0" w:firstLine="567"/>
      </w:pPr>
      <w:r>
        <w:t>Установить, что период с 1 января 2018 г. по 31 января 2018 г. является перехо</w:t>
      </w:r>
      <w:r>
        <w:t>д</w:t>
      </w:r>
      <w:r>
        <w:t>ным периодом</w:t>
      </w:r>
      <w:r w:rsidR="006108D2">
        <w:t xml:space="preserve"> для передачи полномочий на определение поставщиков (подрядчиков, и</w:t>
      </w:r>
      <w:r w:rsidR="006108D2">
        <w:t>с</w:t>
      </w:r>
      <w:r w:rsidR="006108D2">
        <w:t>полнителей) для муниципальных нужд от муниципальных заказчиков муниципального района «Княжпогостский» Финансовому управлению администрации муниципального района «Княжпогостский».</w:t>
      </w:r>
    </w:p>
    <w:p w:rsidR="00EF3893" w:rsidRDefault="00EF3893" w:rsidP="00EF3893">
      <w:pPr>
        <w:pStyle w:val="a6"/>
        <w:numPr>
          <w:ilvl w:val="0"/>
          <w:numId w:val="2"/>
        </w:numPr>
        <w:ind w:left="0" w:firstLine="567"/>
      </w:pPr>
      <w:r>
        <w:t>Настоящее решение распространяется на правоотношения</w:t>
      </w:r>
      <w:r w:rsidR="00D857EC">
        <w:t xml:space="preserve">, возникшие с 1 </w:t>
      </w:r>
      <w:r w:rsidR="006108D2">
        <w:t>января</w:t>
      </w:r>
      <w:r w:rsidR="00D857EC">
        <w:t xml:space="preserve"> 2018 г. </w:t>
      </w:r>
    </w:p>
    <w:p w:rsidR="00D857EC" w:rsidRDefault="00D857EC" w:rsidP="00EF3893">
      <w:pPr>
        <w:pStyle w:val="a6"/>
        <w:numPr>
          <w:ilvl w:val="0"/>
          <w:numId w:val="2"/>
        </w:numPr>
        <w:ind w:left="0" w:firstLine="567"/>
      </w:pPr>
      <w:r>
        <w:t xml:space="preserve">Настоящее решение вступает в силу со дня официального опубликования. </w:t>
      </w:r>
    </w:p>
    <w:p w:rsidR="00D857EC" w:rsidRDefault="00D857EC" w:rsidP="00D857EC">
      <w:pPr>
        <w:ind w:left="567"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4850"/>
      </w:tblGrid>
      <w:tr w:rsidR="00D857EC" w:rsidTr="000660DA">
        <w:tc>
          <w:tcPr>
            <w:tcW w:w="2673" w:type="pct"/>
          </w:tcPr>
          <w:p w:rsidR="00D857EC" w:rsidRDefault="00D857EC" w:rsidP="00D857EC">
            <w:pPr>
              <w:suppressAutoHyphens/>
              <w:ind w:firstLine="0"/>
              <w:jc w:val="left"/>
            </w:pPr>
            <w:r>
              <w:t xml:space="preserve">Глава муниципального района «Княжпогостский» </w:t>
            </w:r>
            <w:r w:rsidR="000F60D4">
              <w:t>–</w:t>
            </w:r>
            <w:r>
              <w:t xml:space="preserve"> председатель Совета района</w:t>
            </w:r>
          </w:p>
        </w:tc>
        <w:tc>
          <w:tcPr>
            <w:tcW w:w="2327" w:type="pct"/>
          </w:tcPr>
          <w:p w:rsidR="00D857EC" w:rsidRDefault="00D857EC" w:rsidP="00D857EC">
            <w:pPr>
              <w:suppressAutoHyphens/>
              <w:ind w:firstLine="0"/>
              <w:jc w:val="right"/>
            </w:pPr>
            <w:r>
              <w:t>Т. И. Пугачева</w:t>
            </w:r>
          </w:p>
        </w:tc>
      </w:tr>
    </w:tbl>
    <w:p w:rsidR="00D857EC" w:rsidRDefault="00D857EC" w:rsidP="00D857EC">
      <w:pPr>
        <w:ind w:left="567" w:firstLine="0"/>
      </w:pPr>
    </w:p>
    <w:p w:rsidR="0088521E" w:rsidRDefault="0088521E">
      <w:pPr>
        <w:spacing w:line="276" w:lineRule="auto"/>
        <w:ind w:firstLine="0"/>
        <w:jc w:val="left"/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5667"/>
      </w:tblGrid>
      <w:tr w:rsidR="0088521E" w:rsidTr="0088521E">
        <w:tc>
          <w:tcPr>
            <w:tcW w:w="2281" w:type="pct"/>
          </w:tcPr>
          <w:p w:rsidR="0088521E" w:rsidRDefault="0088521E" w:rsidP="00224774">
            <w:pPr>
              <w:suppressAutoHyphens/>
              <w:ind w:firstLine="0"/>
            </w:pPr>
          </w:p>
        </w:tc>
        <w:tc>
          <w:tcPr>
            <w:tcW w:w="2719" w:type="pct"/>
          </w:tcPr>
          <w:p w:rsidR="0088521E" w:rsidRDefault="0088521E" w:rsidP="00224774">
            <w:pPr>
              <w:suppressAutoHyphens/>
              <w:ind w:firstLine="0"/>
              <w:jc w:val="left"/>
            </w:pPr>
            <w:r>
              <w:t>Приложение</w:t>
            </w:r>
          </w:p>
          <w:p w:rsidR="0088521E" w:rsidRDefault="0088521E" w:rsidP="00C641F2">
            <w:pPr>
              <w:suppressAutoHyphens/>
              <w:ind w:firstLine="0"/>
              <w:jc w:val="left"/>
            </w:pPr>
            <w:r>
              <w:t>к решению Совета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 xml:space="preserve">» от </w:t>
            </w:r>
            <w:r w:rsidR="007A63FE">
              <w:t>14</w:t>
            </w:r>
            <w:r w:rsidR="00C641F2">
              <w:t xml:space="preserve"> марта </w:t>
            </w:r>
            <w:r>
              <w:t>2018</w:t>
            </w:r>
            <w:r w:rsidR="007A63FE">
              <w:t>г.</w:t>
            </w:r>
            <w:r>
              <w:t xml:space="preserve"> № </w:t>
            </w:r>
            <w:r w:rsidR="007A63FE">
              <w:t>242</w:t>
            </w:r>
          </w:p>
        </w:tc>
      </w:tr>
    </w:tbl>
    <w:p w:rsidR="00D857EC" w:rsidRDefault="00D857EC" w:rsidP="00224774">
      <w:pPr>
        <w:suppressAutoHyphens/>
        <w:ind w:left="567" w:firstLine="0"/>
      </w:pPr>
    </w:p>
    <w:p w:rsidR="0088521E" w:rsidRDefault="00224774" w:rsidP="00864D4D">
      <w:pPr>
        <w:pStyle w:val="1"/>
        <w:numPr>
          <w:ilvl w:val="0"/>
          <w:numId w:val="0"/>
        </w:numPr>
      </w:pPr>
      <w:r>
        <w:t>положение о взаимодействии уполномоченного органа на определение поставщико</w:t>
      </w:r>
      <w:r w:rsidR="00B52CD2">
        <w:t>в</w:t>
      </w:r>
      <w:r>
        <w:t xml:space="preserve"> (подрядчиков, исполнителей) и </w:t>
      </w:r>
      <w:r w:rsidR="000D6C25">
        <w:t xml:space="preserve">муниципальных </w:t>
      </w:r>
      <w:r>
        <w:t>заказчиков муниципального района «княжпогостский»</w:t>
      </w:r>
    </w:p>
    <w:p w:rsidR="00224774" w:rsidRDefault="00224774" w:rsidP="00224774"/>
    <w:p w:rsidR="00224774" w:rsidRDefault="00224774" w:rsidP="00864D4D">
      <w:pPr>
        <w:pStyle w:val="1"/>
      </w:pPr>
      <w:r>
        <w:t>ОБЩИЕ ПОЛОЖЕНИЯ</w:t>
      </w:r>
    </w:p>
    <w:p w:rsidR="00224774" w:rsidRPr="00534217" w:rsidRDefault="00534217" w:rsidP="00F37C72">
      <w:pPr>
        <w:pStyle w:val="a6"/>
        <w:numPr>
          <w:ilvl w:val="1"/>
          <w:numId w:val="20"/>
        </w:numPr>
        <w:ind w:left="0" w:firstLine="567"/>
      </w:pPr>
      <w:proofErr w:type="gramStart"/>
      <w:r w:rsidRPr="00F261E8">
        <w:rPr>
          <w:color w:val="000000"/>
          <w:szCs w:val="26"/>
        </w:rPr>
        <w:t>Настоящ</w:t>
      </w:r>
      <w:r>
        <w:rPr>
          <w:color w:val="000000"/>
          <w:szCs w:val="26"/>
        </w:rPr>
        <w:t>ее</w:t>
      </w:r>
      <w:r w:rsidRPr="00F261E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Положение</w:t>
      </w:r>
      <w:r w:rsidR="00B52CD2">
        <w:rPr>
          <w:color w:val="000000"/>
          <w:szCs w:val="26"/>
        </w:rPr>
        <w:t xml:space="preserve"> о взаимодействии Уполномоченного органа на определ</w:t>
      </w:r>
      <w:r w:rsidR="00B52CD2">
        <w:rPr>
          <w:color w:val="000000"/>
          <w:szCs w:val="26"/>
        </w:rPr>
        <w:t>е</w:t>
      </w:r>
      <w:r w:rsidR="00B52CD2">
        <w:rPr>
          <w:color w:val="000000"/>
          <w:szCs w:val="26"/>
        </w:rPr>
        <w:t xml:space="preserve">ние поставщиков (подрядчиков, исполнителей) и </w:t>
      </w:r>
      <w:r w:rsidR="000D6C25">
        <w:rPr>
          <w:color w:val="000000"/>
          <w:szCs w:val="26"/>
        </w:rPr>
        <w:t xml:space="preserve">муниципальных </w:t>
      </w:r>
      <w:r w:rsidR="00B52CD2">
        <w:rPr>
          <w:color w:val="000000"/>
          <w:szCs w:val="26"/>
        </w:rPr>
        <w:t>заказчиков муниципал</w:t>
      </w:r>
      <w:r w:rsidR="00B52CD2">
        <w:rPr>
          <w:color w:val="000000"/>
          <w:szCs w:val="26"/>
        </w:rPr>
        <w:t>ь</w:t>
      </w:r>
      <w:r w:rsidR="00B52CD2">
        <w:rPr>
          <w:color w:val="000000"/>
          <w:szCs w:val="26"/>
        </w:rPr>
        <w:t>ного района «Княжпогостский» (далее – Положение, Уполномоченный орган</w:t>
      </w:r>
      <w:r w:rsidR="000D6C25">
        <w:rPr>
          <w:color w:val="000000"/>
          <w:szCs w:val="26"/>
        </w:rPr>
        <w:t>, заказчик</w:t>
      </w:r>
      <w:r w:rsidR="00B52CD2">
        <w:rPr>
          <w:color w:val="000000"/>
          <w:szCs w:val="26"/>
        </w:rPr>
        <w:t>)</w:t>
      </w:r>
      <w:r w:rsidRPr="00F261E8">
        <w:rPr>
          <w:color w:val="000000"/>
          <w:szCs w:val="26"/>
        </w:rPr>
        <w:t xml:space="preserve"> разработан</w:t>
      </w:r>
      <w:r>
        <w:rPr>
          <w:color w:val="000000"/>
          <w:szCs w:val="26"/>
        </w:rPr>
        <w:t>о</w:t>
      </w:r>
      <w:r w:rsidRPr="00F261E8">
        <w:rPr>
          <w:color w:val="000000"/>
          <w:szCs w:val="26"/>
        </w:rPr>
        <w:t xml:space="preserve"> в соответствии с Гражданским </w:t>
      </w:r>
      <w:hyperlink r:id="rId7" w:history="1">
        <w:r w:rsidRPr="00F261E8">
          <w:rPr>
            <w:szCs w:val="26"/>
          </w:rPr>
          <w:t>кодексом</w:t>
        </w:r>
      </w:hyperlink>
      <w:r w:rsidRPr="00F261E8">
        <w:rPr>
          <w:szCs w:val="26"/>
        </w:rPr>
        <w:t xml:space="preserve"> </w:t>
      </w:r>
      <w:r w:rsidRPr="00F261E8">
        <w:rPr>
          <w:color w:val="000000"/>
          <w:szCs w:val="26"/>
        </w:rPr>
        <w:t xml:space="preserve">Российской Федерации, Бюджетным </w:t>
      </w:r>
      <w:hyperlink r:id="rId8" w:history="1">
        <w:r w:rsidRPr="00F261E8">
          <w:rPr>
            <w:szCs w:val="26"/>
          </w:rPr>
          <w:t>кодексом</w:t>
        </w:r>
      </w:hyperlink>
      <w:r w:rsidRPr="00F261E8">
        <w:rPr>
          <w:szCs w:val="26"/>
        </w:rPr>
        <w:t xml:space="preserve"> </w:t>
      </w:r>
      <w:r w:rsidRPr="00F261E8">
        <w:rPr>
          <w:color w:val="000000"/>
          <w:szCs w:val="26"/>
        </w:rPr>
        <w:t xml:space="preserve">Российской Федерации, Федеральным законом от 05.04.2013 </w:t>
      </w:r>
      <w:r>
        <w:rPr>
          <w:color w:val="000000"/>
          <w:szCs w:val="26"/>
        </w:rPr>
        <w:t>№</w:t>
      </w:r>
      <w:r w:rsidRPr="00F261E8">
        <w:rPr>
          <w:color w:val="000000"/>
          <w:szCs w:val="26"/>
        </w:rPr>
        <w:t xml:space="preserve"> 44-ФЗ «О ко</w:t>
      </w:r>
      <w:r w:rsidRPr="00F261E8">
        <w:rPr>
          <w:color w:val="000000"/>
          <w:szCs w:val="26"/>
        </w:rPr>
        <w:t>н</w:t>
      </w:r>
      <w:r w:rsidRPr="00F261E8">
        <w:rPr>
          <w:color w:val="000000"/>
          <w:szCs w:val="26"/>
        </w:rPr>
        <w:t xml:space="preserve">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>
        <w:rPr>
          <w:color w:val="000000"/>
          <w:szCs w:val="26"/>
        </w:rPr>
        <w:t>№</w:t>
      </w:r>
      <w:r w:rsidRPr="00F261E8">
        <w:rPr>
          <w:color w:val="000000"/>
          <w:szCs w:val="26"/>
        </w:rPr>
        <w:t xml:space="preserve"> 44-ФЗ), нормативными правовыми</w:t>
      </w:r>
      <w:proofErr w:type="gramEnd"/>
      <w:r w:rsidRPr="00F261E8">
        <w:rPr>
          <w:color w:val="000000"/>
          <w:szCs w:val="26"/>
        </w:rPr>
        <w:t xml:space="preserve"> актами Правительства Российской Федерации, Республики Коми и муниципального рай</w:t>
      </w:r>
      <w:r w:rsidRPr="00F261E8">
        <w:rPr>
          <w:color w:val="000000"/>
          <w:szCs w:val="26"/>
        </w:rPr>
        <w:t>о</w:t>
      </w:r>
      <w:r w:rsidRPr="00F261E8">
        <w:rPr>
          <w:color w:val="000000"/>
          <w:szCs w:val="26"/>
        </w:rPr>
        <w:t>на «Княжпогостский»</w:t>
      </w:r>
      <w:r>
        <w:rPr>
          <w:color w:val="000000"/>
          <w:szCs w:val="26"/>
        </w:rPr>
        <w:t xml:space="preserve">. </w:t>
      </w:r>
    </w:p>
    <w:p w:rsidR="00534217" w:rsidRPr="00B52CD2" w:rsidRDefault="004A3DCC" w:rsidP="00F37C72">
      <w:pPr>
        <w:pStyle w:val="a6"/>
        <w:numPr>
          <w:ilvl w:val="1"/>
          <w:numId w:val="21"/>
        </w:numPr>
        <w:ind w:left="0" w:firstLine="567"/>
      </w:pPr>
      <w:r>
        <w:rPr>
          <w:color w:val="000000"/>
          <w:szCs w:val="26"/>
        </w:rPr>
        <w:t>Настоящее Положение</w:t>
      </w:r>
      <w:r w:rsidR="00534217" w:rsidRPr="00F261E8">
        <w:rPr>
          <w:color w:val="000000"/>
          <w:szCs w:val="26"/>
        </w:rPr>
        <w:t xml:space="preserve"> регулирует отношения, направленные на обеспечение м</w:t>
      </w:r>
      <w:r w:rsidR="00534217" w:rsidRPr="00F261E8">
        <w:rPr>
          <w:color w:val="000000"/>
          <w:szCs w:val="26"/>
        </w:rPr>
        <w:t>у</w:t>
      </w:r>
      <w:r w:rsidR="00534217" w:rsidRPr="00F261E8">
        <w:rPr>
          <w:color w:val="000000"/>
          <w:szCs w:val="26"/>
        </w:rPr>
        <w:t>ниципальных нужд муниципального района «Княжпогостский» в целях повышения эффе</w:t>
      </w:r>
      <w:r w:rsidR="00534217" w:rsidRPr="00F261E8">
        <w:rPr>
          <w:color w:val="000000"/>
          <w:szCs w:val="26"/>
        </w:rPr>
        <w:t>к</w:t>
      </w:r>
      <w:r w:rsidR="00534217" w:rsidRPr="00F261E8">
        <w:rPr>
          <w:color w:val="000000"/>
          <w:szCs w:val="26"/>
        </w:rPr>
        <w:t>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</w:t>
      </w:r>
      <w:r>
        <w:rPr>
          <w:color w:val="000000"/>
          <w:szCs w:val="26"/>
        </w:rPr>
        <w:t xml:space="preserve"> определения поста</w:t>
      </w:r>
      <w:r>
        <w:rPr>
          <w:color w:val="000000"/>
          <w:szCs w:val="26"/>
        </w:rPr>
        <w:t>в</w:t>
      </w:r>
      <w:r>
        <w:rPr>
          <w:color w:val="000000"/>
          <w:szCs w:val="26"/>
        </w:rPr>
        <w:t>щиков (подрядчиков, исполнителей)</w:t>
      </w:r>
      <w:r w:rsidR="00B52CD2">
        <w:rPr>
          <w:color w:val="000000"/>
          <w:szCs w:val="26"/>
        </w:rPr>
        <w:t xml:space="preserve">. </w:t>
      </w:r>
    </w:p>
    <w:p w:rsidR="00B52CD2" w:rsidRPr="000660DA" w:rsidRDefault="00B52CD2" w:rsidP="00F37C72">
      <w:pPr>
        <w:pStyle w:val="a6"/>
        <w:numPr>
          <w:ilvl w:val="1"/>
          <w:numId w:val="21"/>
        </w:numPr>
        <w:ind w:left="0" w:firstLine="567"/>
      </w:pPr>
      <w:r>
        <w:rPr>
          <w:color w:val="000000"/>
          <w:szCs w:val="26"/>
        </w:rPr>
        <w:t>Все термины и понятия, используемые в настоящем Положении, трактуются в с</w:t>
      </w:r>
      <w:r>
        <w:rPr>
          <w:color w:val="000000"/>
          <w:szCs w:val="26"/>
        </w:rPr>
        <w:t>о</w:t>
      </w:r>
      <w:r>
        <w:rPr>
          <w:color w:val="000000"/>
          <w:szCs w:val="26"/>
        </w:rPr>
        <w:t>ответствии с положениями Федерального закона № 44-ФЗ</w:t>
      </w:r>
      <w:r w:rsidR="00CB5B7E">
        <w:rPr>
          <w:color w:val="000000"/>
          <w:szCs w:val="26"/>
        </w:rPr>
        <w:t>, а также гражданского закон</w:t>
      </w:r>
      <w:r w:rsidR="00CB5B7E">
        <w:rPr>
          <w:color w:val="000000"/>
          <w:szCs w:val="26"/>
        </w:rPr>
        <w:t>о</w:t>
      </w:r>
      <w:r w:rsidR="00CB5B7E">
        <w:rPr>
          <w:color w:val="000000"/>
          <w:szCs w:val="26"/>
        </w:rPr>
        <w:t>дательства Российской Федерации</w:t>
      </w:r>
      <w:r>
        <w:rPr>
          <w:color w:val="000000"/>
          <w:szCs w:val="26"/>
        </w:rPr>
        <w:t xml:space="preserve">. </w:t>
      </w:r>
    </w:p>
    <w:p w:rsidR="000660DA" w:rsidRPr="00CB5B7E" w:rsidRDefault="000660DA" w:rsidP="00F37C72">
      <w:pPr>
        <w:pStyle w:val="a6"/>
        <w:numPr>
          <w:ilvl w:val="1"/>
          <w:numId w:val="21"/>
        </w:numPr>
        <w:ind w:left="0" w:firstLine="567"/>
      </w:pPr>
      <w:r>
        <w:rPr>
          <w:color w:val="000000"/>
          <w:szCs w:val="26"/>
        </w:rPr>
        <w:t>Для передачи полномоч</w:t>
      </w:r>
      <w:bookmarkStart w:id="0" w:name="_GoBack"/>
      <w:bookmarkEnd w:id="0"/>
      <w:r>
        <w:rPr>
          <w:color w:val="000000"/>
          <w:szCs w:val="26"/>
        </w:rPr>
        <w:t>ий на определение поставщика (подрядчика, исполнит</w:t>
      </w:r>
      <w:r>
        <w:rPr>
          <w:color w:val="000000"/>
          <w:szCs w:val="26"/>
        </w:rPr>
        <w:t>е</w:t>
      </w:r>
      <w:r>
        <w:rPr>
          <w:color w:val="000000"/>
          <w:szCs w:val="26"/>
        </w:rPr>
        <w:t xml:space="preserve">ля) заказчик и Уполномоченный орган заключают соглашение. </w:t>
      </w:r>
    </w:p>
    <w:p w:rsidR="00CB5B7E" w:rsidRPr="00EC7488" w:rsidRDefault="00CB5B7E" w:rsidP="00F37C72">
      <w:pPr>
        <w:pStyle w:val="a6"/>
        <w:numPr>
          <w:ilvl w:val="1"/>
          <w:numId w:val="21"/>
        </w:numPr>
        <w:ind w:left="0" w:firstLine="567"/>
      </w:pPr>
      <w:r>
        <w:rPr>
          <w:color w:val="000000"/>
          <w:szCs w:val="26"/>
        </w:rPr>
        <w:t>Споры и жалобы, возникающие при определении поставщика (подрядчика, и</w:t>
      </w:r>
      <w:r>
        <w:rPr>
          <w:color w:val="000000"/>
          <w:szCs w:val="26"/>
        </w:rPr>
        <w:t>с</w:t>
      </w:r>
      <w:r>
        <w:rPr>
          <w:color w:val="000000"/>
          <w:szCs w:val="26"/>
        </w:rPr>
        <w:t>полнителя)</w:t>
      </w:r>
      <w:r w:rsidR="00EC7488">
        <w:rPr>
          <w:color w:val="000000"/>
          <w:szCs w:val="26"/>
        </w:rPr>
        <w:t xml:space="preserve"> между Уполномоченным органом и участником закупки, рассматриваются в установленном действующим законодательством Российской Федерации порядке с уч</w:t>
      </w:r>
      <w:r w:rsidR="00EC7488">
        <w:rPr>
          <w:color w:val="000000"/>
          <w:szCs w:val="26"/>
        </w:rPr>
        <w:t>а</w:t>
      </w:r>
      <w:r w:rsidR="00EC7488">
        <w:rPr>
          <w:color w:val="000000"/>
          <w:szCs w:val="26"/>
        </w:rPr>
        <w:t xml:space="preserve">стием сторон. </w:t>
      </w:r>
    </w:p>
    <w:p w:rsidR="00EC7488" w:rsidRDefault="00EC7488" w:rsidP="00EC7488">
      <w:pPr>
        <w:ind w:left="567" w:firstLine="0"/>
      </w:pPr>
    </w:p>
    <w:p w:rsidR="00EC7488" w:rsidRDefault="008C5D55" w:rsidP="00864D4D">
      <w:pPr>
        <w:pStyle w:val="1"/>
      </w:pPr>
      <w:r>
        <w:t>функции</w:t>
      </w:r>
      <w:r w:rsidR="00EC7488">
        <w:t xml:space="preserve"> заказчика при определении поставщика (подрядчика, исполнителя)</w:t>
      </w:r>
    </w:p>
    <w:p w:rsidR="00EC7488" w:rsidRDefault="008C5D55" w:rsidP="00990299">
      <w:pPr>
        <w:pStyle w:val="a6"/>
        <w:numPr>
          <w:ilvl w:val="1"/>
          <w:numId w:val="4"/>
        </w:numPr>
        <w:ind w:left="0" w:firstLine="567"/>
      </w:pPr>
      <w:r>
        <w:t>Заказчик в целях определения поставщика (подрядчика, исполнителя)</w:t>
      </w:r>
      <w:r w:rsidR="00174BBD">
        <w:t xml:space="preserve"> осущест</w:t>
      </w:r>
      <w:r w:rsidR="00174BBD">
        <w:t>в</w:t>
      </w:r>
      <w:r w:rsidR="00174BBD">
        <w:t xml:space="preserve">ляет следующие функции: </w:t>
      </w:r>
    </w:p>
    <w:p w:rsidR="00F90EF8" w:rsidRDefault="00F90EF8" w:rsidP="00990299">
      <w:pPr>
        <w:pStyle w:val="a6"/>
        <w:numPr>
          <w:ilvl w:val="2"/>
          <w:numId w:val="4"/>
        </w:numPr>
        <w:ind w:left="0" w:firstLine="567"/>
      </w:pPr>
      <w:r>
        <w:t>Принимает решение о способе определения поставщика (подрядчика, исполн</w:t>
      </w:r>
      <w:r>
        <w:t>и</w:t>
      </w:r>
      <w:r>
        <w:t>теля) в соответствии с законодательством Российской Федерации в сфере закупок</w:t>
      </w:r>
      <w:r w:rsidR="00A462E4">
        <w:t xml:space="preserve">. </w:t>
      </w:r>
    </w:p>
    <w:p w:rsidR="00174BBD" w:rsidRDefault="00174BBD" w:rsidP="00990299">
      <w:pPr>
        <w:pStyle w:val="a6"/>
        <w:numPr>
          <w:ilvl w:val="2"/>
          <w:numId w:val="4"/>
        </w:numPr>
        <w:ind w:left="0" w:firstLine="567"/>
      </w:pPr>
      <w:r>
        <w:t>Разрабатывает и утверждает документацию о закупке и (или) извещение о з</w:t>
      </w:r>
      <w:r>
        <w:t>а</w:t>
      </w:r>
      <w:r>
        <w:t xml:space="preserve">купке. </w:t>
      </w:r>
      <w:proofErr w:type="gramStart"/>
      <w:r>
        <w:t xml:space="preserve">Описание объекта закупки (техническое задание, спецификация, смета и т. п.) </w:t>
      </w:r>
      <w:r w:rsidR="006F0AF0">
        <w:t>обо</w:t>
      </w:r>
      <w:r w:rsidR="006F0AF0">
        <w:t>с</w:t>
      </w:r>
      <w:r w:rsidR="006F0AF0">
        <w:t>нование начальной (максимальной) цены контракта, проект контракта</w:t>
      </w:r>
      <w:r w:rsidR="001E3828">
        <w:t xml:space="preserve">, иные документы в соответствии с законодательством Российской Федерации о контрактной системе в сфере закупок товаров, работ, услуг (далее – законодательство Российской Федерации в сфере </w:t>
      </w:r>
      <w:r w:rsidR="001E3828">
        <w:lastRenderedPageBreak/>
        <w:t>закупок)</w:t>
      </w:r>
      <w:r w:rsidR="006F0AF0">
        <w:t xml:space="preserve"> являются неотъемлемыми частями документации о закупке или извещения о з</w:t>
      </w:r>
      <w:r w:rsidR="006F0AF0">
        <w:t>а</w:t>
      </w:r>
      <w:r w:rsidR="006F0AF0">
        <w:t xml:space="preserve">купке. </w:t>
      </w:r>
      <w:proofErr w:type="gramEnd"/>
    </w:p>
    <w:p w:rsidR="000D6C25" w:rsidRDefault="000D6C25" w:rsidP="00990299">
      <w:pPr>
        <w:pStyle w:val="a6"/>
        <w:numPr>
          <w:ilvl w:val="2"/>
          <w:numId w:val="4"/>
        </w:numPr>
        <w:ind w:left="0" w:firstLine="567"/>
      </w:pPr>
      <w:r>
        <w:t>Направляет в Уполномоченный орган заявку на определение поставщика (по</w:t>
      </w:r>
      <w:r>
        <w:t>д</w:t>
      </w:r>
      <w:r>
        <w:t>рядчика, исполнителя)</w:t>
      </w:r>
      <w:r w:rsidR="00F90EF8">
        <w:t xml:space="preserve"> (далее – заявка на закупку)</w:t>
      </w:r>
      <w:r>
        <w:t xml:space="preserve"> по форме, утвержденной Уполномоче</w:t>
      </w:r>
      <w:r>
        <w:t>н</w:t>
      </w:r>
      <w:r>
        <w:t>ным органом, на бумажном носителе и в электронном виде</w:t>
      </w:r>
      <w:r w:rsidR="00F90EF8">
        <w:t xml:space="preserve">. </w:t>
      </w:r>
      <w:r w:rsidR="00710526">
        <w:t xml:space="preserve">К указанной заявке заказчик прилагает документацию о закупке и (или) извещение о закупке. </w:t>
      </w:r>
    </w:p>
    <w:p w:rsidR="00F90EF8" w:rsidRDefault="00F90EF8" w:rsidP="00990299">
      <w:pPr>
        <w:pStyle w:val="a6"/>
        <w:numPr>
          <w:ilvl w:val="2"/>
          <w:numId w:val="4"/>
        </w:numPr>
        <w:ind w:left="0" w:firstLine="567"/>
      </w:pPr>
      <w:r>
        <w:t xml:space="preserve">Устраняют замечания, представленные Уполномоченным органом, в заявке на закупку, направляет соответствующую информацию. </w:t>
      </w:r>
    </w:p>
    <w:p w:rsidR="00765DD8" w:rsidRDefault="00765DD8" w:rsidP="00990299">
      <w:pPr>
        <w:pStyle w:val="a6"/>
        <w:numPr>
          <w:ilvl w:val="2"/>
          <w:numId w:val="4"/>
        </w:numPr>
        <w:ind w:left="0" w:firstLine="567"/>
      </w:pPr>
      <w:proofErr w:type="gramStart"/>
      <w:r>
        <w:t>При проведении открытого конкурса (в том числе конкурса с ограниченным участием, двухэтапного конкурса, открытого конкурса в электронной форме</w:t>
      </w:r>
      <w:r w:rsidR="000A3182">
        <w:t>,</w:t>
      </w:r>
      <w:r>
        <w:t xml:space="preserve"> конкурса с ограниченным участием в электронной форме, двухэтапного конкурса в электронной фо</w:t>
      </w:r>
      <w:r>
        <w:t>р</w:t>
      </w:r>
      <w:r>
        <w:t xml:space="preserve">ме), аукциона в электронной форме </w:t>
      </w:r>
      <w:r w:rsidR="000A3182">
        <w:t>в случае получения запроса на разъяснение докуме</w:t>
      </w:r>
      <w:r w:rsidR="000A3182">
        <w:t>н</w:t>
      </w:r>
      <w:r w:rsidR="000A3182">
        <w:t>тации о закупке</w:t>
      </w:r>
      <w:r w:rsidR="000A3182" w:rsidRPr="00B913E4">
        <w:t xml:space="preserve"> </w:t>
      </w:r>
      <w:r w:rsidR="000A3182">
        <w:t>в отношении объекта закупки, описания объекта закупки, обоснования начальной (максимальной) цены контракта (цены лота), условий исполнения контракта</w:t>
      </w:r>
      <w:proofErr w:type="gramEnd"/>
      <w:r w:rsidR="000A3182">
        <w:t xml:space="preserve"> от участника закупки не позднее рабочего дня, следующего за днем получения указанного з</w:t>
      </w:r>
      <w:r w:rsidR="000A3182">
        <w:t>а</w:t>
      </w:r>
      <w:r w:rsidR="000A3182">
        <w:t>проса от Уполномоченного органа, направляет в Уполномоченный орган разъяснения д</w:t>
      </w:r>
      <w:r w:rsidR="000A3182">
        <w:t>о</w:t>
      </w:r>
      <w:r w:rsidR="000A3182">
        <w:t>кументации о закупке</w:t>
      </w:r>
      <w:r w:rsidR="000A3182" w:rsidRPr="00B913E4">
        <w:t xml:space="preserve"> </w:t>
      </w:r>
      <w:r w:rsidR="000A3182">
        <w:t>в отношении объекта закупки, описания объекта закупки, обоснов</w:t>
      </w:r>
      <w:r w:rsidR="000A3182">
        <w:t>а</w:t>
      </w:r>
      <w:r w:rsidR="000A3182">
        <w:t>ния начальной (максимальной) цены контракта (цены лота), условий исполнения контра</w:t>
      </w:r>
      <w:r w:rsidR="000A3182">
        <w:t>к</w:t>
      </w:r>
      <w:r w:rsidR="000A3182">
        <w:t xml:space="preserve">та. </w:t>
      </w:r>
    </w:p>
    <w:p w:rsidR="000025CF" w:rsidRDefault="000025CF" w:rsidP="00990299">
      <w:pPr>
        <w:pStyle w:val="a6"/>
        <w:numPr>
          <w:ilvl w:val="2"/>
          <w:numId w:val="4"/>
        </w:numPr>
        <w:ind w:left="0" w:firstLine="567"/>
      </w:pPr>
      <w:r>
        <w:t xml:space="preserve">Формирует единую комиссию по осуществлению закупок (далее – комиссия) и разрабатывает порядок ее работы. </w:t>
      </w:r>
    </w:p>
    <w:p w:rsidR="000025CF" w:rsidRDefault="000025CF" w:rsidP="00990299">
      <w:pPr>
        <w:pStyle w:val="a6"/>
        <w:numPr>
          <w:ilvl w:val="2"/>
          <w:numId w:val="4"/>
        </w:numPr>
        <w:ind w:left="0" w:firstLine="567"/>
      </w:pPr>
      <w:r>
        <w:t>Заключает контракт по результатам определения поставщика (подрядчика, и</w:t>
      </w:r>
      <w:r>
        <w:t>с</w:t>
      </w:r>
      <w:r>
        <w:t xml:space="preserve">полнителя). </w:t>
      </w:r>
    </w:p>
    <w:p w:rsidR="000025CF" w:rsidRDefault="000025CF" w:rsidP="00990299">
      <w:pPr>
        <w:pStyle w:val="a6"/>
        <w:numPr>
          <w:ilvl w:val="2"/>
          <w:numId w:val="4"/>
        </w:numPr>
        <w:ind w:left="0" w:firstLine="567"/>
      </w:pPr>
      <w:r>
        <w:t>Размещает сведения о заключенном контракте на официальном сайте Единой информационной системы в сфере закупок (далее – ЕИС) в соответствии с законодател</w:t>
      </w:r>
      <w:r>
        <w:t>ь</w:t>
      </w:r>
      <w:r>
        <w:t xml:space="preserve">ством Российской Федерации в сфере закупок. </w:t>
      </w:r>
    </w:p>
    <w:p w:rsidR="00DC4225" w:rsidRDefault="00DC4225" w:rsidP="00990299">
      <w:pPr>
        <w:pStyle w:val="a6"/>
        <w:numPr>
          <w:ilvl w:val="2"/>
          <w:numId w:val="4"/>
        </w:numPr>
        <w:ind w:left="0" w:firstLine="567"/>
      </w:pPr>
      <w:r>
        <w:t xml:space="preserve">Осуществляет </w:t>
      </w:r>
      <w:r w:rsidR="00E7051B">
        <w:t>прием и возврат денежных средств, внесенных в качестве обе</w:t>
      </w:r>
      <w:r w:rsidR="00E7051B">
        <w:t>с</w:t>
      </w:r>
      <w:r w:rsidR="00E7051B">
        <w:t>печения заявки</w:t>
      </w:r>
      <w:r w:rsidR="00356704">
        <w:t xml:space="preserve"> на участие в закупке в соответствии с требованиями Федерального закона № 44-ФЗ. </w:t>
      </w:r>
    </w:p>
    <w:p w:rsidR="00356704" w:rsidRDefault="00710526" w:rsidP="00990299">
      <w:pPr>
        <w:pStyle w:val="a6"/>
        <w:numPr>
          <w:ilvl w:val="1"/>
          <w:numId w:val="4"/>
        </w:numPr>
        <w:ind w:left="0" w:firstLine="567"/>
      </w:pPr>
      <w:r>
        <w:t>Процедуры заключения контракта по результатам определения поставщика (по</w:t>
      </w:r>
      <w:r>
        <w:t>д</w:t>
      </w:r>
      <w:r>
        <w:t>рядчика, исполнителя) и осуществления закупки у единственного поставщика (подрядч</w:t>
      </w:r>
      <w:r>
        <w:t>и</w:t>
      </w:r>
      <w:r>
        <w:t>ка, исполнителя)</w:t>
      </w:r>
      <w:r w:rsidR="00137494">
        <w:t xml:space="preserve">, </w:t>
      </w:r>
      <w:proofErr w:type="gramStart"/>
      <w:r w:rsidR="00137494">
        <w:t>предусмотренных</w:t>
      </w:r>
      <w:proofErr w:type="gramEnd"/>
      <w:r w:rsidR="00137494">
        <w:t xml:space="preserve"> Федеральным законом № 44-ФЗ, заказчик осуществл</w:t>
      </w:r>
      <w:r w:rsidR="00137494">
        <w:t>я</w:t>
      </w:r>
      <w:r w:rsidR="00137494">
        <w:t xml:space="preserve">ет самостоятельно. </w:t>
      </w:r>
    </w:p>
    <w:p w:rsidR="00137494" w:rsidRPr="00137494" w:rsidRDefault="00137494" w:rsidP="00990299">
      <w:pPr>
        <w:pStyle w:val="a6"/>
        <w:numPr>
          <w:ilvl w:val="1"/>
          <w:numId w:val="4"/>
        </w:numPr>
        <w:ind w:left="0" w:firstLine="567"/>
      </w:pPr>
      <w:r w:rsidRPr="00F261E8">
        <w:rPr>
          <w:color w:val="000000"/>
          <w:szCs w:val="26"/>
        </w:rPr>
        <w:t>Заказчики обязаны обосновать начальную (максимальную) цену контракта</w:t>
      </w:r>
      <w:r w:rsidR="000C6D0E">
        <w:rPr>
          <w:color w:val="000000"/>
          <w:szCs w:val="26"/>
        </w:rPr>
        <w:t xml:space="preserve"> (цену лота)</w:t>
      </w:r>
      <w:r w:rsidRPr="00F261E8">
        <w:rPr>
          <w:color w:val="000000"/>
          <w:szCs w:val="26"/>
        </w:rPr>
        <w:t xml:space="preserve"> посредством применения методов, установленных статьей 22 Федерального закона </w:t>
      </w:r>
      <w:r w:rsidR="005B5341">
        <w:rPr>
          <w:color w:val="000000"/>
          <w:szCs w:val="26"/>
        </w:rPr>
        <w:t>№</w:t>
      </w:r>
      <w:r w:rsidRPr="00F261E8">
        <w:rPr>
          <w:color w:val="000000"/>
          <w:szCs w:val="26"/>
        </w:rPr>
        <w:t xml:space="preserve"> 44-ФЗ, а так же включить указанное обоснование начальной (максимальной) цены ко</w:t>
      </w:r>
      <w:r w:rsidRPr="00F261E8">
        <w:rPr>
          <w:color w:val="000000"/>
          <w:szCs w:val="26"/>
        </w:rPr>
        <w:t>н</w:t>
      </w:r>
      <w:r w:rsidRPr="00F261E8">
        <w:rPr>
          <w:color w:val="000000"/>
          <w:szCs w:val="26"/>
        </w:rPr>
        <w:t>тракта</w:t>
      </w:r>
      <w:r w:rsidR="000C6D0E">
        <w:rPr>
          <w:color w:val="000000"/>
          <w:szCs w:val="26"/>
        </w:rPr>
        <w:t xml:space="preserve"> (цены лота)</w:t>
      </w:r>
      <w:r w:rsidRPr="00F261E8">
        <w:rPr>
          <w:color w:val="000000"/>
          <w:szCs w:val="26"/>
        </w:rPr>
        <w:t xml:space="preserve"> в заявку на закупку, с приложением соответствующих документов по обоснованию начальной (максимальной) цены контракта</w:t>
      </w:r>
      <w:r w:rsidR="000C6D0E">
        <w:rPr>
          <w:color w:val="000000"/>
          <w:szCs w:val="26"/>
        </w:rPr>
        <w:t xml:space="preserve"> (цены лота)</w:t>
      </w:r>
      <w:r>
        <w:rPr>
          <w:color w:val="000000"/>
          <w:szCs w:val="26"/>
        </w:rPr>
        <w:t xml:space="preserve">. </w:t>
      </w:r>
    </w:p>
    <w:p w:rsidR="00137494" w:rsidRPr="002D1251" w:rsidRDefault="00137494" w:rsidP="00990299">
      <w:pPr>
        <w:pStyle w:val="a6"/>
        <w:numPr>
          <w:ilvl w:val="1"/>
          <w:numId w:val="4"/>
        </w:numPr>
        <w:ind w:left="0" w:firstLine="567"/>
      </w:pPr>
      <w:r w:rsidRPr="00F261E8">
        <w:rPr>
          <w:color w:val="000000"/>
          <w:szCs w:val="26"/>
        </w:rPr>
        <w:t>Заказчики несут ответственность за обоснование начальной (максимальной) цены контракта (цены лота), в том числе за применение метода и полноту сведений, указанных в обосновании начальной (максимальной) цены контракта</w:t>
      </w:r>
      <w:r w:rsidR="000C6D0E">
        <w:rPr>
          <w:color w:val="000000"/>
          <w:szCs w:val="26"/>
        </w:rPr>
        <w:t xml:space="preserve"> (цены лота)</w:t>
      </w:r>
      <w:r>
        <w:rPr>
          <w:color w:val="000000"/>
          <w:szCs w:val="26"/>
        </w:rPr>
        <w:t xml:space="preserve">. </w:t>
      </w:r>
    </w:p>
    <w:p w:rsidR="002D1251" w:rsidRPr="00137494" w:rsidRDefault="002D1251" w:rsidP="00990299">
      <w:pPr>
        <w:pStyle w:val="a6"/>
        <w:numPr>
          <w:ilvl w:val="1"/>
          <w:numId w:val="4"/>
        </w:numPr>
        <w:ind w:left="0" w:firstLine="567"/>
      </w:pPr>
      <w:r>
        <w:rPr>
          <w:color w:val="000000"/>
          <w:szCs w:val="26"/>
        </w:rPr>
        <w:t xml:space="preserve">При необходимости согласования заключения контракта с контрольным органом в сфере закупок заказчики обязаны самостоятельно проводить указанное согласование. </w:t>
      </w:r>
    </w:p>
    <w:p w:rsidR="00137494" w:rsidRDefault="00137494" w:rsidP="00137494">
      <w:pPr>
        <w:ind w:left="567" w:firstLine="0"/>
      </w:pPr>
    </w:p>
    <w:p w:rsidR="00137494" w:rsidRDefault="00137494" w:rsidP="00864D4D">
      <w:pPr>
        <w:pStyle w:val="1"/>
      </w:pPr>
      <w:r>
        <w:t>функции уполномоченного органа при определении поставщика (подрядчика, исполнителя)</w:t>
      </w:r>
    </w:p>
    <w:p w:rsidR="00137494" w:rsidRDefault="00076F0E" w:rsidP="00990299">
      <w:pPr>
        <w:pStyle w:val="a6"/>
        <w:numPr>
          <w:ilvl w:val="1"/>
          <w:numId w:val="5"/>
        </w:numPr>
        <w:ind w:left="0" w:firstLine="567"/>
      </w:pPr>
      <w:r>
        <w:t>Уполномоченный орган в целях определения поставщика (подрядчика, исполн</w:t>
      </w:r>
      <w:r>
        <w:t>и</w:t>
      </w:r>
      <w:r>
        <w:t xml:space="preserve">теля) осуществляет следующие функции: </w:t>
      </w:r>
    </w:p>
    <w:p w:rsidR="00076F0E" w:rsidRPr="00076F0E" w:rsidRDefault="00076F0E" w:rsidP="00990299">
      <w:pPr>
        <w:pStyle w:val="a6"/>
        <w:numPr>
          <w:ilvl w:val="2"/>
          <w:numId w:val="22"/>
        </w:numPr>
        <w:ind w:left="0" w:firstLine="567"/>
      </w:pPr>
      <w:r>
        <w:rPr>
          <w:color w:val="000000"/>
          <w:szCs w:val="26"/>
        </w:rPr>
        <w:t>Р</w:t>
      </w:r>
      <w:r w:rsidRPr="00F261E8">
        <w:rPr>
          <w:color w:val="000000"/>
          <w:szCs w:val="26"/>
        </w:rPr>
        <w:t xml:space="preserve">азрабатывает и утверждает формы </w:t>
      </w:r>
      <w:r w:rsidRPr="00F261E8">
        <w:rPr>
          <w:szCs w:val="26"/>
        </w:rPr>
        <w:t>заявок на закупку</w:t>
      </w:r>
      <w:r w:rsidRPr="00F261E8">
        <w:rPr>
          <w:color w:val="00B050"/>
          <w:szCs w:val="26"/>
        </w:rPr>
        <w:t xml:space="preserve">, </w:t>
      </w:r>
      <w:r w:rsidRPr="00F261E8">
        <w:rPr>
          <w:color w:val="000000"/>
          <w:szCs w:val="26"/>
        </w:rPr>
        <w:t>применяемых при опр</w:t>
      </w:r>
      <w:r w:rsidRPr="00F261E8">
        <w:rPr>
          <w:color w:val="000000"/>
          <w:szCs w:val="26"/>
        </w:rPr>
        <w:t>е</w:t>
      </w:r>
      <w:r w:rsidRPr="00F261E8">
        <w:rPr>
          <w:color w:val="000000"/>
          <w:szCs w:val="26"/>
        </w:rPr>
        <w:t>делении поставщиков (подрядчиков, исполнителей), а также требования к их заполнению</w:t>
      </w:r>
      <w:r>
        <w:rPr>
          <w:color w:val="000000"/>
          <w:szCs w:val="26"/>
        </w:rPr>
        <w:t xml:space="preserve">. </w:t>
      </w:r>
    </w:p>
    <w:p w:rsidR="00076F0E" w:rsidRDefault="00076F0E" w:rsidP="00990299">
      <w:pPr>
        <w:pStyle w:val="a6"/>
        <w:numPr>
          <w:ilvl w:val="2"/>
          <w:numId w:val="22"/>
        </w:numPr>
        <w:ind w:left="0" w:firstLine="567"/>
      </w:pPr>
      <w:r w:rsidRPr="00076F0E">
        <w:rPr>
          <w:color w:val="000000"/>
          <w:szCs w:val="26"/>
        </w:rPr>
        <w:lastRenderedPageBreak/>
        <w:t>Принимает и рассматривает от заказчик</w:t>
      </w:r>
      <w:r w:rsidR="009C6D21">
        <w:rPr>
          <w:color w:val="000000"/>
          <w:szCs w:val="26"/>
        </w:rPr>
        <w:t>а</w:t>
      </w:r>
      <w:r w:rsidRPr="00076F0E">
        <w:rPr>
          <w:color w:val="000000"/>
          <w:szCs w:val="26"/>
        </w:rPr>
        <w:t xml:space="preserve"> заявк</w:t>
      </w:r>
      <w:r w:rsidR="009C6D21">
        <w:rPr>
          <w:color w:val="000000"/>
          <w:szCs w:val="26"/>
        </w:rPr>
        <w:t>у</w:t>
      </w:r>
      <w:r w:rsidRPr="00076F0E">
        <w:rPr>
          <w:color w:val="000000"/>
          <w:szCs w:val="26"/>
        </w:rPr>
        <w:t xml:space="preserve"> на закупку и прилагаемые к ним документы: </w:t>
      </w:r>
      <w:r>
        <w:t>описание объекта закупки (техническое задание, спецификация, смета и т. п.) обоснование начальной (максимальной) цены контракта, проект контракта, иные док</w:t>
      </w:r>
      <w:r>
        <w:t>у</w:t>
      </w:r>
      <w:r>
        <w:t>менты в соответствии с законодательством Российской Федерации в сфере закупок</w:t>
      </w:r>
      <w:r w:rsidR="00410FF9">
        <w:t xml:space="preserve">. </w:t>
      </w:r>
    </w:p>
    <w:p w:rsidR="00410FF9" w:rsidRDefault="00410FF9" w:rsidP="00990299">
      <w:pPr>
        <w:pStyle w:val="a6"/>
        <w:numPr>
          <w:ilvl w:val="2"/>
          <w:numId w:val="22"/>
        </w:numPr>
        <w:ind w:left="0" w:firstLine="567"/>
      </w:pPr>
      <w:r>
        <w:t>Направляет замечания по заявк</w:t>
      </w:r>
      <w:r w:rsidR="009C6D21">
        <w:t>е</w:t>
      </w:r>
      <w:r>
        <w:t xml:space="preserve"> на закупку заказчик</w:t>
      </w:r>
      <w:r w:rsidR="009C6D21">
        <w:t>у</w:t>
      </w:r>
      <w:r>
        <w:t xml:space="preserve"> для их устранения в ср</w:t>
      </w:r>
      <w:r>
        <w:t>о</w:t>
      </w:r>
      <w:r>
        <w:t xml:space="preserve">ки, установленные настоящим Положением. </w:t>
      </w:r>
    </w:p>
    <w:p w:rsidR="00410FF9" w:rsidRDefault="00410FF9" w:rsidP="00990299">
      <w:pPr>
        <w:pStyle w:val="a6"/>
        <w:numPr>
          <w:ilvl w:val="2"/>
          <w:numId w:val="22"/>
        </w:numPr>
        <w:ind w:left="0" w:firstLine="567"/>
      </w:pPr>
      <w:r>
        <w:t>Организует проведение процедуры определения поставщика (подрядчика, и</w:t>
      </w:r>
      <w:r>
        <w:t>с</w:t>
      </w:r>
      <w:r>
        <w:t>полнителя) по заявк</w:t>
      </w:r>
      <w:r w:rsidR="009C6D21">
        <w:t>е</w:t>
      </w:r>
      <w:r>
        <w:t xml:space="preserve"> на закупку, котор</w:t>
      </w:r>
      <w:r w:rsidR="009C6D21">
        <w:t>ая</w:t>
      </w:r>
      <w:r>
        <w:t xml:space="preserve"> соответству</w:t>
      </w:r>
      <w:r w:rsidR="009C6D21">
        <w:t>е</w:t>
      </w:r>
      <w:r>
        <w:t xml:space="preserve">т требованиям законодательства Российской Федерации в сфере закупок. </w:t>
      </w:r>
    </w:p>
    <w:p w:rsidR="00410FF9" w:rsidRDefault="00410FF9" w:rsidP="00990299">
      <w:pPr>
        <w:pStyle w:val="a6"/>
        <w:numPr>
          <w:ilvl w:val="2"/>
          <w:numId w:val="22"/>
        </w:numPr>
        <w:ind w:left="0" w:firstLine="567"/>
      </w:pPr>
      <w:r>
        <w:t>Размещает в ЕИС извещение о заку</w:t>
      </w:r>
      <w:r w:rsidR="009C6D21">
        <w:t xml:space="preserve">пке. </w:t>
      </w:r>
    </w:p>
    <w:p w:rsidR="009C6D21" w:rsidRDefault="009C6D21" w:rsidP="00990299">
      <w:pPr>
        <w:pStyle w:val="a6"/>
        <w:numPr>
          <w:ilvl w:val="2"/>
          <w:numId w:val="22"/>
        </w:numPr>
        <w:ind w:left="0" w:firstLine="567"/>
      </w:pPr>
      <w:proofErr w:type="gramStart"/>
      <w:r>
        <w:t>При проведении открытого конкурса (в том числе конкурса с ограниченным участием, двухэтапного конкурса, открытого конкурса в электронной форме, конкурса с ограниченным участием в электронной форме, двухэтапного конкурса в электронной фо</w:t>
      </w:r>
      <w:r>
        <w:t>р</w:t>
      </w:r>
      <w:r>
        <w:t>ме), аукциона в электронной форме в случае получения запроса на разъяснение докуме</w:t>
      </w:r>
      <w:r>
        <w:t>н</w:t>
      </w:r>
      <w:r>
        <w:t>тации о закупке</w:t>
      </w:r>
      <w:r w:rsidRPr="00B913E4">
        <w:t xml:space="preserve"> </w:t>
      </w:r>
      <w:r>
        <w:t>в отношении объекта закупки, описания объекта закупки, обоснования начальной (максимальной) цены контракта (цены лота), условий исполнения контракта</w:t>
      </w:r>
      <w:proofErr w:type="gramEnd"/>
      <w:r>
        <w:t xml:space="preserve"> от участника закупки направляет указанный запрос заказчику в день получения указанного запроса Уполномоченным органом. </w:t>
      </w:r>
    </w:p>
    <w:p w:rsidR="00166FF1" w:rsidRDefault="00166FF1" w:rsidP="00990299">
      <w:pPr>
        <w:pStyle w:val="a6"/>
        <w:numPr>
          <w:ilvl w:val="2"/>
          <w:numId w:val="22"/>
        </w:numPr>
        <w:ind w:left="0" w:firstLine="567"/>
      </w:pPr>
      <w:r>
        <w:t>Размещает в ЕИС разъяснения положений документации о закупке на пост</w:t>
      </w:r>
      <w:r>
        <w:t>у</w:t>
      </w:r>
      <w:r>
        <w:t xml:space="preserve">пившие запросы участников закупки в сроки, предусмотренные Федеральным законом № 44-ФЗ. </w:t>
      </w:r>
    </w:p>
    <w:p w:rsidR="00166FF1" w:rsidRDefault="00166FF1" w:rsidP="00990299">
      <w:pPr>
        <w:pStyle w:val="a6"/>
        <w:numPr>
          <w:ilvl w:val="2"/>
          <w:numId w:val="22"/>
        </w:numPr>
        <w:ind w:left="0" w:firstLine="567"/>
      </w:pPr>
      <w:r>
        <w:t xml:space="preserve">Принимает и рассматривает обращения заказчика </w:t>
      </w:r>
      <w:r w:rsidR="001E25D7">
        <w:t>о внесении изменений в д</w:t>
      </w:r>
      <w:r w:rsidR="001E25D7">
        <w:t>о</w:t>
      </w:r>
      <w:r w:rsidR="001E25D7">
        <w:t>кументацию о закупке и (или) извещение о закупке.</w:t>
      </w:r>
      <w:r w:rsidR="009C3B38">
        <w:t xml:space="preserve"> </w:t>
      </w:r>
    </w:p>
    <w:p w:rsidR="009C3B38" w:rsidRDefault="009C3B38" w:rsidP="00990299">
      <w:pPr>
        <w:pStyle w:val="a6"/>
        <w:numPr>
          <w:ilvl w:val="2"/>
          <w:numId w:val="22"/>
        </w:numPr>
        <w:ind w:left="0" w:firstLine="567"/>
      </w:pPr>
      <w:r>
        <w:t>Размещает в ЕИС информацию о внесении изменений в документацию о заку</w:t>
      </w:r>
      <w:r>
        <w:t>п</w:t>
      </w:r>
      <w:r>
        <w:t xml:space="preserve">ке и (или) извещение о закупке в соответствии с законодательством Российской Федерации в сфере закупок, в случае принятия решения о внесении указанных изменений. </w:t>
      </w:r>
    </w:p>
    <w:p w:rsidR="009C3B38" w:rsidRDefault="009C3B38" w:rsidP="00990299">
      <w:pPr>
        <w:pStyle w:val="a6"/>
        <w:numPr>
          <w:ilvl w:val="2"/>
          <w:numId w:val="22"/>
        </w:numPr>
        <w:ind w:left="0" w:firstLine="567"/>
      </w:pPr>
      <w:r>
        <w:t>Принимает и рассматривает обращения заказчика об отмене процедуры опр</w:t>
      </w:r>
      <w:r>
        <w:t>е</w:t>
      </w:r>
      <w:r>
        <w:t xml:space="preserve">деления поставщика (подрядчика, исполнителя). </w:t>
      </w:r>
    </w:p>
    <w:p w:rsidR="009C3B38" w:rsidRDefault="009C3B38" w:rsidP="00990299">
      <w:pPr>
        <w:pStyle w:val="a6"/>
        <w:numPr>
          <w:ilvl w:val="2"/>
          <w:numId w:val="22"/>
        </w:numPr>
        <w:ind w:left="0" w:firstLine="567"/>
      </w:pPr>
      <w:r>
        <w:t>Размещает в ЕИС информацию об отмене определения поставщика (подрядч</w:t>
      </w:r>
      <w:r>
        <w:t>и</w:t>
      </w:r>
      <w:r>
        <w:t>ка, исполнителя)</w:t>
      </w:r>
      <w:r w:rsidR="00072007" w:rsidRPr="00072007">
        <w:t xml:space="preserve"> </w:t>
      </w:r>
      <w:r w:rsidR="00072007">
        <w:t>в соответствии с законодательством Российской Федерации в сфере зак</w:t>
      </w:r>
      <w:r w:rsidR="00072007">
        <w:t>у</w:t>
      </w:r>
      <w:r w:rsidR="00072007">
        <w:t>пок, в случае принятия решения об отмене определения поставщика (подрядчика, испо</w:t>
      </w:r>
      <w:r w:rsidR="00072007">
        <w:t>л</w:t>
      </w:r>
      <w:r w:rsidR="00072007">
        <w:t xml:space="preserve">нителя). </w:t>
      </w:r>
    </w:p>
    <w:p w:rsidR="00A63F07" w:rsidRDefault="00A63F07" w:rsidP="00990299">
      <w:pPr>
        <w:pStyle w:val="a6"/>
        <w:numPr>
          <w:ilvl w:val="2"/>
          <w:numId w:val="22"/>
        </w:numPr>
        <w:ind w:left="0" w:firstLine="567"/>
      </w:pPr>
      <w:r>
        <w:t xml:space="preserve">Размещает в ЕИС протоколы, составленные в ходе проведения процедуры определения поставщика (подрядчика, исполнителя). </w:t>
      </w:r>
    </w:p>
    <w:p w:rsidR="00072007" w:rsidRDefault="00072007" w:rsidP="00990299">
      <w:pPr>
        <w:pStyle w:val="a6"/>
        <w:numPr>
          <w:ilvl w:val="2"/>
          <w:numId w:val="22"/>
        </w:numPr>
        <w:ind w:left="0" w:firstLine="567"/>
      </w:pPr>
      <w:r>
        <w:t xml:space="preserve">Передает заказчику протоколы, составленные в ходе проведения процедуры определения поставщика (подрядчика, исполнителя). </w:t>
      </w:r>
    </w:p>
    <w:p w:rsidR="00A63F07" w:rsidRDefault="00A63F07" w:rsidP="00990299">
      <w:pPr>
        <w:pStyle w:val="a6"/>
        <w:numPr>
          <w:ilvl w:val="1"/>
          <w:numId w:val="6"/>
        </w:numPr>
        <w:ind w:left="0" w:firstLine="567"/>
      </w:pPr>
      <w:r>
        <w:t>На Уполномоченный орган не возлагаются полномочия на обоснование закупок, планирование закупок, обоснование начальной (максимальной) цены контракта (цены л</w:t>
      </w:r>
      <w:r>
        <w:t>о</w:t>
      </w:r>
      <w:r>
        <w:t>та)</w:t>
      </w:r>
      <w:r w:rsidR="0033267F">
        <w:t>, определение условий контракта, подписание контракта</w:t>
      </w:r>
      <w:r w:rsidR="002D1251">
        <w:t>, согласование заключения ко</w:t>
      </w:r>
      <w:r w:rsidR="002D1251">
        <w:t>н</w:t>
      </w:r>
      <w:r w:rsidR="002D1251">
        <w:t>тракта с контрольным органом в сфере закупок</w:t>
      </w:r>
      <w:r w:rsidR="0033267F">
        <w:t xml:space="preserve">. </w:t>
      </w:r>
    </w:p>
    <w:p w:rsidR="0033267F" w:rsidRDefault="0033267F" w:rsidP="00990299">
      <w:pPr>
        <w:pStyle w:val="a6"/>
        <w:numPr>
          <w:ilvl w:val="1"/>
          <w:numId w:val="6"/>
        </w:numPr>
        <w:ind w:left="0" w:firstLine="567"/>
      </w:pPr>
      <w:r>
        <w:t xml:space="preserve">Уполномоченный орган имеет право принять решение о проведении совместного конкурса или аукциона при наличии у двух и более заказчиков потребности в одних и тех же товарах, работах, услугах. </w:t>
      </w:r>
    </w:p>
    <w:p w:rsidR="0033267F" w:rsidRDefault="0033267F" w:rsidP="00990299">
      <w:pPr>
        <w:pStyle w:val="a6"/>
        <w:numPr>
          <w:ilvl w:val="1"/>
          <w:numId w:val="6"/>
        </w:numPr>
        <w:ind w:left="0" w:firstLine="567"/>
      </w:pPr>
      <w:r>
        <w:t>Права, обязанности и ответственность заказчиков, Уполномоченного органа при проведении совместных конкурсов или аукционов, порядок проведения совместных ко</w:t>
      </w:r>
      <w:r>
        <w:t>н</w:t>
      </w:r>
      <w:r>
        <w:t xml:space="preserve">курсов или аукционов определяются соглашением сторон. </w:t>
      </w:r>
    </w:p>
    <w:p w:rsidR="0033267F" w:rsidRDefault="0033267F" w:rsidP="0033267F">
      <w:pPr>
        <w:ind w:left="567" w:firstLine="0"/>
      </w:pPr>
    </w:p>
    <w:p w:rsidR="0033267F" w:rsidRDefault="004956DE" w:rsidP="00864D4D">
      <w:pPr>
        <w:pStyle w:val="1"/>
      </w:pPr>
      <w:r>
        <w:lastRenderedPageBreak/>
        <w:t>взаимодействие уполномоченного органа и заказчика при определении поставщика (подрядчика, исполнителя)</w:t>
      </w:r>
    </w:p>
    <w:p w:rsidR="004956DE" w:rsidRDefault="004956DE" w:rsidP="004956DE">
      <w:pPr>
        <w:pStyle w:val="a6"/>
        <w:numPr>
          <w:ilvl w:val="1"/>
          <w:numId w:val="8"/>
        </w:numPr>
        <w:ind w:left="0" w:firstLine="567"/>
      </w:pPr>
      <w:r>
        <w:t xml:space="preserve">Заказчик подает в Уполномоченный орган </w:t>
      </w:r>
      <w:r w:rsidR="000011AE">
        <w:t>заявку на закупку. К указанной заявке заказчик прилагает документацию о закупке и (или) извещение о закупке. Описание об</w:t>
      </w:r>
      <w:r w:rsidR="000011AE">
        <w:t>ъ</w:t>
      </w:r>
      <w:r w:rsidR="000011AE">
        <w:t>екта закупки (техническое задание, спецификация, смета и т. п.) обоснование начальной (максимальной) цены контракта, проект контракта, иные документы в соответствии с з</w:t>
      </w:r>
      <w:r w:rsidR="000011AE">
        <w:t>а</w:t>
      </w:r>
      <w:r w:rsidR="000011AE">
        <w:t>конодательством Российской Федерации в сфере закупок являются неотъемлемыми част</w:t>
      </w:r>
      <w:r w:rsidR="000011AE">
        <w:t>я</w:t>
      </w:r>
      <w:r w:rsidR="000011AE">
        <w:t xml:space="preserve">ми документации о закупке или извещения о закупке. </w:t>
      </w:r>
    </w:p>
    <w:p w:rsidR="00D03655" w:rsidRDefault="00D03655" w:rsidP="004956DE">
      <w:pPr>
        <w:pStyle w:val="a6"/>
        <w:numPr>
          <w:ilvl w:val="1"/>
          <w:numId w:val="8"/>
        </w:numPr>
        <w:ind w:left="0" w:firstLine="567"/>
      </w:pPr>
      <w:r>
        <w:t>Уполномоченный орган</w:t>
      </w:r>
      <w:r w:rsidR="00BB7E91">
        <w:t xml:space="preserve"> регистрирует заявки на закупку, поступившие от зака</w:t>
      </w:r>
      <w:r w:rsidR="00BB7E91">
        <w:t>з</w:t>
      </w:r>
      <w:r w:rsidR="00BB7E91">
        <w:t>чиков, в журнале регистрации входящей корреспонденции сектора закупок для муниц</w:t>
      </w:r>
      <w:r w:rsidR="00BB7E91">
        <w:t>и</w:t>
      </w:r>
      <w:r w:rsidR="00BB7E91">
        <w:t>пальных нужд Финансового управления администрации муниципального района «Княжп</w:t>
      </w:r>
      <w:r w:rsidR="00BB7E91">
        <w:t>о</w:t>
      </w:r>
      <w:r w:rsidR="00BB7E91">
        <w:t xml:space="preserve">гостский» (далее – сектор закупок, Финансовое управление). </w:t>
      </w:r>
    </w:p>
    <w:p w:rsidR="000011AE" w:rsidRDefault="000011AE" w:rsidP="004956DE">
      <w:pPr>
        <w:pStyle w:val="a6"/>
        <w:numPr>
          <w:ilvl w:val="1"/>
          <w:numId w:val="8"/>
        </w:numPr>
        <w:ind w:left="0" w:firstLine="567"/>
      </w:pPr>
      <w:r>
        <w:t xml:space="preserve">Заказчик несет административную ответственность </w:t>
      </w:r>
      <w:r w:rsidR="00D3631C">
        <w:t>за соответствие характер</w:t>
      </w:r>
      <w:r w:rsidR="00D3631C">
        <w:t>и</w:t>
      </w:r>
      <w:r w:rsidR="00D3631C">
        <w:t>стик, установленных заказчиком в описании объекта закупки, а также требований, уст</w:t>
      </w:r>
      <w:r w:rsidR="00D3631C">
        <w:t>а</w:t>
      </w:r>
      <w:r w:rsidR="00D3631C">
        <w:t>новленных к участникам закупки, законодательству Российской Федерации в сфере зак</w:t>
      </w:r>
      <w:r w:rsidR="00D3631C">
        <w:t>у</w:t>
      </w:r>
      <w:r w:rsidR="00D3631C">
        <w:t xml:space="preserve">пок. </w:t>
      </w:r>
    </w:p>
    <w:p w:rsidR="00D3631C" w:rsidRDefault="00D3631C" w:rsidP="004956DE">
      <w:pPr>
        <w:pStyle w:val="a6"/>
        <w:numPr>
          <w:ilvl w:val="1"/>
          <w:numId w:val="8"/>
        </w:numPr>
        <w:ind w:left="0" w:firstLine="567"/>
      </w:pPr>
      <w:r>
        <w:t>Уполномоченный орган рассматривает поступившую от заказчика заявку на з</w:t>
      </w:r>
      <w:r>
        <w:t>а</w:t>
      </w:r>
      <w:r>
        <w:t xml:space="preserve">купку </w:t>
      </w:r>
      <w:r w:rsidR="00B44A30">
        <w:t xml:space="preserve">на соответствие законодательству Российской Федерации в сфере закупок в течение 7 (семи) рабочих дней со дня получения и принимает одно из следующих решений: </w:t>
      </w:r>
    </w:p>
    <w:p w:rsidR="00B44A30" w:rsidRDefault="00B44A30" w:rsidP="00B44A30">
      <w:pPr>
        <w:pStyle w:val="a6"/>
        <w:numPr>
          <w:ilvl w:val="2"/>
          <w:numId w:val="9"/>
        </w:numPr>
        <w:ind w:left="0" w:firstLine="567"/>
      </w:pPr>
      <w:r>
        <w:t>В случае отсутствия положений, противоречащих действующему законодател</w:t>
      </w:r>
      <w:r>
        <w:t>ь</w:t>
      </w:r>
      <w:r>
        <w:t>ству Российской Федерации, Уполномоченный орган направляет заказчику пакет докуме</w:t>
      </w:r>
      <w:r>
        <w:t>н</w:t>
      </w:r>
      <w:r>
        <w:t>тов, включающий в себя извещение о закупке и (или) документацию о закупке, соглас</w:t>
      </w:r>
      <w:r>
        <w:t>о</w:t>
      </w:r>
      <w:r>
        <w:t>ванные начальником Финансового управления</w:t>
      </w:r>
      <w:r w:rsidR="00BB7E91">
        <w:t xml:space="preserve"> </w:t>
      </w:r>
      <w:r>
        <w:t>и заведующим сектором закупок, а также перечень лиц из числа работников Финансового управления для включения в состав ед</w:t>
      </w:r>
      <w:r>
        <w:t>и</w:t>
      </w:r>
      <w:r>
        <w:t xml:space="preserve">ной комиссии по осуществлению закупок – </w:t>
      </w:r>
      <w:r w:rsidR="00747D37">
        <w:t>не более</w:t>
      </w:r>
      <w:proofErr w:type="gramStart"/>
      <w:r w:rsidR="00747D37">
        <w:t>,</w:t>
      </w:r>
      <w:proofErr w:type="gramEnd"/>
      <w:r w:rsidR="00747D37">
        <w:t xml:space="preserve"> чем два члена</w:t>
      </w:r>
      <w:r>
        <w:t xml:space="preserve"> комиссии и секретарь комиссии (без права голоса). Заказчик не позднее 1 (одного) рабочего дня, следующего за днем получения указанного пакета документов, утверждает состав единой комиссии по осуществлению закупок и направляет в Уполномоченный орган утвержденные извещение о закупке и (или) документацию о закупке. Уполномоченный орган не позднее 1 (одного) рабочего дня, следующего за днем получения </w:t>
      </w:r>
      <w:proofErr w:type="gramStart"/>
      <w:r>
        <w:t>указанных</w:t>
      </w:r>
      <w:proofErr w:type="gramEnd"/>
      <w:r>
        <w:t xml:space="preserve"> извещения о закупке и (или) д</w:t>
      </w:r>
      <w:r>
        <w:t>о</w:t>
      </w:r>
      <w:r>
        <w:t>кументацию о закупке, осуществляет проведение процедуры определения поставщика (подрядчика, исполнителя)</w:t>
      </w:r>
      <w:r w:rsidR="00D03655">
        <w:t xml:space="preserve">; </w:t>
      </w:r>
    </w:p>
    <w:p w:rsidR="00D03655" w:rsidRDefault="00D03655" w:rsidP="00B44A30">
      <w:pPr>
        <w:pStyle w:val="a6"/>
        <w:numPr>
          <w:ilvl w:val="2"/>
          <w:numId w:val="9"/>
        </w:numPr>
        <w:ind w:left="0" w:firstLine="567"/>
      </w:pPr>
      <w:r>
        <w:t>В случае наличия положений, противоречащих действующему законодател</w:t>
      </w:r>
      <w:r>
        <w:t>ь</w:t>
      </w:r>
      <w:r>
        <w:t>ству Российской Федерации, Уполномоченный орган возвращает заказчику представле</w:t>
      </w:r>
      <w:r>
        <w:t>н</w:t>
      </w:r>
      <w:r>
        <w:t>ную заявку. Одновременно с указанной заявкой Уполномоченный орган направляет зака</w:t>
      </w:r>
      <w:r>
        <w:t>з</w:t>
      </w:r>
      <w:r>
        <w:t>чику мотивированный отказ в определении поставщика (подрядчика, исполнителя), с</w:t>
      </w:r>
      <w:r>
        <w:t>о</w:t>
      </w:r>
      <w:r>
        <w:t>держащий информацию о наличии в заявке положений, противоречащих действующему законодательству Российской Федерации. Заявка на закупку, учитывающая замечания Уполномоченного органа, подается заказчиком повторно в течение 5 (пяти) рабочих дней со дня поступления мотивированного ответа об отказе в определении поставщика (подря</w:t>
      </w:r>
      <w:r>
        <w:t>д</w:t>
      </w:r>
      <w:r>
        <w:t>чика, исполнителя). В случае подачи заявки, учитывающей замечания Уполномоченного органа, по истечении указанного срока заявке присваивается новый номер, ее рассмотр</w:t>
      </w:r>
      <w:r>
        <w:t>е</w:t>
      </w:r>
      <w:r>
        <w:t xml:space="preserve">ние осуществляется в общем порядке. </w:t>
      </w:r>
    </w:p>
    <w:p w:rsidR="00331DC9" w:rsidRDefault="00331DC9" w:rsidP="00990299">
      <w:pPr>
        <w:pStyle w:val="a6"/>
        <w:numPr>
          <w:ilvl w:val="1"/>
          <w:numId w:val="9"/>
        </w:numPr>
        <w:ind w:left="0" w:firstLine="567"/>
      </w:pPr>
      <w:r>
        <w:t>В случае необходимости внесения изменений в извещение о закупке и (или) д</w:t>
      </w:r>
      <w:r>
        <w:t>о</w:t>
      </w:r>
      <w:r>
        <w:t>кументацию о закупке заказчик представляет в Уполномоченный орган изменения в изв</w:t>
      </w:r>
      <w:r>
        <w:t>е</w:t>
      </w:r>
      <w:r>
        <w:t xml:space="preserve">щение о закупке и (или) документацию о закупке в следующие сроки: </w:t>
      </w:r>
    </w:p>
    <w:p w:rsidR="00331DC9" w:rsidRDefault="00331DC9" w:rsidP="00331DC9">
      <w:pPr>
        <w:pStyle w:val="a6"/>
        <w:numPr>
          <w:ilvl w:val="0"/>
          <w:numId w:val="12"/>
        </w:numPr>
        <w:ind w:left="0" w:firstLine="567"/>
      </w:pPr>
      <w:r>
        <w:t xml:space="preserve">Не позднее, чем за 8 (восемь) рабочих дней до дня окончания подачи заявок на участие в конкурсе и вскрытия конвертов; </w:t>
      </w:r>
    </w:p>
    <w:p w:rsidR="00331DC9" w:rsidRDefault="00331DC9" w:rsidP="00331DC9">
      <w:pPr>
        <w:pStyle w:val="a6"/>
        <w:numPr>
          <w:ilvl w:val="0"/>
          <w:numId w:val="12"/>
        </w:numPr>
        <w:ind w:left="0" w:firstLine="567"/>
      </w:pPr>
      <w:r>
        <w:t>Не позднее, чем за 4 (четыре) рабочих дня до дня окончания подачи заявок на уч</w:t>
      </w:r>
      <w:r>
        <w:t>а</w:t>
      </w:r>
      <w:r>
        <w:t xml:space="preserve">стие в электронном аукционе; </w:t>
      </w:r>
    </w:p>
    <w:p w:rsidR="00331DC9" w:rsidRDefault="00331DC9" w:rsidP="00331DC9">
      <w:pPr>
        <w:pStyle w:val="a6"/>
        <w:numPr>
          <w:ilvl w:val="0"/>
          <w:numId w:val="12"/>
        </w:numPr>
        <w:ind w:left="0" w:firstLine="567"/>
      </w:pPr>
      <w:r>
        <w:t xml:space="preserve">Не позднее, чем за 3 (три) рабочих дня до даты истечения срока подачи заявок на участие в запросе котировок. </w:t>
      </w:r>
    </w:p>
    <w:p w:rsidR="00331DC9" w:rsidRDefault="00D47500" w:rsidP="00990299">
      <w:pPr>
        <w:pStyle w:val="a6"/>
        <w:numPr>
          <w:ilvl w:val="1"/>
          <w:numId w:val="13"/>
        </w:numPr>
        <w:ind w:left="0" w:firstLine="567"/>
      </w:pPr>
      <w:proofErr w:type="gramStart"/>
      <w:r>
        <w:lastRenderedPageBreak/>
        <w:t>Уполномоченный орган в течени</w:t>
      </w:r>
      <w:r w:rsidR="00B2368B">
        <w:t>е</w:t>
      </w:r>
      <w:r>
        <w:t xml:space="preserve"> 2 (двух) дней (1 (одного) дня в случае необх</w:t>
      </w:r>
      <w:r>
        <w:t>о</w:t>
      </w:r>
      <w:r>
        <w:t>димости внесения изменений в извещение о проведении запроса котировок) со дня пол</w:t>
      </w:r>
      <w:r>
        <w:t>у</w:t>
      </w:r>
      <w:r>
        <w:t>чения обращения заказчика о внесении изменений, указанных в пункте 4.5 настоящего П</w:t>
      </w:r>
      <w:r>
        <w:t>о</w:t>
      </w:r>
      <w:r>
        <w:t>ложения, принимает решение о внесении соответствующих изменений в извещение о з</w:t>
      </w:r>
      <w:r>
        <w:t>а</w:t>
      </w:r>
      <w:r>
        <w:t>купке и (или) документацию о закупке либо об отказе внесения указанных изменений.</w:t>
      </w:r>
      <w:proofErr w:type="gramEnd"/>
      <w:r>
        <w:t xml:space="preserve"> Размещение Уполномоченным органом указанных изменений осуществляется в порядке и сроки, установленные законодательством Российской Федерации в сфере закупок. </w:t>
      </w:r>
    </w:p>
    <w:p w:rsidR="00D47500" w:rsidRDefault="00D47500" w:rsidP="00331DC9">
      <w:pPr>
        <w:pStyle w:val="a6"/>
        <w:numPr>
          <w:ilvl w:val="1"/>
          <w:numId w:val="13"/>
        </w:numPr>
        <w:ind w:left="0" w:firstLine="567"/>
      </w:pPr>
      <w:r>
        <w:t>По результатам первого этапа двухэтапного конкурса заказчик вправе уточнить условия закупки в соответствии положениями законодательства Российской Федерации в сфере закупок. В случае необходимости уточнений условий закупки по результатам перв</w:t>
      </w:r>
      <w:r>
        <w:t>о</w:t>
      </w:r>
      <w:r>
        <w:t xml:space="preserve">го этапа двухэтапного конкурса заказчик представляет </w:t>
      </w:r>
      <w:proofErr w:type="gramStart"/>
      <w:r>
        <w:t>в Уполномоченный орган инфо</w:t>
      </w:r>
      <w:r>
        <w:t>р</w:t>
      </w:r>
      <w:r>
        <w:t>мацию об уточнении условий закупки в соответствии с законодательством Российской Ф</w:t>
      </w:r>
      <w:r>
        <w:t>е</w:t>
      </w:r>
      <w:r>
        <w:t>дерации в сфере</w:t>
      </w:r>
      <w:proofErr w:type="gramEnd"/>
      <w:r>
        <w:t xml:space="preserve"> закупок. Об уточнении условий закупки Уполномоченный орган сообщает участникам двухэтапного конкурса в приглашениях представить окончательные заявки </w:t>
      </w:r>
      <w:proofErr w:type="gramStart"/>
      <w:r>
        <w:t>на участие в двухэтапном конкурсе в соответствии с положениями законодательства Росси</w:t>
      </w:r>
      <w:r>
        <w:t>й</w:t>
      </w:r>
      <w:r>
        <w:t>ской Федерации в сфере</w:t>
      </w:r>
      <w:proofErr w:type="gramEnd"/>
      <w:r>
        <w:t xml:space="preserve"> закупок. </w:t>
      </w:r>
    </w:p>
    <w:p w:rsidR="00D47500" w:rsidRDefault="00D47500" w:rsidP="00331DC9">
      <w:pPr>
        <w:pStyle w:val="a6"/>
        <w:numPr>
          <w:ilvl w:val="1"/>
          <w:numId w:val="13"/>
        </w:numPr>
        <w:ind w:left="0" w:firstLine="567"/>
      </w:pPr>
      <w:r>
        <w:t>В ходе проведения процедуры определения поставщика (подрядчика, исполнит</w:t>
      </w:r>
      <w:r>
        <w:t>е</w:t>
      </w:r>
      <w:r>
        <w:t>ля) заседания единой комиссии по осуществлению закупок проводятся в месте, устано</w:t>
      </w:r>
      <w:r>
        <w:t>в</w:t>
      </w:r>
      <w:r>
        <w:t xml:space="preserve">ленном заказчиком. </w:t>
      </w:r>
    </w:p>
    <w:p w:rsidR="00D47500" w:rsidRDefault="00D47500" w:rsidP="00331DC9">
      <w:pPr>
        <w:pStyle w:val="a6"/>
        <w:numPr>
          <w:ilvl w:val="1"/>
          <w:numId w:val="13"/>
        </w:numPr>
        <w:ind w:left="0" w:firstLine="567"/>
      </w:pPr>
      <w:r>
        <w:t>Секретарь комиссии (без права голоса), назначаемый из числа работников Ф</w:t>
      </w:r>
      <w:r>
        <w:t>и</w:t>
      </w:r>
      <w:r>
        <w:t xml:space="preserve">нансового управления, осуществляет подготовку </w:t>
      </w:r>
      <w:r w:rsidRPr="00383A4C">
        <w:t xml:space="preserve">протоколов заседаний </w:t>
      </w:r>
      <w:r>
        <w:t xml:space="preserve">единой </w:t>
      </w:r>
      <w:r w:rsidRPr="00383A4C">
        <w:t>комисси</w:t>
      </w:r>
      <w:r>
        <w:t>и</w:t>
      </w:r>
      <w:r w:rsidRPr="00383A4C">
        <w:t xml:space="preserve"> по осуществлению закупок на основании решений, принятых членами комиссии</w:t>
      </w:r>
      <w:r>
        <w:t xml:space="preserve">. </w:t>
      </w:r>
    </w:p>
    <w:p w:rsidR="00D47500" w:rsidRDefault="009A6343" w:rsidP="00331DC9">
      <w:pPr>
        <w:pStyle w:val="a6"/>
        <w:numPr>
          <w:ilvl w:val="1"/>
          <w:numId w:val="13"/>
        </w:numPr>
        <w:ind w:left="0" w:firstLine="567"/>
      </w:pPr>
      <w:r>
        <w:t xml:space="preserve">Уполномоченный орган размещает протоколы, составленные в ходе проведения определения поставщика (подрядчика, исполнителя) в порядке и в сроки, установленные законодательством Российской Федерации о контрактной системе в сфере закупок. </w:t>
      </w:r>
    </w:p>
    <w:p w:rsidR="009A6343" w:rsidRDefault="009A6343" w:rsidP="00331DC9">
      <w:pPr>
        <w:pStyle w:val="a6"/>
        <w:numPr>
          <w:ilvl w:val="1"/>
          <w:numId w:val="13"/>
        </w:numPr>
        <w:ind w:left="0" w:firstLine="567"/>
      </w:pPr>
      <w:r>
        <w:t>При принятии решения об отмене определения поставщика (подрядчика, испо</w:t>
      </w:r>
      <w:r>
        <w:t>л</w:t>
      </w:r>
      <w:r>
        <w:t xml:space="preserve">нителя) заказчик представляет в Уполномоченный орган соответствующую информацию об отмене определения поставщика (подрядчика, исполнителя): </w:t>
      </w:r>
    </w:p>
    <w:p w:rsidR="009A6343" w:rsidRDefault="009A6343" w:rsidP="009A6343">
      <w:pPr>
        <w:pStyle w:val="a6"/>
        <w:numPr>
          <w:ilvl w:val="0"/>
          <w:numId w:val="14"/>
        </w:numPr>
        <w:ind w:left="0" w:firstLine="567"/>
      </w:pPr>
      <w:r>
        <w:t xml:space="preserve">Не позднее, чем за 7 (семь) рабочих дней до даты окончания срока подачи заявок на участие в конкурсе или аукционе; </w:t>
      </w:r>
    </w:p>
    <w:p w:rsidR="009A6343" w:rsidRDefault="009A6343" w:rsidP="009A6343">
      <w:pPr>
        <w:pStyle w:val="a6"/>
        <w:numPr>
          <w:ilvl w:val="0"/>
          <w:numId w:val="14"/>
        </w:numPr>
        <w:ind w:left="0" w:firstLine="567"/>
      </w:pPr>
      <w:r>
        <w:t xml:space="preserve">Не позднее, чем за 4 (четыре) рабочих дня до даты окончания срока подачи заявок на участие в запросе котировок. </w:t>
      </w:r>
    </w:p>
    <w:p w:rsidR="009A6343" w:rsidRDefault="009A6343" w:rsidP="001C3C54">
      <w:pPr>
        <w:pStyle w:val="a6"/>
        <w:numPr>
          <w:ilvl w:val="1"/>
          <w:numId w:val="16"/>
        </w:numPr>
        <w:ind w:left="0" w:firstLine="567"/>
      </w:pPr>
      <w:r>
        <w:t>Уполномоченный орган в течение 2 (двух) рабочих дней со дня получения и</w:t>
      </w:r>
      <w:r>
        <w:t>н</w:t>
      </w:r>
      <w:r>
        <w:t>формации заказчика об отмене определения поставщика (подрядчика, исполнителя) пр</w:t>
      </w:r>
      <w:r>
        <w:t>и</w:t>
      </w:r>
      <w:r>
        <w:t xml:space="preserve">нимает одно из следующих решений: </w:t>
      </w:r>
    </w:p>
    <w:p w:rsidR="009A6343" w:rsidRDefault="009A6343" w:rsidP="009A6343">
      <w:pPr>
        <w:pStyle w:val="a6"/>
        <w:numPr>
          <w:ilvl w:val="0"/>
          <w:numId w:val="17"/>
        </w:numPr>
        <w:ind w:left="0" w:firstLine="567"/>
      </w:pPr>
      <w:r>
        <w:t xml:space="preserve">Решение об отмене определения поставщика (подрядчика, исполнителя); </w:t>
      </w:r>
    </w:p>
    <w:p w:rsidR="009A6343" w:rsidRDefault="009A6343" w:rsidP="009A6343">
      <w:pPr>
        <w:pStyle w:val="a6"/>
        <w:numPr>
          <w:ilvl w:val="0"/>
          <w:numId w:val="17"/>
        </w:numPr>
        <w:ind w:left="0" w:firstLine="567"/>
      </w:pPr>
      <w:r>
        <w:t xml:space="preserve">Решение об отказе в отмене определения поставщика (подрядчика, исполнителя). </w:t>
      </w:r>
    </w:p>
    <w:p w:rsidR="009A6343" w:rsidRDefault="00B36E13" w:rsidP="001C3C54">
      <w:pPr>
        <w:pStyle w:val="a6"/>
        <w:numPr>
          <w:ilvl w:val="1"/>
          <w:numId w:val="18"/>
        </w:numPr>
        <w:ind w:left="0" w:firstLine="567"/>
      </w:pPr>
      <w:r>
        <w:t>В случае принятия решения об отмене определения поставщика (подрядчика, исполнителя) Уполномоченный орган размещает информацию об отмене определения п</w:t>
      </w:r>
      <w:r>
        <w:t>о</w:t>
      </w:r>
      <w:r>
        <w:t>ставщика (подрядчика, исполнителя) в порядке и в сроки, установленные законодател</w:t>
      </w:r>
      <w:r>
        <w:t>ь</w:t>
      </w:r>
      <w:r>
        <w:t xml:space="preserve">ством Российской Федерации о контрактной системе в сфере закупок. </w:t>
      </w:r>
    </w:p>
    <w:p w:rsidR="00B36E13" w:rsidRDefault="00B36E13" w:rsidP="00B36E13">
      <w:pPr>
        <w:pStyle w:val="a6"/>
        <w:numPr>
          <w:ilvl w:val="1"/>
          <w:numId w:val="18"/>
        </w:numPr>
        <w:ind w:left="0" w:firstLine="567"/>
      </w:pPr>
      <w:r>
        <w:t>В случае признания процедуры определения поставщика (подрядчика, исполн</w:t>
      </w:r>
      <w:r>
        <w:t>и</w:t>
      </w:r>
      <w:r>
        <w:t>теля) несостоявшейся заказчик принимает решение о проведении соответствующих проц</w:t>
      </w:r>
      <w:r>
        <w:t>е</w:t>
      </w:r>
      <w:r>
        <w:t xml:space="preserve">дур согласно Федеральному закону № 44-ФЗ. </w:t>
      </w:r>
    </w:p>
    <w:p w:rsidR="00B36E13" w:rsidRDefault="00B36E13" w:rsidP="00B36E13">
      <w:pPr>
        <w:pStyle w:val="a6"/>
        <w:numPr>
          <w:ilvl w:val="1"/>
          <w:numId w:val="18"/>
        </w:numPr>
        <w:ind w:left="0" w:firstLine="567"/>
      </w:pPr>
      <w:r>
        <w:t>Уполномоченный орган по заявкам заказчиков на проведение закрытых спос</w:t>
      </w:r>
      <w:r>
        <w:t>о</w:t>
      </w:r>
      <w:r>
        <w:t>бов определения поставщика (подрядчика, исполнителя) организует и проводит закрытый конкурс, закрытый конкурс с ограниченным участием, закрытый двухэтапный конкурс, з</w:t>
      </w:r>
      <w:r>
        <w:t>а</w:t>
      </w:r>
      <w:r>
        <w:t xml:space="preserve">крытый аукцион. </w:t>
      </w:r>
    </w:p>
    <w:p w:rsidR="00B36E13" w:rsidRDefault="00B36E13" w:rsidP="00B36E13">
      <w:pPr>
        <w:pStyle w:val="a6"/>
        <w:numPr>
          <w:ilvl w:val="1"/>
          <w:numId w:val="18"/>
        </w:numPr>
        <w:ind w:left="0" w:firstLine="567"/>
      </w:pPr>
      <w:r>
        <w:t>Закрытые способы определения поставщика (подрядчика, исполнителя) прим</w:t>
      </w:r>
      <w:r>
        <w:t>е</w:t>
      </w:r>
      <w:r>
        <w:t xml:space="preserve">няются только в случаях, установленных Федеральным законом № 44-ФЗ. </w:t>
      </w:r>
    </w:p>
    <w:p w:rsidR="00B36E13" w:rsidRPr="004956DE" w:rsidRDefault="00B36E13" w:rsidP="00B36E13">
      <w:pPr>
        <w:pStyle w:val="a6"/>
        <w:numPr>
          <w:ilvl w:val="1"/>
          <w:numId w:val="18"/>
        </w:numPr>
        <w:ind w:left="0" w:firstLine="567"/>
      </w:pPr>
      <w:r>
        <w:lastRenderedPageBreak/>
        <w:t>При проведении закрытых способов определения поставщика (подрядчика, и</w:t>
      </w:r>
      <w:r>
        <w:t>с</w:t>
      </w:r>
      <w:r>
        <w:t>полнителя) применяются положения настоящего Положения с учетом требований Фед</w:t>
      </w:r>
      <w:r>
        <w:t>е</w:t>
      </w:r>
      <w:r>
        <w:t xml:space="preserve">рального закона № 44-ФЗ. </w:t>
      </w:r>
    </w:p>
    <w:sectPr w:rsidR="00B36E13" w:rsidRPr="004956DE" w:rsidSect="00D857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164F99"/>
    <w:multiLevelType w:val="hybridMultilevel"/>
    <w:tmpl w:val="D0D8AD3C"/>
    <w:lvl w:ilvl="0" w:tplc="1E96EC24">
      <w:start w:val="1"/>
      <w:numFmt w:val="bullet"/>
      <w:suff w:val="space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C4E8B"/>
    <w:multiLevelType w:val="hybridMultilevel"/>
    <w:tmpl w:val="C1927264"/>
    <w:lvl w:ilvl="0" w:tplc="A718B3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B0C73"/>
    <w:multiLevelType w:val="multilevel"/>
    <w:tmpl w:val="21F0656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2B4A89"/>
    <w:multiLevelType w:val="multilevel"/>
    <w:tmpl w:val="F9FAB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1F0BC4"/>
    <w:multiLevelType w:val="multilevel"/>
    <w:tmpl w:val="836A0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A96A20"/>
    <w:multiLevelType w:val="multilevel"/>
    <w:tmpl w:val="E1D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977A53"/>
    <w:multiLevelType w:val="multilevel"/>
    <w:tmpl w:val="836A0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35351CB"/>
    <w:multiLevelType w:val="multilevel"/>
    <w:tmpl w:val="3B4AFF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563A0B"/>
    <w:multiLevelType w:val="hybridMultilevel"/>
    <w:tmpl w:val="2ED86684"/>
    <w:lvl w:ilvl="0" w:tplc="CCAA542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9911C1"/>
    <w:multiLevelType w:val="hybridMultilevel"/>
    <w:tmpl w:val="959E54F8"/>
    <w:lvl w:ilvl="0" w:tplc="1E96EC24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3A2FBC"/>
    <w:multiLevelType w:val="multilevel"/>
    <w:tmpl w:val="FF9A7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E03329F"/>
    <w:multiLevelType w:val="hybridMultilevel"/>
    <w:tmpl w:val="8A623E58"/>
    <w:lvl w:ilvl="0" w:tplc="A718B3D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6D49D7"/>
    <w:multiLevelType w:val="multilevel"/>
    <w:tmpl w:val="0BCE5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0E304AC"/>
    <w:multiLevelType w:val="multilevel"/>
    <w:tmpl w:val="7A52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615434"/>
    <w:multiLevelType w:val="hybridMultilevel"/>
    <w:tmpl w:val="20EA2E30"/>
    <w:lvl w:ilvl="0" w:tplc="1E96EC24">
      <w:start w:val="1"/>
      <w:numFmt w:val="bullet"/>
      <w:suff w:val="space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9D2425E"/>
    <w:multiLevelType w:val="multilevel"/>
    <w:tmpl w:val="4B1614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6"/>
  </w:num>
  <w:num w:numId="5">
    <w:abstractNumId w:val="13"/>
  </w:num>
  <w:num w:numId="6">
    <w:abstractNumId w:val="13"/>
  </w:num>
  <w:num w:numId="7">
    <w:abstractNumId w:val="11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15"/>
  </w:num>
  <w:num w:numId="15">
    <w:abstractNumId w:val="0"/>
  </w:num>
  <w:num w:numId="16">
    <w:abstractNumId w:val="6"/>
  </w:num>
  <w:num w:numId="17">
    <w:abstractNumId w:val="1"/>
  </w:num>
  <w:num w:numId="18">
    <w:abstractNumId w:val="7"/>
  </w:num>
  <w:num w:numId="19">
    <w:abstractNumId w:val="5"/>
  </w:num>
  <w:num w:numId="20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71"/>
    <w:rsid w:val="000011AE"/>
    <w:rsid w:val="000025CF"/>
    <w:rsid w:val="00037B28"/>
    <w:rsid w:val="00065298"/>
    <w:rsid w:val="000660DA"/>
    <w:rsid w:val="00072007"/>
    <w:rsid w:val="00072C22"/>
    <w:rsid w:val="00076F0E"/>
    <w:rsid w:val="000A3182"/>
    <w:rsid w:val="000B209D"/>
    <w:rsid w:val="000C6D0E"/>
    <w:rsid w:val="000D6C25"/>
    <w:rsid w:val="000F60D4"/>
    <w:rsid w:val="001034C5"/>
    <w:rsid w:val="00137494"/>
    <w:rsid w:val="00166FF1"/>
    <w:rsid w:val="00174BBD"/>
    <w:rsid w:val="001C3C54"/>
    <w:rsid w:val="001E25D7"/>
    <w:rsid w:val="001E3828"/>
    <w:rsid w:val="00224774"/>
    <w:rsid w:val="00281E27"/>
    <w:rsid w:val="002D1251"/>
    <w:rsid w:val="00313E60"/>
    <w:rsid w:val="00331DC9"/>
    <w:rsid w:val="0033267F"/>
    <w:rsid w:val="003418DD"/>
    <w:rsid w:val="003533A9"/>
    <w:rsid w:val="00356704"/>
    <w:rsid w:val="00367342"/>
    <w:rsid w:val="003E1C13"/>
    <w:rsid w:val="00410FF9"/>
    <w:rsid w:val="00461B69"/>
    <w:rsid w:val="004956DE"/>
    <w:rsid w:val="004A3DCC"/>
    <w:rsid w:val="00503048"/>
    <w:rsid w:val="00534217"/>
    <w:rsid w:val="00573BEF"/>
    <w:rsid w:val="005B5341"/>
    <w:rsid w:val="006108D2"/>
    <w:rsid w:val="006F0AF0"/>
    <w:rsid w:val="00710526"/>
    <w:rsid w:val="00735D17"/>
    <w:rsid w:val="00747D37"/>
    <w:rsid w:val="00756A37"/>
    <w:rsid w:val="00765DD8"/>
    <w:rsid w:val="007A63FE"/>
    <w:rsid w:val="00864D4D"/>
    <w:rsid w:val="0088521E"/>
    <w:rsid w:val="008C5D55"/>
    <w:rsid w:val="00987F7F"/>
    <w:rsid w:val="00990299"/>
    <w:rsid w:val="009A6343"/>
    <w:rsid w:val="009B69AA"/>
    <w:rsid w:val="009C3B38"/>
    <w:rsid w:val="009C6D21"/>
    <w:rsid w:val="00A462E4"/>
    <w:rsid w:val="00A63F07"/>
    <w:rsid w:val="00A662D1"/>
    <w:rsid w:val="00AA01EB"/>
    <w:rsid w:val="00AB39ED"/>
    <w:rsid w:val="00B00DA7"/>
    <w:rsid w:val="00B2368B"/>
    <w:rsid w:val="00B36E13"/>
    <w:rsid w:val="00B44A30"/>
    <w:rsid w:val="00B52CD2"/>
    <w:rsid w:val="00B8012F"/>
    <w:rsid w:val="00B913E4"/>
    <w:rsid w:val="00BB7E91"/>
    <w:rsid w:val="00BC105A"/>
    <w:rsid w:val="00C641F2"/>
    <w:rsid w:val="00CB5B7E"/>
    <w:rsid w:val="00D03655"/>
    <w:rsid w:val="00D3631C"/>
    <w:rsid w:val="00D47500"/>
    <w:rsid w:val="00D857EC"/>
    <w:rsid w:val="00DC4225"/>
    <w:rsid w:val="00E66771"/>
    <w:rsid w:val="00E7051B"/>
    <w:rsid w:val="00EC7488"/>
    <w:rsid w:val="00EF3893"/>
    <w:rsid w:val="00F03E83"/>
    <w:rsid w:val="00F13CD0"/>
    <w:rsid w:val="00F37C72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B"/>
    <w:pPr>
      <w:spacing w:line="240" w:lineRule="auto"/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864D4D"/>
    <w:pPr>
      <w:keepNext/>
      <w:keepLines/>
      <w:numPr>
        <w:numId w:val="3"/>
      </w:numPr>
      <w:suppressAutoHyphens/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4D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table" w:styleId="a3">
    <w:name w:val="Table Grid"/>
    <w:basedOn w:val="a1"/>
    <w:uiPriority w:val="59"/>
    <w:rsid w:val="00E6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77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B"/>
    <w:pPr>
      <w:spacing w:line="240" w:lineRule="auto"/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864D4D"/>
    <w:pPr>
      <w:keepNext/>
      <w:keepLines/>
      <w:numPr>
        <w:numId w:val="3"/>
      </w:numPr>
      <w:suppressAutoHyphens/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4D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table" w:styleId="a3">
    <w:name w:val="Table Grid"/>
    <w:basedOn w:val="a1"/>
    <w:uiPriority w:val="59"/>
    <w:rsid w:val="00E6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77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B37995D5A448C106E4C56E008F89A73537070D5F82A24A782BCBC3DQ3u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6B37995D5A448C106E4C56E008F89A7350757CDDFD2A24A782BCBC3DQ3u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Hlupina</cp:lastModifiedBy>
  <cp:revision>4</cp:revision>
  <cp:lastPrinted>2018-03-15T11:30:00Z</cp:lastPrinted>
  <dcterms:created xsi:type="dcterms:W3CDTF">2018-03-15T11:28:00Z</dcterms:created>
  <dcterms:modified xsi:type="dcterms:W3CDTF">2018-03-15T11:33:00Z</dcterms:modified>
</cp:coreProperties>
</file>