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-146823</wp:posOffset>
                </wp:positionV>
                <wp:extent cx="2604135" cy="683895"/>
                <wp:effectExtent l="0" t="0" r="24765" b="209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 РАЙОНСА АДМИНИСТРАЦИЯ</w:t>
                            </w:r>
                          </w:p>
                          <w:p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11.55pt;width:205.05pt;height:53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" strokecolor="white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 РАЙОНСА АДМИНИСТРАЦИЯ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3543355</wp:posOffset>
                </wp:positionH>
                <wp:positionV relativeFrom="paragraph">
                  <wp:posOffset>-142101</wp:posOffset>
                </wp:positionV>
                <wp:extent cx="2604135" cy="683895"/>
                <wp:effectExtent l="0" t="0" r="24765" b="209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9pt;margin-top:-11.2pt;width:205.05pt;height:53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" strokecolor="white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2604549</wp:posOffset>
            </wp:positionH>
            <wp:positionV relativeFrom="paragraph">
              <wp:posOffset>-186387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ConsPlusTitle"/>
        <w:outlineLvl w:val="0"/>
        <w:rPr>
          <w:rFonts w:ascii="Times New Roman" w:hAnsi="Times New Roman" w:cs="Times New Roman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>
      <w:pPr>
        <w:pStyle w:val="2"/>
        <w:tabs>
          <w:tab w:val="left" w:pos="0"/>
        </w:tabs>
        <w:spacing w:line="160" w:lineRule="atLeast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</w:t>
      </w:r>
    </w:p>
    <w:p>
      <w:pPr>
        <w:spacing w:line="160" w:lineRule="atLeast"/>
        <w:jc w:val="center"/>
        <w:rPr>
          <w:rFonts w:ascii="Times New Roman" w:hAnsi="Times New Roman"/>
          <w:sz w:val="24"/>
        </w:rPr>
      </w:pPr>
    </w:p>
    <w:p>
      <w:pPr>
        <w:spacing w:line="1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04 октября 2019 г.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№ 340</w:t>
      </w:r>
    </w:p>
    <w:p>
      <w:pPr>
        <w:widowControl w:val="0"/>
        <w:suppressAutoHyphens w:val="0"/>
        <w:autoSpaceDE w:val="0"/>
        <w:autoSpaceDN w:val="0"/>
        <w:adjustRightInd w:val="0"/>
        <w:spacing w:line="160" w:lineRule="atLeast"/>
        <w:jc w:val="center"/>
        <w:rPr>
          <w:rFonts w:ascii="Times New Roman" w:eastAsia="Calibri" w:hAnsi="Times New Roman"/>
          <w:bCs/>
          <w:sz w:val="24"/>
          <w:lang w:eastAsia="en-US"/>
        </w:rPr>
      </w:pPr>
    </w:p>
    <w:p>
      <w:pPr>
        <w:widowControl w:val="0"/>
        <w:suppressAutoHyphens w:val="0"/>
        <w:autoSpaceDE w:val="0"/>
        <w:autoSpaceDN w:val="0"/>
        <w:adjustRightInd w:val="0"/>
        <w:spacing w:line="160" w:lineRule="atLeast"/>
        <w:jc w:val="both"/>
        <w:rPr>
          <w:rFonts w:ascii="Times New Roman" w:eastAsia="Calibri" w:hAnsi="Times New Roman"/>
          <w:bCs/>
          <w:sz w:val="24"/>
          <w:lang w:eastAsia="en-US"/>
        </w:rPr>
      </w:pPr>
      <w:r>
        <w:rPr>
          <w:rFonts w:ascii="Times New Roman" w:eastAsia="Calibri" w:hAnsi="Times New Roman"/>
          <w:bCs/>
          <w:sz w:val="24"/>
          <w:lang w:eastAsia="en-US"/>
        </w:rPr>
        <w:t>Об утверждении порядка ведения</w:t>
      </w:r>
    </w:p>
    <w:p>
      <w:pPr>
        <w:widowControl w:val="0"/>
        <w:suppressAutoHyphens w:val="0"/>
        <w:autoSpaceDE w:val="0"/>
        <w:autoSpaceDN w:val="0"/>
        <w:adjustRightInd w:val="0"/>
        <w:spacing w:line="160" w:lineRule="atLeast"/>
        <w:jc w:val="both"/>
        <w:rPr>
          <w:rFonts w:ascii="Times New Roman" w:eastAsia="Calibri" w:hAnsi="Times New Roman"/>
          <w:bCs/>
          <w:sz w:val="24"/>
          <w:lang w:eastAsia="en-US"/>
        </w:rPr>
      </w:pPr>
      <w:r>
        <w:rPr>
          <w:rFonts w:ascii="Times New Roman" w:eastAsia="Calibri" w:hAnsi="Times New Roman"/>
          <w:bCs/>
          <w:sz w:val="24"/>
          <w:lang w:eastAsia="en-US"/>
        </w:rPr>
        <w:t>реестров расходных обязательств</w:t>
      </w:r>
    </w:p>
    <w:p>
      <w:pPr>
        <w:widowControl w:val="0"/>
        <w:suppressAutoHyphens w:val="0"/>
        <w:autoSpaceDE w:val="0"/>
        <w:autoSpaceDN w:val="0"/>
        <w:adjustRightInd w:val="0"/>
        <w:spacing w:line="160" w:lineRule="atLeast"/>
        <w:jc w:val="both"/>
        <w:rPr>
          <w:rFonts w:ascii="Times New Roman" w:eastAsia="Calibri" w:hAnsi="Times New Roman"/>
          <w:bCs/>
          <w:sz w:val="24"/>
          <w:lang w:eastAsia="en-US"/>
        </w:rPr>
      </w:pPr>
      <w:r>
        <w:rPr>
          <w:rFonts w:ascii="Times New Roman" w:eastAsia="Calibri" w:hAnsi="Times New Roman"/>
          <w:bCs/>
          <w:sz w:val="24"/>
          <w:lang w:eastAsia="en-US"/>
        </w:rPr>
        <w:t xml:space="preserve">муниципального района </w:t>
      </w:r>
      <w:r>
        <w:rPr>
          <w:rFonts w:ascii="Times New Roman" w:hAnsi="Times New Roman"/>
          <w:sz w:val="24"/>
        </w:rPr>
        <w:t>«Княжпогостский»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Коми от 26.12.2007 № 321 «О Порядке ведения реестра расходных обязательств Республики Коми» </w:t>
      </w:r>
    </w:p>
    <w:p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ведения реестра расходных обязательств муниципального района «Княжпогостский» согласно приложению к настоящему постановлению.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Возложить на финансовое управление администрации муниципального района «Княжпогостский»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Хлюпину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(далее - финансовое управление) ведение реестра расходных обязательств муниципального района «Княжпогостский» и свода реестра городских и сельских поселений муниципального района «Княжпогостский».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органам местного самоуправления городских и сельских поселений: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руководствоваться при принятии муниципальных правовых актов о порядке ведения реестра расходных обязательств поселений </w:t>
      </w:r>
      <w:hyperlink w:anchor="P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утвержденным настоящим постановлением;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обеспечить представление в финансовое управление реестра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оки, установленные финансовым управлением.</w:t>
      </w:r>
    </w:p>
    <w:p>
      <w:pPr>
        <w:widowControl w:val="0"/>
        <w:suppressAutoHyphens w:val="0"/>
        <w:autoSpaceDE w:val="0"/>
        <w:autoSpaceDN w:val="0"/>
        <w:adjustRightInd w:val="0"/>
        <w:spacing w:before="240" w:line="16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Признать утратившим силу постановление администрации муниципального района «Княжпогостский» от 27 ноября 2015 г. № 698 «</w:t>
      </w:r>
      <w:r>
        <w:rPr>
          <w:rFonts w:ascii="Times New Roman" w:eastAsia="Calibri" w:hAnsi="Times New Roman"/>
          <w:bCs/>
          <w:sz w:val="24"/>
          <w:lang w:eastAsia="en-US"/>
        </w:rPr>
        <w:t xml:space="preserve">Об утверждении порядка ведения реестров расходных обязательств муниципального района </w:t>
      </w:r>
      <w:r>
        <w:rPr>
          <w:rFonts w:ascii="Times New Roman" w:hAnsi="Times New Roman"/>
          <w:sz w:val="24"/>
        </w:rPr>
        <w:t>«Княжпогостский».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принятия и распространяется на правоотношения, возникшие с 1 января 2017 года.</w:t>
      </w:r>
    </w:p>
    <w:p>
      <w:pPr>
        <w:widowControl w:val="0"/>
        <w:suppressAutoHyphens w:val="0"/>
        <w:autoSpaceDE w:val="0"/>
        <w:autoSpaceDN w:val="0"/>
        <w:spacing w:before="240" w:line="16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gramStart"/>
      <w:r>
        <w:rPr>
          <w:rFonts w:ascii="Times New Roman" w:hAnsi="Times New Roman"/>
          <w:color w:val="000000"/>
          <w:sz w:val="24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Костину Т.Ф.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3"/>
        <w:gridCol w:w="3647"/>
      </w:tblGrid>
      <w:tr>
        <w:tc>
          <w:tcPr>
            <w:tcW w:w="6204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обязанности</w:t>
            </w:r>
          </w:p>
          <w:p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главы муниципального района «Княжпогостский» - </w:t>
            </w:r>
          </w:p>
          <w:p>
            <w:pPr>
              <w:pStyle w:val="ConsPlusNormal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руководителя администрации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А.Л. Немчинов</w:t>
            </w:r>
          </w:p>
        </w:tc>
      </w:tr>
    </w:tbl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uppressAutoHyphens w:val="0"/>
        <w:spacing w:after="200" w:line="276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</w:rPr>
        <w:br w:type="page"/>
      </w:r>
    </w:p>
    <w:p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Приложение</w:t>
      </w:r>
    </w:p>
    <w:p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к постановлению администрации</w:t>
      </w:r>
    </w:p>
    <w:p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муниципального района «Княжпогостский»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 октября 2019 г. № 340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ВЕДЕНИЯ РЕЕСТРА РАСХОДНЫХ ОБЯЗАТЕЛЬСТВ 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ведения реестра расходных обязательств муниципального района «Княжпогостский» (далее - Порядок).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Реестр расходных обязательств муниципального района «Княжпогостский» (далее - МР «Княжпогостский») ведется с целью учета действующих и принимаемых расходных обязательств МР «Княжпогостский» и определения объема средств бюджета муниципального района «Княжпогостский» (далее - бюджет МР «Княжпогостский»), необходимого для их исполнения в плановом периоде.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Реестр расходных обязательств МР «Княжпогостский» предназначен для учета расходных обязательств МР «Княжпогостский» независимо от срока их окончания и определения объемов бюджетных ассигнований бюджета МР «Княжпогостский», необходимых для их исполнения.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Данные реестра расходных обязательств МР «Княжпогостский» используются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 бюджета МР «Княжпогостский» на очередной финансовый год и плановый период;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изменений в решение о бюджете МР «Княжпогостский» на текущий финансовый год и плановый период;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сводной бюджетной росписи и лимитов бюджетных обязательств бюджета МР «Княжпогостский».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целях настоящего Порядка применяются понятия и термины, установленные в Бюджетном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ведения реестра расходных обязательств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«Княжпогостский»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МР «Княжпогостский» ведется финансовым управлением администрации муниципального района «Княжпогостский» (далее - финансовое управление) в соответствии с требованиями настоящего Порядка с учетом рекомендаций Министерства финансов Республики Коми по заполнению сводов реестров расходных обязательств муниципальных образований, входящих в состав субъектов Российской Федерации, согласно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Минфина России от 01.07.2015 № 103н «Об утверждении Порядка представления реестров расходных обязательств субъектов Российской Федерации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сводов реестров расходных обязательств муниципальных образований, входящих в состав субъекта Российской Федерации».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Реестр расходных обязательств бюджета МР «Княжпогостский» формируется финансовым управлением на основании реестров расходных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авных распорядителей (получателей) средств бюджета МР «Княжпогостский» (далее - главный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распорядитель (получатель) бюджетных средств).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сфере реализации полномочий по ведению реестра расходных обязательств МР «Княжпогостский» финансовое управление: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проверку реестра расходных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>
        <w:rPr>
          <w:rFonts w:ascii="Times New Roman" w:hAnsi="Times New Roman" w:cs="Times New Roman"/>
          <w:sz w:val="24"/>
          <w:szCs w:val="24"/>
        </w:rPr>
        <w:t>авного распорядителя (получателя) бюджетных средств в части соответствия объемов средств, предусмотренных на исполнение расходных обязательств и внесенных им в реестр расходных обязательств, решению Совета муниципального района «Княжпогостский» о бюджете МР «Княжпогостский» на очередной финансовый год и плановый период (далее - проверка). По итогам проверки финансовое управление изменяет (дополняет) перечень расходных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>
        <w:rPr>
          <w:rFonts w:ascii="Times New Roman" w:hAnsi="Times New Roman" w:cs="Times New Roman"/>
          <w:sz w:val="24"/>
          <w:szCs w:val="24"/>
        </w:rPr>
        <w:t>авного распорядителя (получателя) бюджетных средств либо возвращает реестр расходных обязательств распорядителя бюджетных средств для устранения выявленных недостатков в трехдневный срок;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свод реестров расходных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>
        <w:rPr>
          <w:rFonts w:ascii="Times New Roman" w:hAnsi="Times New Roman" w:cs="Times New Roman"/>
          <w:sz w:val="24"/>
          <w:szCs w:val="24"/>
        </w:rPr>
        <w:t>авных распорядителей (получателей) бюджетных средств в реестр расходных обязательств МР «Княжпогостский»;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реестр расходных обязательств МР «Княжпогостский», а также свод реестров расходных обязательств городских и сельских поселений в Министерство финансов Республики Коми в порядке, установленном Министерством финансов Республики Коми.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сфере реализации полномочий по ведению реестра расходных обязательств МР «Княжпогостский» главные распорядители (получатели) бюджетных средств: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ведут </w:t>
      </w:r>
      <w:hyperlink w:anchor="P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реестр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МР «Княжпогостский», подлежащих исполнению в пределах утвержденных им лимитов бюджетных обязательств и бюджетных ассигнований, в соответствии с методическими и инструктивными материалами по форме согласно приложению к настоящему Порядку;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представляют реестр расходных обязательств в финансовое управление по установленной форме на электронном и бумажном носителях.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распорядители (получатели) бюджетных средств несут ответственность за полноту, своевременность и достоверность представляемой информации в финансовое управление.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реестре расходных обязательств раздельно указываются: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расходные обязательства, связанные с реализацией вопросов местного значения муниципального района и полномочий органов местного самоуправления по решению вопросов местного значения;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расходные обязательства, возникшие в результате принятия муниципальных правовых актов органами местного самоуправления, предусматривающих предоставление межбюджетных трансфертов бюджетам других уровней;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расходные обязательства, возникшие в результате реализации органами местного самоуправления делегированных полномочий за счет средств, переданных с другого уровня бюджетной системы Российской Федерации;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расходные обязательства, возникшие в результате решения органами местного самоуправления вопросов, не отнесенных к вопросам местного значения, но и не запрещенных к исполнению.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Ведение реестра расходных обязательств МР «Княжпогостский» осуществляется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путем внесения в единую информационную базу данных сведений о расходных обязательствах МР «Княжпогостский», обновления и (или) исключения этих сведений.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Реестр расходных обязательств подлежит размещению в сети Интернет на официальном сайте администрации муниципального района «Княжпогостский».</w:t>
      </w:r>
    </w:p>
    <w:p>
      <w:pPr>
        <w:pStyle w:val="ConsPlusNormal"/>
        <w:rPr>
          <w:rFonts w:ascii="Times New Roman" w:hAnsi="Times New Roman" w:cs="Times New Roman"/>
        </w:rPr>
        <w:sectPr>
          <w:pgSz w:w="11905" w:h="16838"/>
          <w:pgMar w:top="851" w:right="850" w:bottom="709" w:left="1701" w:header="0" w:footer="0" w:gutter="0"/>
          <w:cols w:space="720"/>
          <w:docGrid w:linePitch="381"/>
        </w:sect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Приложение к Порядку ведения реестра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расходных обязательств МР «Княжпогостский»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>
        <w:rPr>
          <w:rFonts w:ascii="Times New Roman" w:hAnsi="Times New Roman" w:cs="Times New Roman"/>
          <w:sz w:val="24"/>
          <w:szCs w:val="24"/>
        </w:rPr>
        <w:t>РЕЕСТР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расходных обязательств МР «Княжпогостский»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(реестр расходных обязательств главного распорядителя</w:t>
      </w:r>
      <w:proofErr w:type="gramEnd"/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(получателя) средств бюджета муниципального района «Княжпогостский»)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67"/>
        <w:gridCol w:w="794"/>
        <w:gridCol w:w="907"/>
        <w:gridCol w:w="850"/>
        <w:gridCol w:w="794"/>
        <w:gridCol w:w="907"/>
        <w:gridCol w:w="850"/>
        <w:gridCol w:w="942"/>
        <w:gridCol w:w="851"/>
        <w:gridCol w:w="850"/>
        <w:gridCol w:w="469"/>
        <w:gridCol w:w="665"/>
        <w:gridCol w:w="583"/>
        <w:gridCol w:w="680"/>
        <w:gridCol w:w="680"/>
        <w:gridCol w:w="680"/>
        <w:gridCol w:w="680"/>
        <w:gridCol w:w="708"/>
        <w:gridCol w:w="567"/>
      </w:tblGrid>
      <w:tr>
        <w:tc>
          <w:tcPr>
            <w:tcW w:w="96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распорядитель (получатель):</w:t>
            </w:r>
            <w:r>
              <w:rPr>
                <w:rFonts w:ascii="Times New Roman" w:hAnsi="Times New Roman" w:cs="Times New Roman"/>
              </w:rPr>
              <w:t xml:space="preserve"> Наименование полномочия, расходного обязательства</w:t>
            </w:r>
          </w:p>
        </w:tc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745" w:type="dxa"/>
            <w:gridSpan w:val="9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134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расхода по БК</w:t>
            </w:r>
          </w:p>
        </w:tc>
        <w:tc>
          <w:tcPr>
            <w:tcW w:w="4011" w:type="dxa"/>
            <w:gridSpan w:val="6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средств на исполнение расходного обязательства (рублей)</w:t>
            </w:r>
          </w:p>
        </w:tc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>
        <w:tc>
          <w:tcPr>
            <w:tcW w:w="964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2551" w:type="dxa"/>
            <w:gridSpan w:val="3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2643" w:type="dxa"/>
            <w:gridSpan w:val="3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469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65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63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20__ г.</w:t>
            </w:r>
          </w:p>
        </w:tc>
        <w:tc>
          <w:tcPr>
            <w:tcW w:w="68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20__ г.</w:t>
            </w:r>
          </w:p>
        </w:tc>
        <w:tc>
          <w:tcPr>
            <w:tcW w:w="68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20__ г.</w:t>
            </w:r>
          </w:p>
        </w:tc>
        <w:tc>
          <w:tcPr>
            <w:tcW w:w="1388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67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964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номер, дата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статья, пункт, подпункт и т.д.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номер, дата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статья, пункт, подпункт и т.д.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9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номер, дата</w:t>
            </w:r>
          </w:p>
        </w:tc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статья, пункт, подпункт и т.д.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469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680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70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567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9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8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Руководитель ГРБС _____________________ 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(должность) (подпись)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Исполнитель       _____________________ 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(должность) (подпись)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(телефон)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>
      <w:pPr>
        <w:rPr>
          <w:rFonts w:ascii="Times New Roman" w:hAnsi="Times New Roman"/>
        </w:rPr>
      </w:pPr>
    </w:p>
    <w:sectPr>
      <w:pgSz w:w="16838" w:h="11905" w:orient="landscape"/>
      <w:pgMar w:top="1701" w:right="1134" w:bottom="850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Courier New" w:eastAsia="Times New Roman" w:hAnsi="Courier New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atz-Standardschriftart">
    <w:name w:val="Absatz-Standardschriftart"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Courier New" w:eastAsia="Times New Roman" w:hAnsi="Courier New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atz-Standardschriftart">
    <w:name w:val="Absatz-Standardschriftart"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86F644FF84AD26303E1EB141D7D6177F3B8EE817D2D1B0A7FB01F48159A02D0DEA40600F30232CF8F0FA764FC4878FE13F350994BF37884AFC44DCj0b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86F644FF84AD26303E00BC57BB88137A33D0E114D0D9E1FFA607A3DE09A6784DAA4635487D2C26ACA1BE234ACED7C0A46A260A90A0j3bF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86F644FF84AD26303E00BC57BB88137838D4E315D3D9E1FFA607A3DE09A6785FAA1E394D70302CF8EEF87646jCb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86F644FF84AD26303E00BC57BB88137A33D0E114D0D9E1FFA607A3DE09A6785FAA1E394D70302CF8EEF87646jC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5</cp:revision>
  <cp:lastPrinted>2019-10-17T15:01:00Z</cp:lastPrinted>
  <dcterms:created xsi:type="dcterms:W3CDTF">2019-10-14T09:27:00Z</dcterms:created>
  <dcterms:modified xsi:type="dcterms:W3CDTF">2019-10-17T15:02:00Z</dcterms:modified>
</cp:coreProperties>
</file>