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-253365</wp:posOffset>
                </wp:positionV>
                <wp:extent cx="2604135" cy="683895"/>
                <wp:effectExtent l="0" t="0" r="24765" b="209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82.75pt;margin-top:-19.95pt;width:205.05pt;height:53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" strokecolor="white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-255684</wp:posOffset>
                </wp:positionV>
                <wp:extent cx="2604135" cy="683895"/>
                <wp:effectExtent l="0" t="0" r="24765" b="209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РАЙОНСА АДМИНИСТРАЦИЯ</w:t>
                            </w:r>
                          </w:p>
                          <w:p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41.9pt;margin-top:-20.15pt;width:205.05pt;height:53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" strokecolor="white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РАЙОНСА АДМИНИСТРАЦИЯ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-255905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ConsPlusNormal"/>
        <w:outlineLvl w:val="0"/>
        <w:rPr>
          <w:rFonts w:ascii="Times New Roman" w:hAnsi="Times New Roman" w:cs="Times New Roman"/>
        </w:rPr>
      </w:pPr>
    </w:p>
    <w:p>
      <w:pPr>
        <w:pStyle w:val="ConsPlusNormal"/>
        <w:outlineLvl w:val="0"/>
        <w:rPr>
          <w:rFonts w:ascii="Times New Roman" w:hAnsi="Times New Roman" w:cs="Times New Roman"/>
        </w:rPr>
      </w:pPr>
    </w:p>
    <w:p>
      <w:pPr>
        <w:pStyle w:val="ConsPlusNormal"/>
        <w:outlineLvl w:val="0"/>
        <w:rPr>
          <w:rFonts w:ascii="Times New Roman" w:hAnsi="Times New Roman" w:cs="Times New Roman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>
      <w:pPr>
        <w:pStyle w:val="2"/>
        <w:tabs>
          <w:tab w:val="left" w:pos="0"/>
        </w:tabs>
        <w:spacing w:line="160" w:lineRule="atLeast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</w:t>
      </w:r>
    </w:p>
    <w:p>
      <w:pPr>
        <w:spacing w:line="160" w:lineRule="atLeast"/>
        <w:rPr>
          <w:rFonts w:ascii="Times New Roman" w:hAnsi="Times New Roman"/>
          <w:sz w:val="24"/>
        </w:rPr>
      </w:pPr>
    </w:p>
    <w:p>
      <w:pPr>
        <w:spacing w:line="16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08 ноября 2019 г.                                                  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№ 400</w:t>
      </w: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center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both"/>
        <w:rPr>
          <w:rFonts w:ascii="Times New Roman" w:eastAsia="Calibri" w:hAnsi="Times New Roman"/>
          <w:bCs/>
          <w:szCs w:val="28"/>
          <w:lang w:eastAsia="en-US"/>
        </w:rPr>
      </w:pPr>
      <w:r>
        <w:rPr>
          <w:rFonts w:ascii="Times New Roman" w:eastAsia="Calibri" w:hAnsi="Times New Roman"/>
          <w:bCs/>
          <w:szCs w:val="28"/>
          <w:lang w:eastAsia="en-US"/>
        </w:rPr>
        <w:t xml:space="preserve">Об основных направлениях </w:t>
      </w:r>
      <w:proofErr w:type="gramStart"/>
      <w:r>
        <w:rPr>
          <w:rFonts w:ascii="Times New Roman" w:eastAsia="Calibri" w:hAnsi="Times New Roman"/>
          <w:bCs/>
          <w:szCs w:val="28"/>
          <w:lang w:eastAsia="en-US"/>
        </w:rPr>
        <w:t>бюджетной</w:t>
      </w:r>
      <w:proofErr w:type="gramEnd"/>
      <w:r>
        <w:rPr>
          <w:rFonts w:ascii="Times New Roman" w:eastAsia="Calibri" w:hAnsi="Times New Roman"/>
          <w:bCs/>
          <w:szCs w:val="28"/>
          <w:lang w:eastAsia="en-US"/>
        </w:rPr>
        <w:t xml:space="preserve"> </w:t>
      </w: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both"/>
        <w:rPr>
          <w:rFonts w:ascii="Times New Roman" w:eastAsia="Calibri" w:hAnsi="Times New Roman"/>
          <w:bCs/>
          <w:szCs w:val="28"/>
          <w:lang w:eastAsia="en-US"/>
        </w:rPr>
      </w:pPr>
      <w:r>
        <w:rPr>
          <w:rFonts w:ascii="Times New Roman" w:eastAsia="Calibri" w:hAnsi="Times New Roman"/>
          <w:bCs/>
          <w:szCs w:val="28"/>
          <w:lang w:eastAsia="en-US"/>
        </w:rPr>
        <w:t xml:space="preserve">и налоговой политики </w:t>
      </w:r>
      <w:proofErr w:type="gramStart"/>
      <w:r>
        <w:rPr>
          <w:rFonts w:ascii="Times New Roman" w:eastAsia="Calibri" w:hAnsi="Times New Roman"/>
          <w:bCs/>
          <w:szCs w:val="28"/>
          <w:lang w:eastAsia="en-US"/>
        </w:rPr>
        <w:t>муниципального</w:t>
      </w:r>
      <w:proofErr w:type="gramEnd"/>
      <w:r>
        <w:rPr>
          <w:rFonts w:ascii="Times New Roman" w:eastAsia="Calibri" w:hAnsi="Times New Roman"/>
          <w:bCs/>
          <w:szCs w:val="28"/>
          <w:lang w:eastAsia="en-US"/>
        </w:rPr>
        <w:t xml:space="preserve"> </w:t>
      </w: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both"/>
        <w:rPr>
          <w:rFonts w:ascii="Times New Roman" w:eastAsia="Calibri" w:hAnsi="Times New Roman"/>
          <w:bCs/>
          <w:szCs w:val="28"/>
          <w:lang w:eastAsia="en-US"/>
        </w:rPr>
      </w:pPr>
      <w:r>
        <w:rPr>
          <w:rFonts w:ascii="Times New Roman" w:eastAsia="Calibri" w:hAnsi="Times New Roman"/>
          <w:bCs/>
          <w:szCs w:val="28"/>
          <w:lang w:eastAsia="en-US"/>
        </w:rPr>
        <w:t>района «Княжпогостский» на 2020 год</w:t>
      </w:r>
    </w:p>
    <w:p>
      <w:pPr>
        <w:widowControl w:val="0"/>
        <w:suppressAutoHyphens w:val="0"/>
        <w:autoSpaceDE w:val="0"/>
        <w:autoSpaceDN w:val="0"/>
        <w:adjustRightInd w:val="0"/>
        <w:spacing w:line="160" w:lineRule="atLeast"/>
        <w:jc w:val="both"/>
        <w:rPr>
          <w:rFonts w:ascii="Times New Roman" w:eastAsia="Calibri" w:hAnsi="Times New Roman"/>
          <w:bCs/>
          <w:szCs w:val="28"/>
          <w:lang w:eastAsia="en-US"/>
        </w:rPr>
      </w:pPr>
      <w:r>
        <w:rPr>
          <w:rFonts w:ascii="Times New Roman" w:eastAsia="Calibri" w:hAnsi="Times New Roman"/>
          <w:bCs/>
          <w:szCs w:val="28"/>
          <w:lang w:eastAsia="en-US"/>
        </w:rPr>
        <w:t>и плановый период 2021 и 2022 годов</w:t>
      </w: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03.10.2019 N 464 "Об Основных направлениях бюджетной и налоговой политики Республики Коми на 2020 год и на плановый период 2021 и 2022 годов", администрация муниципального района "Княжпогостский" постановляет:</w:t>
      </w:r>
      <w:proofErr w:type="gramEnd"/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основные </w:t>
      </w:r>
      <w:hyperlink w:anchor="P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муниципального района "Княжпогостский" на 2020 год и плановый период 2021 и 2022 годов согласно приложению к настоящему постановлению.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Главным распорядителям средств бюджета муниципального района "Княжпогостский" руководствоваться основными направлениями бюджетной и налоговой политики муниципального района "Княжпогостский" на 2020 год и плановый период 2021 и 2022 годов при формировании проекта бюджета муниципального района "Княжпогостский" на очередной финансовый год и плановый период.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Совету муниципального района "Княжпогостский", Контрольно-счетной палате муниципального района "Княжпогостский" использовать положения настоящего постановления при организации своей деятельности на 2020 год и плановый период 2021 и 2022 годов.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руководителям (главам) городским (сельским) поселениям принять Основные направления бюджетной и налоговой политики поселений на 2020 год и на плановый период 2021 и 2022 годов.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района «Княжпогостский» от 08 октября 2018 г. № 372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Об основных направлениях бюджетной и налоговой политики муниципального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района «Княжпогостский» на 2019 год и плановый период  2020 и 2021 годов» с 01.01.2020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принятия.</w:t>
      </w:r>
    </w:p>
    <w:p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"Княжпогостский" Костину Т.Ф.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629"/>
        <w:gridCol w:w="2835"/>
      </w:tblGrid>
      <w:tr>
        <w:tc>
          <w:tcPr>
            <w:tcW w:w="6629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обязанности</w:t>
            </w:r>
          </w:p>
          <w:p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главы муниципального района «Княжпогостский» - </w:t>
            </w:r>
          </w:p>
          <w:p>
            <w:pPr>
              <w:pStyle w:val="ConsPlusNormal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руководителя администрации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А.Л. Немчинов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suppressAutoHyphens w:val="0"/>
        <w:spacing w:after="200" w:line="276" w:lineRule="auto"/>
        <w:rPr>
          <w:rFonts w:ascii="Times New Roman" w:hAnsi="Times New Roman"/>
          <w:sz w:val="22"/>
          <w:szCs w:val="20"/>
          <w:lang w:eastAsia="ru-RU"/>
        </w:rPr>
      </w:pPr>
      <w:r>
        <w:rPr>
          <w:rFonts w:ascii="Times New Roman" w:hAnsi="Times New Roman"/>
        </w:rPr>
        <w:br w:type="page"/>
      </w:r>
    </w:p>
    <w:p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МР "Княжпогостский"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 ноября 2019 г. N 400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"КНЯЖПОГОСТСКИЙ"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И ПЛАНОВЫЙ ПЕРИОД 2021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ГОДОВ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бюджетной и налоговой политики учтены положения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Послания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01.03.2018,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оздоровления муниципальных финансов (оптимизации расходов) муниципального района "Княжпогостский" на период 2017 - 2021 годов, утвержденной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«Княжпогостский» от 06 июля 2017 г. № 831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 муниципального района "Княжпогостский" на 2020 год и плановый период 2021 и 2022 годов, подходов к его формированию, основных характеристик и прогнозируемых параметров местного бюджета и других бюджетов бюджетной системы Республики Коми.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Основные итоги бюджетной и налоговой политики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"Княжпогостский" за 2018 год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первое полугодие 2019 года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улучшения состояния бюджетной системы и оздоровления муниципальных финансов муниципального района "Княжпогостский" с 2017 года реализуется Программа оздоровления муниципальных финансов (оптимизации расходов) муниципального района "Княжпогостский", которая включает комплекс мер, направленных на социально-экономическое развитие муниципального образования в финансовой и бюджетной сферах, мобилизацию доходов, оптимизацию расходов, сокращение дефицита бюджета, недопущение долговой нагрузки, на период до 2021 года.</w:t>
      </w:r>
      <w:proofErr w:type="gramEnd"/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недостаточности собственных доходов и увеличения расходов на исполнение полномочий органами местного самоуправления в бюджете муниципального района "Княжпогостский" был реализован комплекс следующих мер: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сохранение, укрепление устойчивости и сбалансированности бюджетной системы муниципального района "Княжпогостский";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деятельности муниципальных учреждений социальной сферы;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запланированного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оплаты труда работников учреждений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сферы, своевременное осуществление выплаты заработной платы, выполнение целевых показателей "Дорожной карты";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устойчивости и сбалансированности бюджета района;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системного подхода к повышению эффективности бюджетных расходов;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развития внутреннего муниципального финансового контроля и контроля в сфере закупок;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открытости и прозрачности бюджетного процесса.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бюджет за 2018 год исполнен в сумме 718 413 тыс. руб., что составляет 99% к уточненному годовому плану или на 15% больше по сравнению с 2017 годом.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муниципального района "Княжпогостский" по собственным (налоговым и неналоговым) доходам исполнен в объеме 247 812 тыс. руб., что составляет 98% от уточненного годового плана по доходам.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поступления в бюджет муниципального района "Княжпогостский" составили 224 982 тыс. руб., что составляет 31% от всех поступлений, и на 2 538 тыс. руб. больше, чем в 2017 г. В структуре налоговых доходов основным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налогом  является налог на доходы физических лиц – 197 524 тыс. руб., что составляет 88%.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в бюджете муниципального района "Княжпогостский" исполнены в сумме 22 830 тыс. руб. (10%) от общего объема поступлений, или на 4 787 тыс. руб. меньше, чем в 2017 г. Основным источником неналоговых доходов являются доходы от использования имущества, находящегося в муниципальной собственности – 14 625 тыс. руб., что составляет 64%.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за 2018 год исполнены в сумме 470 601 тыс. руб., (из них субвенции занимают 59% от общего значения, дотации - 30%, субсидии и межбюджетные трансферты - 11%), что составляет 66% от общего объема поступлений; по сравнению с 2017 г. на 96 342 тыс. руб. больше.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в дорожный фонд бюджета муниципального района "Княжпогостский" исполнены 2018 году в объеме 9 766 тыс. руб., в сравнении с 2017 г. на 10% больше. Расход по ДФ с учетом остатков 2016 - 2017 гг. осуществлен в объеме 7 802 тыс. руб.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1 полугодия 2019 года налоговые и неналоговые доходы поступили в объеме 147 663 тыс. рублей и составили 57% от годовых плановых значений.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налоговая политика позволит обеспечить выполнение расходных обязательств социальной направленности, не прибегая к кредитным обязательствам.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муниципального района "Княжпогостский" бюджет муниципального района "Княжпогостский" исполнен без просроченной кредиторской задолженности, с выполнением обязательств социальной направленности как за 2018 год, так и за 1 полугодие 2019 года.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2018 года оборот крупных и средних организаций (без субъектов малого предпринимательства со средней численностью работников свыше 15 человек) по сравнению с прошлым годом (в фактически действовавших ценах) увеличился на 7,6% и составил 31 260,956 млн. рублей. За первое полугодие 2019 года оборот крупных и средних организаций (без субъектов малого предпринимательства со средней численностью работников свыше 15 человек) по сравнению с аналогичным периодом прошлого года (в фактически действовавших ценах) снизился на 7,5% и составил 16 665,32 млн. рублей.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инвестиции в основной капитал организаций (без субъектов малого предпринимательства, в фактически действовавших ценах) составили 2 618,86 млн. рублей. В 2018 году преобладающим источником финансирования инвестиций в основной капитал организаций (без субъектов малого предпринимательства и параметров неформальной деятельности) были собственные средства - 75% от общей суммы инвестиций. Удельный вес бюджетных средств в общем объеме инвестиций 1,3%. Недостаточный рост инвестиционной деятельности по оценке связан с завершением ряда крупных инвестиционных проектов, осложнением доступности кредитных ресурсов для бизнеса, а также снижением инвестиционной активности ввиду продолжающихся кризисных явлений в экономике. Инвестиции в основной капитал за первое полугодие 2019 года составили 990,678 млн. руб., или 2% итогу.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одного работника (в организациях, не относящихся к субъектам малого предпринимательства) за 2018 год составила 46 732 рублей, что на 10,8% больше уровня предыдущего года. Среднемесячная номинальная начисленная заработная плата одного работника (в организациях, не относящихся к субъектам малого предпринимательства) за первое полугодие 2019 год составила 49 181 рублей, что на 0,2% меньше уровня аналогичного периода прошлого года.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Бюджет муниципального района "Княжпогостский" вошел в 3 группу (от 20 до 50%) в зависимости от доли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общем объеме собственных доходов местного бюджета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из трех последних отчетных финансовых лет, таким образом, бюджет является высоко дотационным и не может постоянно претендовать на финансовую помощь из бюджета Республики Коми.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определении Основных направлений бюджетной и налоговой политики следует исходить из имеющихся собственных возможностей и внутренних резервов.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муниципальном районе "Княжпогостский" выполнялись следующие мероприятия для пополнения доходной части бюджета: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инвентаризация имущества и земельных участков, в том числе в рамках сплошной инвентаризации неучтенных объектов недвижимого имущества, с целью дальнейшего эффективного их использования;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заседаний межведомственных комиссий по ликвидации задолженности по налоговым и неналоговым платежам;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продолжена работа по снижению неформальной занятости, легализации "серой" заработной платы и увеличению доходов в сфере аренды жилых и нежилых помещений (в рамках деятельности указанных межведомственных комиссий);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улучшение инвестиционного климата в муниципальном районе "Княжпогостский" в рамках взаимодействия администрации муниципального района с органами исполнительной власти Республики Коми, иными органами власти и инициаторами инвестиционных проектов, инвесторами;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реализации мероприятий по снижению уровня неформальной занятости в отраслях экономики района;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организация взаимодействия с работодателями, допустившими наличие задолженности по налогу на доходы физических лиц, в рамках межведомственной комиссии при администрации района по ликвидации задолженности по выплате заработной платы, уплате страховых взносов на обязательное пенсионное страхование и налоговым и неналоговым платежам в бюджет района;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муниципальной поддержки малого и среднего бизнеса;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ответственности главных администраторов доходов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"Княжпогостский" за качественное прогнозирование доходов бюджета и выполнение в полном объеме утвержденных годовых назначений по доходам бюджета муниципального района.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существует ряд следующих проблем при осуществлении налоговой и бюджетной политики: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зависимость местного бюджета от безвозмездных поступлений от других бюджетов бюджетной системы Российской Федерации;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сохранение значительного объема задолженности организаций и физических лиц по налоговым и неналоговым платежам в бюджет муниципального района;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достаточно высокие риски снижения объемов поступления доходов в бюджет района в связи с возможным ухудшением значений основных макроэкономических параметров из-за внешних негативных факторов;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слабая заинтересованность главных распорядителей по взысканию задолженности по налоговым и неналоговым поступлениям;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выполнение расходных обязательств по переданным полномочиям.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бюджет за 2018 год исполнен в объеме 667 873 тыс. руб., что составляет 91% к уточненному годовому плану. За 1 полугодие 2019 г. исполнение расходной части бюджета составило 49% к уточненным бюджетным назначениям, или 357 841 тыс. руб.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1 жителя муниципального района "Княжпогостский" составляют за 2018 год - 35,1 тыс. руб.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администрацией муниципального района "Княжпогостский" продолжена практика программно-целевого метода бюджетного планирования.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муниципального района исполнена в 2018 году на основе 9 муниципальных программ, утвержденных распоряжением администрации муниципального района "Княжпогостский" от 02.10.2013 N 151-р. Общая сумма программного финансирования составила 654 878 тыс. руб., или 98% от общего объема расходов, предусмотренных в бюджете. В целом расходная часть бюджета муниципального района "Княжпогостский" исполнена в объеме 667 873 тыс. руб., или 91% от уточненного годового плана. По сравнению с 2017 г. расходная часть снизилась на 8%.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Непрограммные мероприятия профинансированы в объеме 12 994 тыс. рублей и исполнены на 21% от плановых назначений.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отраслевой структуре расходов наибольший удельный вес составляют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- 65,0% от общих расходов (434 740 тыс. руб.);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культуру – 11,7% (78 325 тыс. руб.);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общегосударственные вопросы - 9% (59 790 тыс. руб.)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 бюджетам поселений – 5,8% (38 555 тыс. руб.);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экономика - 4,0% (26 508 тыс. руб.)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социальную политику – 2,7% (18 109 тыс. руб.);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жилищно-коммунальное хозяйство - 1,1% (7 561 тыс. руб.);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национальную оборону - 0,2% (1 233 тыс. руб.);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спорт - 0,5% (3 052 тыс. руб.).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Постоянным ростом расходной части бюджета муниципального района "Княжпогостский", в том числе вызванных необходимостью исполнения решений федерального и республиканского уровня власти, в том числе основным расходованием средств в 2018 - 2019 годах является выплата заработной платы работникам сферы "культура", "образование", "физическая культура и спорт" согласно утвержденным "Дорожным картам", а также доведения заработной платы до минимального размера оплаты труда.</w:t>
      </w:r>
      <w:proofErr w:type="gramEnd"/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Основные направления бюджетной и налоговой политики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"Княжпогостский" на 2020 год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2021 и 2022 годов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бюджетной и налоговой политики муниципального района "Княжпогостский" на среднесрочный период является сохранение и укрепление бюджетной устойчивости бюджета муниципального района "Княжпогостский", стимулирование экономического роста и увеличение налогового потенциала.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и налоговая политика в предстоящий трехлетний период будет направлена на сохранение, укрепление устойчивости и сбалансированности бюджетной системы муниципального района "Княжпогостский", в том числе за счет: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обеспечения роста налоговых и неналоговых доходов бюджета муниципального района "Княжпогостский";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сдерживания роста расходов бюджета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"Княжпогостский";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совершенствования системы управления муниципальными финансами бюджета муниципального района "Княжпогостский";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допущения долговой нагрузки и обеспечения ликвидности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инструментом, обеспечивающим решение поставленной задачи должна стать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оздоровления муниципальных финансов (оптимизации расходов) муниципального района "Княжпогостский" на период 2017 – 2021 годов, утвержденная постановлением администрации муниципального района "Княжпогостский" от 06.07.2017 N 831 "Об утверждении программы оздоровления муниципальных финансов муниципального района "Княжпогостский" (далее - Программа).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формирование бюджетной политики района, ориентированной на создание условий для эффективного управления муниципальными финансами района при реализации приоритетов и целей социально-экономического развития и финансового оздоровления района.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управления доходами бюджета района необходимо обеспечить рост налоговых и неналоговых доходов бюджета района путем повышения уровня собираемости налоговых доходов, повышения эффективности использования муниципального имущества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итоги 2018 года, это сохранение устойчивой социально-экономической ситуации в районе, недопущение снижения налогового потенциала района, создание условий территории опережающего социально-экономического развития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>
        <w:rPr>
          <w:rFonts w:ascii="Times New Roman" w:hAnsi="Times New Roman" w:cs="Times New Roman"/>
          <w:sz w:val="28"/>
          <w:szCs w:val="28"/>
        </w:rPr>
        <w:t>", которое позволит диверсификации экономики, привлечения инвестиций и создания новых рабочих мест, не связанных с деятельностью градообразующей организации.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увеличения доходов бюджета муниципального района "Княжпогостский" от распоряжения муниципальной собственностью района предполагается проведение мероприятий, направленных на повышение эффективности муниципальной собственности, в том числе по изъятию, продаже или сдаче в аренду в установленном порядке излишнего, неиспользуемого или используемого не по назначению муниципального имущества, а также по постановке на учет неучтенных объектов, выявленных после проведения сплошной инвентаризации.</w:t>
      </w:r>
      <w:proofErr w:type="gramEnd"/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муниципального имущества муниципального района "Княжпогостский" продолжится осуществление приватизации муниципального имущества в 2020 году и плановом периоде 2021 - 2022 годов.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Правильная налоговая политика позволит обеспечить выполнение расходных обязательств социальной направленности, не прибегая к кредитным обязательствам.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муниципального района "Княжпогостский" бюджет муниципального района "Княжпогостский исполнен без просроченной кредиторской задолженности, с выполнением обязательств социальной направленности.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системного подхода к повышению эффективности бюджетных расходов должно быть достигнуто осуществлением следующих мероприятий: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дальнейшее проведение структурных реформ в социальной сфере посредством реализации утвержденных администрацией муниципального района "Княжпогостский" "дорожных карт", направленных на повышение эффективности и качества услуг в отраслях социальной сферы и оптимизацию бюджетных расходов;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оптимизация бюджетной сети, включающей: преобразование муниципальных учреждений в иные организационно-правовые формы (в том числе учреждений, деятельность которых не соответствует полномочиям администрации муниципального района "Княжпогостский" и не соответствует сфере деятельности органа, осуществляющего функции и полномочия его учредителя), укрупнение (объединение, присоединение) муниципальных учреждений; передачу несвойственных функций муниципальных учреждений на аутсорсинг; развитие приносящий доход деятельности бюджетных и автономных учреждений, расширение перечня платных услуг;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продолжена работа по отмене с 2020 года расходных обязательств муниципального района "Княжпогостский", не связанных с решением вопросов, отнесенных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оптимизация расходов на содержание органов местного самоуправления муниципального района "Княжпогостский", в том числе путем: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соблюдения норматива общей площади на одного работника (за исключением руководителя органа) в отраслевых (функциональных) органах и структурных подразделениях администрации муниципального района "Княжпогостский";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дублирования существующих функций в отраслевых (функциональных) органах и структурных подразделениях администрации муниципального района "Княжпогостский";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выведения непрофильных специалистов из числа муниципальных служащих;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преобразованию муниципальных образований, путем их объединения;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совершенствование системы закупок товаров, работ, услуг для обеспечения муниципальных нужд через планирование обеспечения муниципальных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формирование месячной, квартальной и годовой отчетности об исполнении консолидированного бюджета муниципального района "Княжпогостский";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совершенствование нормативно-правовой базы бюджетного планирования;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бюджета муниципального района "Княжпогостский" на очередной финансовый год и плановый период с использованием программно-целевого метода на основе муниципальных программ, в том числе пересмотра количества муниципальных программ и (или) мероприятий муниципальных программ исходя из фактической необходимости;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совершенствование оценки эффективности муниципальных программ;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развитие системы внутреннего финансового контроля;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планирование бюджетных ассигнований на оказание муниципальных услуг в рамках муниципальных программ, на основе показателей муниципального задания и нормативных затрат, результатов мониторинга потребности в муниципальных услугах;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проведение работы по оптимизации бюджетных расходов на реализацию инфраструктурных проектов, в том числе путем привлечения частных инвесторов;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совершенствование порядков предоставления субсидий юридическим лицам, в целях финансового обеспечения (возмещения) затрат в связи с производством (реализацией) товаров, выполненных работ, оказанием услуг с установлением обязательных условий для получения субсидии;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14) дальнейшее совершенствование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и физическим лицам в муниципальном районе "Княжпогостский" и оценку соответствия качества предоставляемых муниципальных услуг установленным требованиям;</w:t>
      </w:r>
      <w:proofErr w:type="gramEnd"/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оптимизация административных процедур предоставления муниципальных услуг, оказываемых администрацией муниципального района "Княжпогостский", дальнейшего совершенствования процессов их предоставления в электронной форме;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продолжения осуществления мониторинга,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контрактов и принятием контрактных результатов, в том числе и у муниципальных заказчиков, проведения претензионной работы с исполнителями по муниципальным контрактам и договорам;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совершенствования межбюджетных отношений с поселениями, находящимися на территории муниципального района "Княжпогостский";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привлечение дополнительных средств из бюджета Республики Коми, Федерального бюджета, путем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программ;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ужесточение кассовой дисциплины, в том числе недопущение возникновения в 4 квартале финансового года значительных расходов по отношению к предыдущим кварталам текущего финансового года;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вовлечение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инициативных проектов, в том числе через проекты "Народный бюджет", "Формирование современной городской среды", мероприятий по повышению финансовой грамотности населения.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открытости и прозрачности бюджетного процесса в муниципальном районе "Княжпогостский" и деятельности органов местного самоуправления потребуется реализация ряда мероприятий: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проекта "Народный бюджет", мероприятий по повышению бюджетной и финансовой грамотности населения, открытого размещения в информационно-телекоммуникационной сети "Интернет" информации, связанной с реализацией бюджетного процесса;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практики размещения годовых отчетов о ходе реализации и оценке эффективности муниципальных программ на официальных сайтах ответственных исполнителей муниципальных программ в информационно-телекоммуникационной сети "Интернет";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и публикация в информационно-телекоммуникационной сети "Интернет" информационных брошюр "Бюджет для граждан";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общественное обсуждение проектов нормативных правовых актов муниципального района "Княжпогостский", затрагивающих права и интересы жителей района, субъектов предпринимательской деятельности.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ликвидности бюджета муниципального района "Княжпогостский" необходимо: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сбалансированного бюджета на 2020 год и на плановый период 2021 и 2022 годов на основе показателей среднесрочного прогноза социально-экономического развития;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бюджетных расходов при соблюдении ограничения роста расходов бюджета, не обеспеченных надежными источниками доходов в долгосрочном периоде, с учетом безусловного исполнения расходных обязательств и задач, поставленных в Указах и Поручениях Президента Российской Федерации от 7 мая 2012 года.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бюджетными средствами района и поселений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полного и доступного информирования населения муниципального района "Княжпогостский" о консолидированном бюджете района и отчетах о его исполнении, повышение открытости и прозрачности информации об управлении бюджетными средствами района должно найти отражение на официальном сайте администрации района.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ourier New" w:eastAsia="Times New Roman" w:hAnsi="Courier New" w:cs="Times New Roman"/>
      <w:sz w:val="28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Courier New" w:eastAsia="Times New Roman" w:hAnsi="Courier New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Pr>
      <w:rFonts w:ascii="Courier New" w:eastAsia="Times New Roman" w:hAnsi="Courier New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ourier New" w:eastAsia="Times New Roman" w:hAnsi="Courier New" w:cs="Times New Roman"/>
      <w:sz w:val="28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Courier New" w:eastAsia="Times New Roman" w:hAnsi="Courier New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Pr>
      <w:rFonts w:ascii="Courier New" w:eastAsia="Times New Roman" w:hAnsi="Courier New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A10FE5CE06DC3C3A27CF8EB4F8C6A60C3C1BA3EBA387BD84DD7E5B5F916q7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10FE5CE06DC3C3A27CF8EB4F8C6A60C2C8B837BF3E7BD84DD7E5B5F916q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10FE5CE06DC3C3A27CF8EB4F8C6A60C3C0BC32B6682CDA1C82EB1Bq0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08FFEE0F3F1D220A0751084298D0452AE5933969CE7E4C7C9F1ADB0B45653DCA0Dq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10FE5CE06DC3C3A27CE6E659E03464C7C3E53ABC3D798D1184E3E2A6375EE96746D6EE4BF93350CE9DCE391Fq3N" TargetMode="External"/><Relationship Id="rId10" Type="http://schemas.openxmlformats.org/officeDocument/2006/relationships/hyperlink" Target="consultantplus://offline/ref=1D08FFEE0F3F1D220A074F0554F48E412EE7CC366FC2761925CB1C8C5401q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8FFEE0F3F1D220A074F0554F48E412FEEC93561C8761925CB1C8C541563688A92265B437C94CB08qAN" TargetMode="External"/><Relationship Id="rId14" Type="http://schemas.openxmlformats.org/officeDocument/2006/relationships/hyperlink" Target="consultantplus://offline/ref=5A10FE5CE06DC3C3A27CE6E659E03464C7C3E53ABC3D798D1184E3E2A6375EE96746D6EE4BF93350CE9DCE391Fq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21</cp:revision>
  <cp:lastPrinted>2019-11-13T07:10:00Z</cp:lastPrinted>
  <dcterms:created xsi:type="dcterms:W3CDTF">2019-10-14T09:19:00Z</dcterms:created>
  <dcterms:modified xsi:type="dcterms:W3CDTF">2019-11-13T07:11:00Z</dcterms:modified>
</cp:coreProperties>
</file>