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4F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3pt;margin-top:18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f+JA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D954F7">
        <w:rPr>
          <w:noProof/>
          <w:sz w:val="26"/>
          <w:szCs w:val="26"/>
        </w:rPr>
        <w:pict>
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" strokecolor="white">
            <v:textbox>
              <w:txbxContent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AD5234" w:rsidRDefault="00AD5234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040D0C">
        <w:rPr>
          <w:rFonts w:ascii="Times New Roman" w:hAnsi="Times New Roman" w:cs="Times New Roman"/>
          <w:sz w:val="26"/>
          <w:szCs w:val="26"/>
        </w:rPr>
        <w:t xml:space="preserve">18 </w:t>
      </w:r>
      <w:r w:rsidR="00B54257">
        <w:rPr>
          <w:rFonts w:ascii="Times New Roman" w:hAnsi="Times New Roman" w:cs="Times New Roman"/>
          <w:sz w:val="26"/>
          <w:szCs w:val="26"/>
        </w:rPr>
        <w:t>ноябр</w:t>
      </w:r>
      <w:r w:rsidR="002E457F" w:rsidRPr="001473D4"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201</w:t>
      </w:r>
      <w:r w:rsidR="00934910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700A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040D0C">
        <w:rPr>
          <w:rFonts w:ascii="Times New Roman" w:hAnsi="Times New Roman" w:cs="Times New Roman"/>
          <w:sz w:val="26"/>
          <w:szCs w:val="26"/>
        </w:rPr>
        <w:t>421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1A6406">
        <w:trPr>
          <w:trHeight w:val="2438"/>
        </w:trPr>
        <w:tc>
          <w:tcPr>
            <w:tcW w:w="5688" w:type="dxa"/>
          </w:tcPr>
          <w:p w:rsidR="007A7BF8" w:rsidRPr="001473D4" w:rsidRDefault="001A6406" w:rsidP="0024273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районе»»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Pr="001473D4" w:rsidRDefault="001A6406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 w:rsidR="00B54257">
        <w:rPr>
          <w:rFonts w:ascii="Times New Roman" w:hAnsi="Times New Roman"/>
          <w:sz w:val="26"/>
          <w:szCs w:val="26"/>
        </w:rPr>
        <w:t>я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 w:rsidR="00B54257">
        <w:rPr>
          <w:rFonts w:ascii="Times New Roman" w:hAnsi="Times New Roman"/>
          <w:sz w:val="26"/>
          <w:szCs w:val="26"/>
        </w:rPr>
        <w:t>21</w:t>
      </w:r>
      <w:r w:rsidRPr="001473D4">
        <w:rPr>
          <w:rFonts w:ascii="Times New Roman" w:hAnsi="Times New Roman"/>
          <w:sz w:val="26"/>
          <w:szCs w:val="26"/>
        </w:rPr>
        <w:t>.</w:t>
      </w:r>
      <w:r w:rsidR="00B54257">
        <w:rPr>
          <w:rFonts w:ascii="Times New Roman" w:hAnsi="Times New Roman"/>
          <w:sz w:val="26"/>
          <w:szCs w:val="26"/>
        </w:rPr>
        <w:t>10</w:t>
      </w:r>
      <w:r w:rsidRPr="001473D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B54257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и дополнений в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Совета муниципального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Княжпогостский</w:t>
      </w:r>
      <w:r w:rsidRPr="001A6406">
        <w:rPr>
          <w:rFonts w:ascii="Times New Roman" w:hAnsi="Times New Roman" w:cs="Times New Roman"/>
          <w:sz w:val="26"/>
          <w:szCs w:val="26"/>
        </w:rPr>
        <w:t>» от 24.1</w:t>
      </w:r>
      <w:r>
        <w:rPr>
          <w:rFonts w:ascii="Times New Roman" w:hAnsi="Times New Roman" w:cs="Times New Roman"/>
          <w:sz w:val="26"/>
          <w:szCs w:val="26"/>
        </w:rPr>
        <w:t xml:space="preserve">2.2018 г. </w:t>
      </w:r>
      <w:r>
        <w:rPr>
          <w:rFonts w:ascii="Times New Roman" w:hAnsi="Times New Roman"/>
          <w:sz w:val="26"/>
          <w:szCs w:val="26"/>
        </w:rPr>
        <w:t>№302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Обюджете муниципального района «Княжпогостский»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1A6406" w:rsidRDefault="001A6406" w:rsidP="001825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Pr="001473D4">
        <w:rPr>
          <w:sz w:val="26"/>
          <w:szCs w:val="26"/>
        </w:rPr>
        <w:t>риложение к постановлению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>
        <w:rPr>
          <w:sz w:val="26"/>
          <w:szCs w:val="26"/>
        </w:rPr>
        <w:t>ая</w:t>
      </w:r>
      <w:r w:rsidRPr="001473D4">
        <w:rPr>
          <w:sz w:val="26"/>
          <w:szCs w:val="26"/>
        </w:rPr>
        <w:t xml:space="preserve"> защит</w:t>
      </w:r>
      <w:r>
        <w:rPr>
          <w:sz w:val="26"/>
          <w:szCs w:val="26"/>
        </w:rPr>
        <w:t>а</w:t>
      </w:r>
      <w:r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изменения </w:t>
      </w:r>
      <w:r w:rsidRPr="001473D4">
        <w:rPr>
          <w:sz w:val="26"/>
          <w:szCs w:val="26"/>
        </w:rPr>
        <w:t xml:space="preserve">согласно приложению </w:t>
      </w:r>
      <w:r w:rsidR="00D217C7">
        <w:rPr>
          <w:sz w:val="26"/>
          <w:szCs w:val="26"/>
        </w:rPr>
        <w:t xml:space="preserve">№1 </w:t>
      </w:r>
      <w:r w:rsidRPr="001473D4">
        <w:rPr>
          <w:sz w:val="26"/>
          <w:szCs w:val="26"/>
        </w:rPr>
        <w:t>к настоящему постановлению.</w:t>
      </w:r>
    </w:p>
    <w:p w:rsidR="001A6406" w:rsidRPr="001473D4" w:rsidRDefault="00B30498" w:rsidP="0018258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A6406" w:rsidRPr="001473D4">
        <w:rPr>
          <w:sz w:val="26"/>
          <w:szCs w:val="26"/>
        </w:rPr>
        <w:t xml:space="preserve">. Контроль за исполнением настоящего постановления </w:t>
      </w:r>
      <w:r w:rsidR="002146F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1A6406" w:rsidRPr="001473D4" w:rsidRDefault="00B30498" w:rsidP="00182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A6406"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1A6406" w:rsidRPr="001473D4" w:rsidRDefault="001A6406" w:rsidP="001A640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1A64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A7BF8" w:rsidRPr="001473D4" w:rsidRDefault="006144B0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Исполняющий обязанности                                                                                            </w:t>
      </w:r>
      <w:r w:rsidR="00B54257">
        <w:rPr>
          <w:rFonts w:ascii="Times New Roman" w:hAnsi="Times New Roman" w:cs="Times New Roman"/>
          <w:sz w:val="26"/>
          <w:szCs w:val="26"/>
        </w:rPr>
        <w:t xml:space="preserve">        главы МР «Княжпогостский» -    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 w:rsidRPr="001473D4">
        <w:rPr>
          <w:rFonts w:ascii="Times New Roman" w:hAnsi="Times New Roman" w:cs="Times New Roman"/>
          <w:sz w:val="26"/>
          <w:szCs w:val="26"/>
        </w:rPr>
        <w:t>я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040D0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54257">
        <w:rPr>
          <w:rFonts w:ascii="Times New Roman" w:hAnsi="Times New Roman" w:cs="Times New Roman"/>
          <w:sz w:val="26"/>
          <w:szCs w:val="26"/>
        </w:rPr>
        <w:t>А.Л.Немчинов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30498" w:rsidRDefault="00B3049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217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№1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040D0C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B54257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040D0C">
        <w:rPr>
          <w:rFonts w:ascii="Times New Roman" w:eastAsia="MS Mincho" w:hAnsi="Times New Roman" w:cs="Times New Roman"/>
          <w:sz w:val="24"/>
          <w:szCs w:val="24"/>
          <w:lang w:eastAsia="ja-JP"/>
        </w:rPr>
        <w:t>421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6B2" w:rsidRDefault="00B006B2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0498" w:rsidRDefault="00B30498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1A6406" w:rsidRPr="001473D4" w:rsidTr="001A64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06" w:rsidRPr="00934910" w:rsidRDefault="001A6406" w:rsidP="001A6406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B006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825</w:t>
            </w:r>
            <w:r w:rsidR="00177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51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770A">
              <w:rPr>
                <w:rFonts w:ascii="Times New Roman" w:hAnsi="Times New Roman" w:cs="Times New Roman"/>
                <w:sz w:val="26"/>
                <w:szCs w:val="26"/>
              </w:rPr>
              <w:t>847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 по годам: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2014 – 4 975,694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2015 - 8 581,285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2016 - 4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71,351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2017 – 3 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2018 – 5 004,551 тыс. рублей </w:t>
            </w:r>
          </w:p>
          <w:p w:rsidR="001A6406" w:rsidRPr="00934910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17770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770A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2020 – 2 824,0 тыс. рублей</w:t>
            </w:r>
          </w:p>
        </w:tc>
      </w:tr>
    </w:tbl>
    <w:p w:rsidR="001A6406" w:rsidRDefault="001A6406" w:rsidP="001A640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1A6406" w:rsidRPr="00934910" w:rsidRDefault="001A6406" w:rsidP="001A640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17770A">
        <w:rPr>
          <w:rFonts w:ascii="Times New Roman" w:hAnsi="Times New Roman" w:cs="Times New Roman"/>
          <w:sz w:val="26"/>
          <w:szCs w:val="26"/>
        </w:rPr>
        <w:t>48 256</w:t>
      </w:r>
      <w:r w:rsidR="0017770A" w:rsidRPr="00DB5180">
        <w:rPr>
          <w:rFonts w:ascii="Times New Roman" w:hAnsi="Times New Roman" w:cs="Times New Roman"/>
          <w:sz w:val="26"/>
          <w:szCs w:val="26"/>
        </w:rPr>
        <w:t>,</w:t>
      </w:r>
      <w:r w:rsidR="0017770A">
        <w:rPr>
          <w:rFonts w:ascii="Times New Roman" w:hAnsi="Times New Roman" w:cs="Times New Roman"/>
          <w:sz w:val="26"/>
          <w:szCs w:val="26"/>
        </w:rPr>
        <w:t xml:space="preserve">847 </w:t>
      </w:r>
      <w:r w:rsidRPr="00934910">
        <w:rPr>
          <w:rFonts w:ascii="Times New Roman" w:hAnsi="Times New Roman" w:cs="Times New Roman"/>
          <w:sz w:val="26"/>
          <w:szCs w:val="26"/>
        </w:rPr>
        <w:t>тыс. рублей в том числе по годам: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2014 – 4 975,694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2015 - 8 581,285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2016 - 4 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34910">
        <w:rPr>
          <w:rFonts w:ascii="Times New Roman" w:hAnsi="Times New Roman" w:cs="Times New Roman"/>
          <w:sz w:val="26"/>
          <w:szCs w:val="26"/>
        </w:rPr>
        <w:t>71,351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2017 – 3 2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934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836</w:t>
      </w:r>
      <w:r w:rsidRPr="00934910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2018 – 5 004,551 тыс. рублей </w:t>
      </w:r>
    </w:p>
    <w:p w:rsidR="001A6406" w:rsidRPr="0093491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2019 – </w:t>
      </w:r>
      <w:r w:rsidR="008D6EA8">
        <w:rPr>
          <w:rFonts w:ascii="Times New Roman" w:hAnsi="Times New Roman" w:cs="Times New Roman"/>
          <w:sz w:val="26"/>
          <w:szCs w:val="26"/>
        </w:rPr>
        <w:t xml:space="preserve">18 </w:t>
      </w:r>
      <w:r w:rsidR="0017770A">
        <w:rPr>
          <w:rFonts w:ascii="Times New Roman" w:hAnsi="Times New Roman" w:cs="Times New Roman"/>
          <w:sz w:val="26"/>
          <w:szCs w:val="26"/>
        </w:rPr>
        <w:t>632</w:t>
      </w:r>
      <w:r w:rsidR="0017770A" w:rsidRPr="00934910">
        <w:rPr>
          <w:rFonts w:ascii="Times New Roman" w:hAnsi="Times New Roman" w:cs="Times New Roman"/>
          <w:sz w:val="26"/>
          <w:szCs w:val="26"/>
        </w:rPr>
        <w:t>,</w:t>
      </w:r>
      <w:r w:rsidR="0017770A">
        <w:rPr>
          <w:rFonts w:ascii="Times New Roman" w:hAnsi="Times New Roman" w:cs="Times New Roman"/>
          <w:sz w:val="26"/>
          <w:szCs w:val="26"/>
        </w:rPr>
        <w:t>130</w:t>
      </w:r>
      <w:r w:rsidRPr="00934910">
        <w:rPr>
          <w:rFonts w:ascii="Times New Roman" w:hAnsi="Times New Roman" w:cs="Times New Roman"/>
          <w:sz w:val="26"/>
          <w:szCs w:val="26"/>
        </w:rPr>
        <w:t xml:space="preserve">тыс. рублей </w:t>
      </w:r>
    </w:p>
    <w:p w:rsidR="001A6406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2020 – 2 824,0 тыс. рублей</w:t>
      </w:r>
    </w:p>
    <w:p w:rsidR="001A6406" w:rsidRPr="00934910" w:rsidRDefault="001A6406" w:rsidP="001A640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 w:rsidR="004A0BEB">
        <w:rPr>
          <w:rFonts w:ascii="Times New Roman" w:hAnsi="Times New Roman" w:cs="Times New Roman"/>
          <w:sz w:val="26"/>
          <w:szCs w:val="26"/>
        </w:rPr>
        <w:t>1</w:t>
      </w:r>
      <w:r w:rsidR="00961DDE">
        <w:rPr>
          <w:rFonts w:ascii="Times New Roman" w:hAnsi="Times New Roman" w:cs="Times New Roman"/>
          <w:sz w:val="26"/>
          <w:szCs w:val="26"/>
        </w:rPr>
        <w:t>607</w:t>
      </w:r>
      <w:r w:rsidR="00B016A5">
        <w:rPr>
          <w:rFonts w:ascii="Times New Roman" w:hAnsi="Times New Roman" w:cs="Times New Roman"/>
          <w:sz w:val="26"/>
          <w:szCs w:val="26"/>
        </w:rPr>
        <w:t>9</w:t>
      </w:r>
      <w:r w:rsidR="004A0BEB" w:rsidRPr="00934910">
        <w:rPr>
          <w:rFonts w:ascii="Times New Roman" w:hAnsi="Times New Roman" w:cs="Times New Roman"/>
          <w:sz w:val="26"/>
          <w:szCs w:val="26"/>
        </w:rPr>
        <w:t>,</w:t>
      </w:r>
      <w:r w:rsidR="00B016A5">
        <w:rPr>
          <w:rFonts w:ascii="Times New Roman" w:hAnsi="Times New Roman" w:cs="Times New Roman"/>
          <w:sz w:val="26"/>
          <w:szCs w:val="26"/>
        </w:rPr>
        <w:t>224</w:t>
      </w:r>
      <w:r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 w:rsidR="00961DDE">
        <w:rPr>
          <w:rFonts w:ascii="Times New Roman" w:hAnsi="Times New Roman" w:cs="Times New Roman"/>
          <w:sz w:val="26"/>
          <w:szCs w:val="26"/>
        </w:rPr>
        <w:t>407</w:t>
      </w:r>
      <w:r w:rsidRPr="0079485D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223,900  тыс. рублей;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6D13D1">
        <w:rPr>
          <w:rFonts w:ascii="Times New Roman" w:hAnsi="Times New Roman" w:cs="Times New Roman"/>
          <w:sz w:val="26"/>
          <w:szCs w:val="26"/>
        </w:rPr>
        <w:t>9 84</w:t>
      </w:r>
      <w:r w:rsidR="0017770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</w:t>
      </w:r>
      <w:r w:rsidR="0017770A">
        <w:rPr>
          <w:rFonts w:ascii="Times New Roman" w:hAnsi="Times New Roman" w:cs="Times New Roman"/>
          <w:sz w:val="26"/>
          <w:szCs w:val="26"/>
        </w:rPr>
        <w:t>977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17C7" w:rsidRPr="00DB5180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8" w:anchor="Par1142" w:history="1">
        <w:r w:rsidRPr="00D217C7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700A00">
        <w:t xml:space="preserve"> </w:t>
      </w:r>
      <w:r w:rsidRPr="00613CE1">
        <w:rPr>
          <w:rFonts w:ascii="Times New Roman" w:hAnsi="Times New Roman" w:cs="Times New Roman"/>
          <w:sz w:val="26"/>
          <w:szCs w:val="26"/>
        </w:rPr>
        <w:t xml:space="preserve">4 «Обращение с отходами производства»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>8 179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B016A5">
        <w:rPr>
          <w:rFonts w:ascii="Times New Roman" w:hAnsi="Times New Roman" w:cs="Times New Roman"/>
          <w:sz w:val="26"/>
          <w:szCs w:val="26"/>
        </w:rPr>
        <w:t>2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2018 год –0,0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6 214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15</w:t>
      </w:r>
      <w:r w:rsidR="00B016A5">
        <w:rPr>
          <w:rFonts w:ascii="Times New Roman" w:hAnsi="Times New Roman" w:cs="Times New Roman"/>
          <w:sz w:val="26"/>
          <w:szCs w:val="26"/>
        </w:rPr>
        <w:t>3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D217C7" w:rsidRPr="00613CE1" w:rsidRDefault="00D217C7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1A6406" w:rsidRPr="001473D4" w:rsidTr="001A6406">
        <w:trPr>
          <w:trHeight w:val="2296"/>
        </w:trPr>
        <w:tc>
          <w:tcPr>
            <w:tcW w:w="2835" w:type="dxa"/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961DDE" w:rsidRPr="0079485D" w:rsidRDefault="001A6406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9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700A00"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3 составляет всего </w:t>
            </w:r>
            <w:r w:rsidR="00961DDE">
              <w:rPr>
                <w:rFonts w:ascii="Times New Roman" w:hAnsi="Times New Roman" w:cs="Times New Roman"/>
                <w:sz w:val="26"/>
                <w:szCs w:val="26"/>
              </w:rPr>
              <w:t>16 07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1DDE"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 w:rsidR="00961DDE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, 0 тыс. рублей;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223,900  тыс. рублей;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9 84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1A6406" w:rsidRPr="001473D4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2020 год – 282,0 тыс. рублей</w:t>
            </w:r>
          </w:p>
        </w:tc>
      </w:tr>
    </w:tbl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="00700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47CA8" w:rsidRPr="0079485D" w:rsidRDefault="001A6406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0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700A00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составляетвсего</w:t>
      </w:r>
      <w:r w:rsidR="00D47CA8">
        <w:rPr>
          <w:rFonts w:ascii="Times New Roman" w:hAnsi="Times New Roman" w:cs="Times New Roman"/>
          <w:sz w:val="26"/>
          <w:szCs w:val="26"/>
        </w:rPr>
        <w:t xml:space="preserve">16 </w:t>
      </w:r>
      <w:r w:rsidR="00B016A5">
        <w:rPr>
          <w:rFonts w:ascii="Times New Roman" w:hAnsi="Times New Roman" w:cs="Times New Roman"/>
          <w:sz w:val="26"/>
          <w:szCs w:val="26"/>
        </w:rPr>
        <w:t>079</w:t>
      </w:r>
      <w:r w:rsidR="00B016A5" w:rsidRPr="00934910">
        <w:rPr>
          <w:rFonts w:ascii="Times New Roman" w:hAnsi="Times New Roman" w:cs="Times New Roman"/>
          <w:sz w:val="26"/>
          <w:szCs w:val="26"/>
        </w:rPr>
        <w:t>,</w:t>
      </w:r>
      <w:r w:rsidR="00B016A5">
        <w:rPr>
          <w:rFonts w:ascii="Times New Roman" w:hAnsi="Times New Roman" w:cs="Times New Roman"/>
          <w:sz w:val="26"/>
          <w:szCs w:val="26"/>
        </w:rPr>
        <w:t xml:space="preserve">224 </w:t>
      </w:r>
      <w:r w:rsidR="00D47CA8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D47CA8" w:rsidRPr="0079485D" w:rsidRDefault="00D47CA8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>
        <w:rPr>
          <w:rFonts w:ascii="Times New Roman" w:hAnsi="Times New Roman" w:cs="Times New Roman"/>
          <w:sz w:val="26"/>
          <w:szCs w:val="26"/>
        </w:rPr>
        <w:t>407</w:t>
      </w:r>
      <w:r w:rsidRPr="0079485D">
        <w:rPr>
          <w:rFonts w:ascii="Times New Roman" w:hAnsi="Times New Roman" w:cs="Times New Roman"/>
          <w:sz w:val="26"/>
          <w:szCs w:val="26"/>
        </w:rPr>
        <w:t>, 0 тыс. рублей;</w:t>
      </w:r>
    </w:p>
    <w:p w:rsidR="00D47CA8" w:rsidRPr="0079485D" w:rsidRDefault="00D47CA8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223,900  тыс. рублей;</w:t>
      </w:r>
    </w:p>
    <w:p w:rsidR="001A6406" w:rsidRPr="0079485D" w:rsidRDefault="001A6406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6D13D1">
        <w:rPr>
          <w:rFonts w:ascii="Times New Roman" w:hAnsi="Times New Roman" w:cs="Times New Roman"/>
          <w:sz w:val="26"/>
          <w:szCs w:val="26"/>
        </w:rPr>
        <w:t>9 84</w:t>
      </w:r>
      <w:r w:rsidR="00B016A5">
        <w:rPr>
          <w:rFonts w:ascii="Times New Roman" w:hAnsi="Times New Roman" w:cs="Times New Roman"/>
          <w:sz w:val="26"/>
          <w:szCs w:val="26"/>
        </w:rPr>
        <w:t>3</w:t>
      </w:r>
      <w:r w:rsidR="006D13D1">
        <w:rPr>
          <w:rFonts w:ascii="Times New Roman" w:hAnsi="Times New Roman" w:cs="Times New Roman"/>
          <w:sz w:val="26"/>
          <w:szCs w:val="26"/>
        </w:rPr>
        <w:t>,</w:t>
      </w:r>
      <w:r w:rsidR="00B016A5">
        <w:rPr>
          <w:rFonts w:ascii="Times New Roman" w:hAnsi="Times New Roman" w:cs="Times New Roman"/>
          <w:sz w:val="26"/>
          <w:szCs w:val="26"/>
        </w:rPr>
        <w:t>977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17C7" w:rsidRPr="000E5DEB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>одпрограммы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0E5DEB">
        <w:rPr>
          <w:rFonts w:ascii="Times New Roman" w:hAnsi="Times New Roman" w:cs="Times New Roman"/>
          <w:sz w:val="26"/>
          <w:szCs w:val="26"/>
        </w:rPr>
        <w:t>«Обращение с отходами производства»</w:t>
      </w:r>
      <w:r w:rsidR="00700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781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805"/>
      </w:tblGrid>
      <w:tr w:rsidR="00D217C7" w:rsidRPr="001473D4" w:rsidTr="00AD5234">
        <w:trPr>
          <w:trHeight w:val="800"/>
        </w:trPr>
        <w:tc>
          <w:tcPr>
            <w:tcW w:w="2976" w:type="dxa"/>
            <w:hideMark/>
          </w:tcPr>
          <w:p w:rsidR="00D217C7" w:rsidRPr="001473D4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D217C7" w:rsidRPr="001473D4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D217C7" w:rsidRPr="001473D4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805" w:type="dxa"/>
            <w:hideMark/>
          </w:tcPr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11" w:anchor="Par1142" w:history="1">
              <w:r w:rsidRPr="002C51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700A00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 составляет 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8 179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2014 год – 1 564,484 тыс. рублей;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2015 год – 400,365 тыс. рублей;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2016 год – 0 тыс. рублей.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2017 год – 0 тыс. рублей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2018 год – 0 тыс. рублей</w:t>
            </w:r>
          </w:p>
          <w:p w:rsidR="00D217C7" w:rsidRPr="00000E5F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6 214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01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217C7" w:rsidRPr="001473D4" w:rsidRDefault="00D217C7" w:rsidP="00AD523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2020 год – 0 тыс. рублей</w:t>
            </w:r>
          </w:p>
        </w:tc>
      </w:tr>
    </w:tbl>
    <w:p w:rsidR="00D217C7" w:rsidRPr="001473D4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17C7" w:rsidRPr="00DB5180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13D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="00700A00">
        <w:rPr>
          <w:rFonts w:ascii="Times New Roman" w:hAnsi="Times New Roman" w:cs="Times New Roman"/>
          <w:sz w:val="26"/>
          <w:szCs w:val="26"/>
        </w:rPr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>4</w:t>
      </w:r>
      <w:r w:rsidRPr="001473D4">
        <w:rPr>
          <w:rFonts w:ascii="Times New Roman" w:hAnsi="Times New Roman" w:cs="Times New Roman"/>
          <w:sz w:val="26"/>
          <w:szCs w:val="26"/>
        </w:rPr>
        <w:t xml:space="preserve">  «Обращение с отходами производства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473D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2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700A00"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 xml:space="preserve">4 </w:t>
      </w:r>
      <w:r w:rsidRPr="00000E5F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>8 179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B016A5">
        <w:rPr>
          <w:rFonts w:ascii="Times New Roman" w:hAnsi="Times New Roman" w:cs="Times New Roman"/>
          <w:sz w:val="26"/>
          <w:szCs w:val="26"/>
        </w:rPr>
        <w:t>2</w:t>
      </w:r>
      <w:r w:rsidRPr="00000E5F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2018 год – 0 тыс. рублей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6 214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15</w:t>
      </w:r>
      <w:r w:rsidR="00B016A5">
        <w:rPr>
          <w:rFonts w:ascii="Times New Roman" w:hAnsi="Times New Roman" w:cs="Times New Roman"/>
          <w:sz w:val="26"/>
          <w:szCs w:val="26"/>
        </w:rPr>
        <w:t>3</w:t>
      </w:r>
      <w:r w:rsidRPr="00000E5F">
        <w:rPr>
          <w:rFonts w:ascii="Times New Roman" w:hAnsi="Times New Roman" w:cs="Times New Roman"/>
          <w:sz w:val="26"/>
          <w:szCs w:val="26"/>
        </w:rPr>
        <w:t>тыс. рублей</w:t>
      </w:r>
    </w:p>
    <w:p w:rsidR="00D217C7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25B73" w:rsidRDefault="00925B73" w:rsidP="00935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5B73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2F37"/>
    <w:rsid w:val="00013626"/>
    <w:rsid w:val="00024BD1"/>
    <w:rsid w:val="00027528"/>
    <w:rsid w:val="00040D0C"/>
    <w:rsid w:val="0004238B"/>
    <w:rsid w:val="00057EEE"/>
    <w:rsid w:val="0006392D"/>
    <w:rsid w:val="00071EBB"/>
    <w:rsid w:val="0007405D"/>
    <w:rsid w:val="000820C5"/>
    <w:rsid w:val="000839AC"/>
    <w:rsid w:val="000845A0"/>
    <w:rsid w:val="000A143F"/>
    <w:rsid w:val="000A4AB3"/>
    <w:rsid w:val="000B21F5"/>
    <w:rsid w:val="000B5786"/>
    <w:rsid w:val="000C1855"/>
    <w:rsid w:val="000D2131"/>
    <w:rsid w:val="000D267C"/>
    <w:rsid w:val="000D2E24"/>
    <w:rsid w:val="000F6CB6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771C7"/>
    <w:rsid w:val="0017770A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F44BF"/>
    <w:rsid w:val="001F524C"/>
    <w:rsid w:val="001F6B8B"/>
    <w:rsid w:val="00200C97"/>
    <w:rsid w:val="002017A3"/>
    <w:rsid w:val="002146F7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A502D"/>
    <w:rsid w:val="002B6D6E"/>
    <w:rsid w:val="002C1FA4"/>
    <w:rsid w:val="002C275B"/>
    <w:rsid w:val="002C5923"/>
    <w:rsid w:val="002E0599"/>
    <w:rsid w:val="002E05DE"/>
    <w:rsid w:val="002E457F"/>
    <w:rsid w:val="0030261C"/>
    <w:rsid w:val="003030A1"/>
    <w:rsid w:val="00307A75"/>
    <w:rsid w:val="00307DFC"/>
    <w:rsid w:val="003148E1"/>
    <w:rsid w:val="003310A6"/>
    <w:rsid w:val="0035563D"/>
    <w:rsid w:val="0035618E"/>
    <w:rsid w:val="00356888"/>
    <w:rsid w:val="00357713"/>
    <w:rsid w:val="00357CEF"/>
    <w:rsid w:val="00362464"/>
    <w:rsid w:val="003639AD"/>
    <w:rsid w:val="00363D45"/>
    <w:rsid w:val="00375174"/>
    <w:rsid w:val="00382732"/>
    <w:rsid w:val="0039671D"/>
    <w:rsid w:val="003A05DF"/>
    <w:rsid w:val="003A3085"/>
    <w:rsid w:val="003A3E60"/>
    <w:rsid w:val="003B141D"/>
    <w:rsid w:val="003B5B4D"/>
    <w:rsid w:val="003B65F3"/>
    <w:rsid w:val="003B6E31"/>
    <w:rsid w:val="003C3BEC"/>
    <w:rsid w:val="003D0CE9"/>
    <w:rsid w:val="003F60D1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90C94"/>
    <w:rsid w:val="004914B0"/>
    <w:rsid w:val="00496CEE"/>
    <w:rsid w:val="004A0BEB"/>
    <w:rsid w:val="004B3C03"/>
    <w:rsid w:val="004D0800"/>
    <w:rsid w:val="004D08FB"/>
    <w:rsid w:val="004D3C51"/>
    <w:rsid w:val="004D7696"/>
    <w:rsid w:val="004F1EDB"/>
    <w:rsid w:val="00516FEB"/>
    <w:rsid w:val="005239C7"/>
    <w:rsid w:val="00525860"/>
    <w:rsid w:val="00540A91"/>
    <w:rsid w:val="005518F5"/>
    <w:rsid w:val="00556C7C"/>
    <w:rsid w:val="0059734F"/>
    <w:rsid w:val="005A004C"/>
    <w:rsid w:val="005A4C41"/>
    <w:rsid w:val="005B43B3"/>
    <w:rsid w:val="005C0215"/>
    <w:rsid w:val="005C3B42"/>
    <w:rsid w:val="005E1344"/>
    <w:rsid w:val="005E13E1"/>
    <w:rsid w:val="005F5774"/>
    <w:rsid w:val="005F654B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74D03"/>
    <w:rsid w:val="006812A3"/>
    <w:rsid w:val="00690061"/>
    <w:rsid w:val="006A55ED"/>
    <w:rsid w:val="006D13D1"/>
    <w:rsid w:val="006D1F51"/>
    <w:rsid w:val="006D2389"/>
    <w:rsid w:val="006E39C1"/>
    <w:rsid w:val="00700A00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0932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353DA"/>
    <w:rsid w:val="00941CB9"/>
    <w:rsid w:val="00961DDE"/>
    <w:rsid w:val="00962601"/>
    <w:rsid w:val="00971D10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30DE"/>
    <w:rsid w:val="00A26233"/>
    <w:rsid w:val="00A35DD3"/>
    <w:rsid w:val="00A36F0E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C5637"/>
    <w:rsid w:val="00AD118F"/>
    <w:rsid w:val="00AD5234"/>
    <w:rsid w:val="00AE3C00"/>
    <w:rsid w:val="00AF0B26"/>
    <w:rsid w:val="00AF2AE7"/>
    <w:rsid w:val="00B006B2"/>
    <w:rsid w:val="00B016A5"/>
    <w:rsid w:val="00B0431F"/>
    <w:rsid w:val="00B14D62"/>
    <w:rsid w:val="00B23C5A"/>
    <w:rsid w:val="00B30498"/>
    <w:rsid w:val="00B32AB9"/>
    <w:rsid w:val="00B35F81"/>
    <w:rsid w:val="00B37835"/>
    <w:rsid w:val="00B37C6F"/>
    <w:rsid w:val="00B4366F"/>
    <w:rsid w:val="00B43AE7"/>
    <w:rsid w:val="00B54257"/>
    <w:rsid w:val="00B61582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A2760"/>
    <w:rsid w:val="00CA3357"/>
    <w:rsid w:val="00CA7D29"/>
    <w:rsid w:val="00CD14F8"/>
    <w:rsid w:val="00CD42F4"/>
    <w:rsid w:val="00CD6882"/>
    <w:rsid w:val="00CE3F53"/>
    <w:rsid w:val="00CE4EE6"/>
    <w:rsid w:val="00CF1FBF"/>
    <w:rsid w:val="00CF299A"/>
    <w:rsid w:val="00CF6443"/>
    <w:rsid w:val="00CF67EF"/>
    <w:rsid w:val="00D11BB6"/>
    <w:rsid w:val="00D206B8"/>
    <w:rsid w:val="00D2161F"/>
    <w:rsid w:val="00D217C7"/>
    <w:rsid w:val="00D22C7F"/>
    <w:rsid w:val="00D47CA8"/>
    <w:rsid w:val="00D50094"/>
    <w:rsid w:val="00D654E2"/>
    <w:rsid w:val="00D7116E"/>
    <w:rsid w:val="00D72575"/>
    <w:rsid w:val="00D73156"/>
    <w:rsid w:val="00D77D5F"/>
    <w:rsid w:val="00D954F7"/>
    <w:rsid w:val="00D96C9B"/>
    <w:rsid w:val="00DA172D"/>
    <w:rsid w:val="00DB2724"/>
    <w:rsid w:val="00DC1DE4"/>
    <w:rsid w:val="00DC4380"/>
    <w:rsid w:val="00DC5043"/>
    <w:rsid w:val="00DC5F9D"/>
    <w:rsid w:val="00DC70F0"/>
    <w:rsid w:val="00DD4242"/>
    <w:rsid w:val="00DD663C"/>
    <w:rsid w:val="00DE0733"/>
    <w:rsid w:val="00DE326C"/>
    <w:rsid w:val="00DE3CE8"/>
    <w:rsid w:val="00DE5AE9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7607B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EF792A"/>
    <w:rsid w:val="00F006E1"/>
    <w:rsid w:val="00F02C57"/>
    <w:rsid w:val="00F05482"/>
    <w:rsid w:val="00F16B04"/>
    <w:rsid w:val="00F17221"/>
    <w:rsid w:val="00F22E2D"/>
    <w:rsid w:val="00F56A59"/>
    <w:rsid w:val="00F65E8F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153BB"/>
  <w15:docId w15:val="{58B57F14-EFCB-4A9B-BB7F-5B1C71F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2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7D93-0882-42D6-9BE2-A45D446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40</cp:revision>
  <cp:lastPrinted>2019-12-02T06:54:00Z</cp:lastPrinted>
  <dcterms:created xsi:type="dcterms:W3CDTF">2019-06-28T07:39:00Z</dcterms:created>
  <dcterms:modified xsi:type="dcterms:W3CDTF">2019-12-02T06:57:00Z</dcterms:modified>
</cp:coreProperties>
</file>