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AE" w:rsidRDefault="00607504" w:rsidP="00C771AE">
      <w:pPr>
        <w:widowControl w:val="0"/>
        <w:autoSpaceDE w:val="0"/>
        <w:autoSpaceDN w:val="0"/>
        <w:adjustRightInd w:val="0"/>
        <w:spacing w:after="0" w:line="240" w:lineRule="auto"/>
        <w:rPr>
          <w:rFonts w:ascii="Calibri" w:hAnsi="Calibri" w:cs="Calibri"/>
        </w:rPr>
      </w:pPr>
      <w:r>
        <w:rPr>
          <w:noProof/>
          <w:lang w:eastAsia="ru-RU"/>
        </w:rPr>
        <w:pict>
          <v:shapetype id="_x0000_t202" coordsize="21600,21600" o:spt="202" path="m,l,21600r21600,l21600,xe">
            <v:stroke joinstyle="miter"/>
            <v:path gradientshapeok="t" o:connecttype="rect"/>
          </v:shapetype>
          <v:shape id="Поле 1" o:spid="_x0000_s1027" type="#_x0000_t202" style="position:absolute;margin-left:-27.3pt;margin-top:21.25pt;width:205.2pt;height:6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C21694" w:rsidRPr="00233BCB" w:rsidRDefault="00C21694" w:rsidP="00C771AE">
                  <w:pPr>
                    <w:jc w:val="center"/>
                    <w:rPr>
                      <w:rFonts w:ascii="Times New Roman" w:hAnsi="Times New Roman"/>
                      <w:bCs/>
                      <w:sz w:val="24"/>
                    </w:rPr>
                  </w:pPr>
                  <w:r w:rsidRPr="00233BCB">
                    <w:rPr>
                      <w:rFonts w:ascii="Times New Roman" w:hAnsi="Times New Roman"/>
                      <w:bCs/>
                      <w:sz w:val="24"/>
                    </w:rPr>
                    <w:t xml:space="preserve">«КНЯЖПОГОСТ» </w:t>
                  </w:r>
                </w:p>
                <w:p w:rsidR="00C21694" w:rsidRPr="00233BCB" w:rsidRDefault="00C21694" w:rsidP="00C771AE">
                  <w:pPr>
                    <w:jc w:val="center"/>
                    <w:rPr>
                      <w:rFonts w:ascii="Times New Roman" w:hAnsi="Times New Roman"/>
                      <w:bCs/>
                      <w:sz w:val="24"/>
                    </w:rPr>
                  </w:pPr>
                  <w:r w:rsidRPr="00233BCB">
                    <w:rPr>
                      <w:rFonts w:ascii="Times New Roman" w:hAnsi="Times New Roman"/>
                      <w:bCs/>
                      <w:sz w:val="24"/>
                    </w:rPr>
                    <w:t>МУНИЦИПАЛЬНŐЙ РАЙОНСА АДМИНИСТРАЦИЯ</w:t>
                  </w:r>
                </w:p>
              </w:txbxContent>
            </v:textbox>
          </v:shape>
        </w:pict>
      </w:r>
      <w:r>
        <w:rPr>
          <w:noProof/>
          <w:lang w:eastAsia="ru-RU"/>
        </w:rPr>
        <w:pict>
          <v:shape id="Поле 3" o:spid="_x0000_s1026" type="#_x0000_t202" style="position:absolute;margin-left:278.7pt;margin-top:21.25pt;width:205.2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C21694" w:rsidRPr="00233BCB" w:rsidRDefault="00C21694" w:rsidP="00C771AE">
                  <w:pPr>
                    <w:jc w:val="center"/>
                    <w:rPr>
                      <w:rFonts w:ascii="Times New Roman" w:hAnsi="Times New Roman"/>
                      <w:bCs/>
                      <w:sz w:val="24"/>
                    </w:rPr>
                  </w:pPr>
                  <w:r w:rsidRPr="00233BCB">
                    <w:rPr>
                      <w:rFonts w:ascii="Times New Roman" w:hAnsi="Times New Roman"/>
                      <w:bCs/>
                      <w:sz w:val="24"/>
                    </w:rPr>
                    <w:t xml:space="preserve">АДМИНИСТРАЦИЯ </w:t>
                  </w:r>
                </w:p>
                <w:p w:rsidR="00C21694" w:rsidRPr="00233BCB" w:rsidRDefault="00C21694" w:rsidP="00C771AE">
                  <w:pPr>
                    <w:pStyle w:val="1"/>
                    <w:rPr>
                      <w:rFonts w:ascii="Times New Roman" w:hAnsi="Times New Roman"/>
                      <w:b w:val="0"/>
                    </w:rPr>
                  </w:pPr>
                  <w:r w:rsidRPr="00233BCB">
                    <w:rPr>
                      <w:rFonts w:ascii="Times New Roman" w:hAnsi="Times New Roman"/>
                      <w:b w:val="0"/>
                    </w:rPr>
                    <w:t>МУНИЦИПАЛЬНОГО РАЙОНА</w:t>
                  </w:r>
                </w:p>
                <w:p w:rsidR="00C21694" w:rsidRPr="00233BCB" w:rsidRDefault="00C21694" w:rsidP="00C771AE">
                  <w:pPr>
                    <w:jc w:val="center"/>
                    <w:rPr>
                      <w:rFonts w:ascii="Times New Roman" w:hAnsi="Times New Roman"/>
                      <w:sz w:val="24"/>
                    </w:rPr>
                  </w:pPr>
                  <w:r w:rsidRPr="00233BCB">
                    <w:rPr>
                      <w:rFonts w:ascii="Times New Roman" w:hAnsi="Times New Roman"/>
                      <w:bCs/>
                      <w:sz w:val="24"/>
                    </w:rPr>
                    <w:t>«КНЯЖПОГОСТСКИЙ»</w:t>
                  </w:r>
                </w:p>
              </w:txbxContent>
            </v:textbox>
          </v:shape>
        </w:pict>
      </w:r>
    </w:p>
    <w:p w:rsidR="00C771AE" w:rsidRDefault="00B53B63" w:rsidP="00C771AE">
      <w:pPr>
        <w:widowControl w:val="0"/>
        <w:autoSpaceDE w:val="0"/>
        <w:autoSpaceDN w:val="0"/>
        <w:adjustRightInd w:val="0"/>
        <w:spacing w:after="0" w:line="240" w:lineRule="auto"/>
        <w:rPr>
          <w:rFonts w:ascii="Calibri" w:hAnsi="Calibri" w:cs="Calibri"/>
        </w:rPr>
      </w:pPr>
      <w:r>
        <w:rPr>
          <w:rFonts w:ascii="Calibri" w:hAnsi="Calibri" w:cs="Calibri"/>
          <w:noProof/>
          <w:lang w:eastAsia="ru-RU"/>
        </w:rPr>
        <w:drawing>
          <wp:anchor distT="0" distB="0" distL="114300" distR="114300" simplePos="0" relativeHeight="251663360" behindDoc="0" locked="0" layoutInCell="1" allowOverlap="1">
            <wp:simplePos x="0" y="0"/>
            <wp:positionH relativeFrom="column">
              <wp:posOffset>2569845</wp:posOffset>
            </wp:positionH>
            <wp:positionV relativeFrom="paragraph">
              <wp:posOffset>107950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p>
    <w:p w:rsidR="00C771AE" w:rsidRDefault="00C771AE" w:rsidP="00C771AE">
      <w:pPr>
        <w:widowControl w:val="0"/>
        <w:autoSpaceDE w:val="0"/>
        <w:autoSpaceDN w:val="0"/>
        <w:adjustRightInd w:val="0"/>
        <w:spacing w:after="0" w:line="240" w:lineRule="auto"/>
        <w:rPr>
          <w:rFonts w:ascii="Calibri" w:hAnsi="Calibri" w:cs="Calibri"/>
        </w:rPr>
      </w:pPr>
    </w:p>
    <w:p w:rsidR="00C771AE" w:rsidRDefault="00C771AE" w:rsidP="00C771AE">
      <w:pPr>
        <w:jc w:val="center"/>
      </w:pPr>
      <w:bookmarkStart w:id="0" w:name="Par1"/>
      <w:bookmarkEnd w:id="0"/>
      <w:r>
        <w:rPr>
          <w:noProof/>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-228600</wp:posOffset>
            </wp:positionV>
            <wp:extent cx="741680" cy="8001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800100"/>
                    </a:xfrm>
                    <a:prstGeom prst="rect">
                      <a:avLst/>
                    </a:prstGeom>
                    <a:noFill/>
                  </pic:spPr>
                </pic:pic>
              </a:graphicData>
            </a:graphic>
          </wp:anchor>
        </w:drawing>
      </w:r>
    </w:p>
    <w:p w:rsidR="00C771AE" w:rsidRDefault="00C771AE" w:rsidP="00C771AE">
      <w:pPr>
        <w:jc w:val="center"/>
      </w:pPr>
    </w:p>
    <w:p w:rsidR="00C771AE" w:rsidRDefault="00C771AE" w:rsidP="00C771AE">
      <w:pPr>
        <w:jc w:val="center"/>
      </w:pPr>
    </w:p>
    <w:p w:rsidR="00C771AE" w:rsidRPr="0078069E" w:rsidRDefault="00C771AE" w:rsidP="001019B8">
      <w:pPr>
        <w:pStyle w:val="2"/>
        <w:rPr>
          <w:rFonts w:ascii="Times New Roman" w:hAnsi="Times New Roman"/>
          <w:b w:val="0"/>
          <w:sz w:val="28"/>
          <w:szCs w:val="28"/>
        </w:rPr>
      </w:pPr>
      <w:r w:rsidRPr="0078069E">
        <w:rPr>
          <w:rFonts w:ascii="Times New Roman" w:hAnsi="Times New Roman"/>
          <w:b w:val="0"/>
          <w:sz w:val="28"/>
          <w:szCs w:val="28"/>
        </w:rPr>
        <w:t>ПОСТАНОВЛЕНИЕ</w:t>
      </w:r>
    </w:p>
    <w:p w:rsidR="00C771AE" w:rsidRPr="0078069E" w:rsidRDefault="00C771AE" w:rsidP="00C771AE">
      <w:pPr>
        <w:rPr>
          <w:sz w:val="28"/>
          <w:szCs w:val="28"/>
        </w:rPr>
      </w:pPr>
    </w:p>
    <w:p w:rsidR="00C771AE" w:rsidRDefault="00DA4779" w:rsidP="00C771AE">
      <w:pPr>
        <w:rPr>
          <w:rFonts w:ascii="Times New Roman" w:hAnsi="Times New Roman"/>
          <w:sz w:val="28"/>
          <w:szCs w:val="28"/>
        </w:rPr>
      </w:pPr>
      <w:r>
        <w:rPr>
          <w:rFonts w:ascii="Times New Roman" w:hAnsi="Times New Roman"/>
          <w:sz w:val="28"/>
          <w:szCs w:val="28"/>
        </w:rPr>
        <w:t xml:space="preserve">от  </w:t>
      </w:r>
      <w:r w:rsidR="00624EF8">
        <w:rPr>
          <w:rFonts w:ascii="Times New Roman" w:hAnsi="Times New Roman"/>
          <w:sz w:val="28"/>
          <w:szCs w:val="28"/>
        </w:rPr>
        <w:t>05</w:t>
      </w:r>
      <w:r>
        <w:rPr>
          <w:rFonts w:ascii="Times New Roman" w:hAnsi="Times New Roman"/>
          <w:sz w:val="28"/>
          <w:szCs w:val="28"/>
        </w:rPr>
        <w:t xml:space="preserve"> </w:t>
      </w:r>
      <w:r w:rsidR="00624EF8">
        <w:rPr>
          <w:rFonts w:ascii="Times New Roman" w:hAnsi="Times New Roman"/>
          <w:sz w:val="28"/>
          <w:szCs w:val="28"/>
        </w:rPr>
        <w:t>ноября</w:t>
      </w:r>
      <w:r w:rsidR="00C771AE" w:rsidRPr="0078069E">
        <w:rPr>
          <w:rFonts w:ascii="Times New Roman" w:hAnsi="Times New Roman"/>
          <w:sz w:val="28"/>
          <w:szCs w:val="28"/>
        </w:rPr>
        <w:t xml:space="preserve"> 20</w:t>
      </w:r>
      <w:r w:rsidR="00624EF8">
        <w:rPr>
          <w:rFonts w:ascii="Times New Roman" w:hAnsi="Times New Roman"/>
          <w:sz w:val="28"/>
          <w:szCs w:val="28"/>
        </w:rPr>
        <w:t>20</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668D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C668D7">
        <w:rPr>
          <w:rFonts w:ascii="Times New Roman" w:hAnsi="Times New Roman"/>
          <w:sz w:val="28"/>
          <w:szCs w:val="28"/>
        </w:rPr>
        <w:t>655</w:t>
      </w:r>
    </w:p>
    <w:p w:rsidR="00C771AE" w:rsidRPr="0078069E" w:rsidRDefault="00C771AE" w:rsidP="00C771AE">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cs="Times New Roman"/>
          <w:bCs/>
          <w:sz w:val="28"/>
          <w:szCs w:val="28"/>
        </w:rPr>
        <w:t>О проведении в 20</w:t>
      </w:r>
      <w:r w:rsidR="00624EF8">
        <w:rPr>
          <w:rFonts w:ascii="Times New Roman" w:hAnsi="Times New Roman" w:cs="Times New Roman"/>
          <w:bCs/>
          <w:sz w:val="28"/>
          <w:szCs w:val="28"/>
        </w:rPr>
        <w:t>20</w:t>
      </w:r>
      <w:r>
        <w:rPr>
          <w:rFonts w:ascii="Times New Roman" w:hAnsi="Times New Roman" w:cs="Times New Roman"/>
          <w:bCs/>
          <w:sz w:val="28"/>
          <w:szCs w:val="28"/>
        </w:rPr>
        <w:t xml:space="preserve"> году смотра – конкурса на </w:t>
      </w:r>
      <w:r w:rsidR="001019B8">
        <w:rPr>
          <w:rFonts w:ascii="Times New Roman" w:hAnsi="Times New Roman" w:cs="Times New Roman"/>
          <w:bCs/>
          <w:sz w:val="28"/>
          <w:szCs w:val="28"/>
        </w:rPr>
        <w:t>звание «Л</w:t>
      </w:r>
      <w:r>
        <w:rPr>
          <w:rFonts w:ascii="Times New Roman" w:hAnsi="Times New Roman" w:cs="Times New Roman"/>
          <w:bCs/>
          <w:sz w:val="28"/>
          <w:szCs w:val="28"/>
        </w:rPr>
        <w:t>учш</w:t>
      </w:r>
      <w:r w:rsidR="00624EF8">
        <w:rPr>
          <w:rFonts w:ascii="Times New Roman" w:hAnsi="Times New Roman" w:cs="Times New Roman"/>
          <w:bCs/>
          <w:sz w:val="28"/>
          <w:szCs w:val="28"/>
        </w:rPr>
        <w:t>ее муниципальное образование в области обеспечения безопасности жизнедеятельности населения на те</w:t>
      </w:r>
      <w:r>
        <w:rPr>
          <w:rFonts w:ascii="Times New Roman" w:hAnsi="Times New Roman" w:cs="Times New Roman"/>
          <w:bCs/>
          <w:sz w:val="28"/>
          <w:szCs w:val="28"/>
        </w:rPr>
        <w:t>рритории муниципального района «Княжпогостский»</w:t>
      </w:r>
    </w:p>
    <w:p w:rsidR="00C771AE" w:rsidRPr="0078069E" w:rsidRDefault="00C771AE" w:rsidP="00C771AE">
      <w:pPr>
        <w:contextualSpacing/>
        <w:jc w:val="both"/>
        <w:rPr>
          <w:rFonts w:ascii="Times New Roman" w:hAnsi="Times New Roman"/>
          <w:sz w:val="28"/>
          <w:szCs w:val="28"/>
        </w:rPr>
      </w:pPr>
    </w:p>
    <w:p w:rsidR="00B97986" w:rsidRPr="00B97986" w:rsidRDefault="00C771AE" w:rsidP="00B97986">
      <w:pPr>
        <w:widowControl w:val="0"/>
        <w:autoSpaceDE w:val="0"/>
        <w:autoSpaceDN w:val="0"/>
        <w:adjustRightInd w:val="0"/>
        <w:ind w:firstLine="709"/>
        <w:jc w:val="both"/>
        <w:rPr>
          <w:rFonts w:ascii="Times New Roman" w:hAnsi="Times New Roman" w:cs="Times New Roman"/>
          <w:sz w:val="28"/>
          <w:szCs w:val="28"/>
        </w:rPr>
      </w:pPr>
      <w:r w:rsidRPr="00B97986">
        <w:rPr>
          <w:rFonts w:ascii="Times New Roman" w:hAnsi="Times New Roman" w:cs="Times New Roman"/>
          <w:sz w:val="28"/>
          <w:szCs w:val="28"/>
        </w:rPr>
        <w:t>В соответствии с Планом основных мероприятий муниципального района «Княжпогостский» в области гражданской обороны, предупреждения и ликвидации чрезвычайных ситуаций, пожарной безопасности и безопасности на водных объектах на 20</w:t>
      </w:r>
      <w:r w:rsidR="00624EF8" w:rsidRPr="00B97986">
        <w:rPr>
          <w:rFonts w:ascii="Times New Roman" w:hAnsi="Times New Roman" w:cs="Times New Roman"/>
          <w:sz w:val="28"/>
          <w:szCs w:val="28"/>
        </w:rPr>
        <w:t>20</w:t>
      </w:r>
      <w:r w:rsidRPr="00B97986">
        <w:rPr>
          <w:rFonts w:ascii="Times New Roman" w:hAnsi="Times New Roman" w:cs="Times New Roman"/>
          <w:sz w:val="28"/>
          <w:szCs w:val="28"/>
        </w:rPr>
        <w:t xml:space="preserve"> год</w:t>
      </w:r>
      <w:r w:rsidR="00624EF8" w:rsidRPr="00B97986">
        <w:rPr>
          <w:rFonts w:ascii="Times New Roman" w:hAnsi="Times New Roman" w:cs="Times New Roman"/>
          <w:sz w:val="28"/>
          <w:szCs w:val="28"/>
        </w:rPr>
        <w:t xml:space="preserve">, </w:t>
      </w:r>
      <w:r w:rsidR="0067713F" w:rsidRPr="00B97986">
        <w:rPr>
          <w:rFonts w:ascii="Times New Roman" w:hAnsi="Times New Roman" w:cs="Times New Roman"/>
          <w:sz w:val="28"/>
          <w:szCs w:val="28"/>
        </w:rPr>
        <w:t>а также</w:t>
      </w:r>
      <w:r w:rsidRPr="00B97986">
        <w:rPr>
          <w:rFonts w:ascii="Times New Roman" w:hAnsi="Times New Roman" w:cs="Times New Roman"/>
          <w:sz w:val="28"/>
          <w:szCs w:val="28"/>
        </w:rPr>
        <w:t xml:space="preserve"> в целях </w:t>
      </w:r>
      <w:r w:rsidR="0067713F" w:rsidRPr="00B97986">
        <w:rPr>
          <w:rFonts w:ascii="Times New Roman" w:hAnsi="Times New Roman" w:cs="Times New Roman"/>
          <w:sz w:val="28"/>
          <w:szCs w:val="28"/>
        </w:rPr>
        <w:t xml:space="preserve">повышения эффективности </w:t>
      </w:r>
      <w:r w:rsidR="00B97986" w:rsidRPr="00B97986">
        <w:rPr>
          <w:rFonts w:ascii="Times New Roman" w:hAnsi="Times New Roman" w:cs="Times New Roman"/>
          <w:sz w:val="28"/>
          <w:szCs w:val="28"/>
        </w:rPr>
        <w:t xml:space="preserve">мероприятий </w:t>
      </w:r>
      <w:r w:rsidR="0067713F" w:rsidRPr="00B97986">
        <w:rPr>
          <w:rFonts w:ascii="Times New Roman" w:hAnsi="Times New Roman" w:cs="Times New Roman"/>
          <w:sz w:val="28"/>
          <w:szCs w:val="28"/>
        </w:rPr>
        <w:t>проводимых</w:t>
      </w:r>
      <w:r w:rsidR="00B97986" w:rsidRPr="00B97986">
        <w:rPr>
          <w:rFonts w:ascii="Times New Roman" w:hAnsi="Times New Roman" w:cs="Times New Roman"/>
          <w:sz w:val="28"/>
          <w:szCs w:val="28"/>
        </w:rPr>
        <w:t xml:space="preserve"> в рамках муниципальной программы «Безопасность жизнедеятельности и социальная защита населения в Княжпогост</w:t>
      </w:r>
      <w:r w:rsidR="00B92C9F">
        <w:rPr>
          <w:rFonts w:ascii="Times New Roman" w:hAnsi="Times New Roman" w:cs="Times New Roman"/>
          <w:sz w:val="28"/>
          <w:szCs w:val="28"/>
        </w:rPr>
        <w:t>ском районе на </w:t>
      </w:r>
      <w:r w:rsidR="00B97986" w:rsidRPr="00B97986">
        <w:rPr>
          <w:rFonts w:ascii="Times New Roman" w:hAnsi="Times New Roman" w:cs="Times New Roman"/>
          <w:sz w:val="28"/>
          <w:szCs w:val="28"/>
        </w:rPr>
        <w:t>период 2014-2020 годы»</w:t>
      </w: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434F" w:rsidRPr="004D434F" w:rsidRDefault="00C771AE" w:rsidP="00E77C19">
      <w:pPr>
        <w:pStyle w:val="aa"/>
        <w:widowControl w:val="0"/>
        <w:numPr>
          <w:ilvl w:val="0"/>
          <w:numId w:val="30"/>
        </w:numPr>
        <w:autoSpaceDE w:val="0"/>
        <w:autoSpaceDN w:val="0"/>
        <w:adjustRightInd w:val="0"/>
        <w:spacing w:after="0" w:line="240" w:lineRule="auto"/>
        <w:ind w:left="0" w:firstLine="540"/>
        <w:jc w:val="both"/>
        <w:rPr>
          <w:rFonts w:ascii="Times New Roman" w:hAnsi="Times New Roman"/>
          <w:sz w:val="28"/>
          <w:szCs w:val="28"/>
        </w:rPr>
      </w:pPr>
      <w:r w:rsidRPr="004D434F">
        <w:rPr>
          <w:rFonts w:ascii="Times New Roman" w:hAnsi="Times New Roman"/>
          <w:sz w:val="28"/>
          <w:szCs w:val="28"/>
        </w:rPr>
        <w:t xml:space="preserve">Провести в период с </w:t>
      </w:r>
      <w:r w:rsidR="001019B8" w:rsidRPr="004D434F">
        <w:rPr>
          <w:rFonts w:ascii="Times New Roman" w:hAnsi="Times New Roman"/>
          <w:sz w:val="28"/>
          <w:szCs w:val="28"/>
        </w:rPr>
        <w:t>0</w:t>
      </w:r>
      <w:r w:rsidR="00720507">
        <w:rPr>
          <w:rFonts w:ascii="Times New Roman" w:hAnsi="Times New Roman"/>
          <w:sz w:val="28"/>
          <w:szCs w:val="28"/>
        </w:rPr>
        <w:t>5</w:t>
      </w:r>
      <w:r w:rsidRPr="004D434F">
        <w:rPr>
          <w:rFonts w:ascii="Times New Roman" w:hAnsi="Times New Roman"/>
          <w:sz w:val="28"/>
          <w:szCs w:val="28"/>
        </w:rPr>
        <w:t xml:space="preserve"> по </w:t>
      </w:r>
      <w:r w:rsidR="00720507">
        <w:rPr>
          <w:rFonts w:ascii="Times New Roman" w:hAnsi="Times New Roman"/>
          <w:sz w:val="28"/>
          <w:szCs w:val="28"/>
        </w:rPr>
        <w:t>15</w:t>
      </w:r>
      <w:r w:rsidR="001019B8" w:rsidRPr="004D434F">
        <w:rPr>
          <w:rFonts w:ascii="Times New Roman" w:hAnsi="Times New Roman"/>
          <w:sz w:val="28"/>
          <w:szCs w:val="28"/>
        </w:rPr>
        <w:t xml:space="preserve"> </w:t>
      </w:r>
      <w:r w:rsidR="00720507">
        <w:rPr>
          <w:rFonts w:ascii="Times New Roman" w:hAnsi="Times New Roman"/>
          <w:sz w:val="28"/>
          <w:szCs w:val="28"/>
        </w:rPr>
        <w:t>ноября</w:t>
      </w:r>
      <w:r w:rsidRPr="004D434F">
        <w:rPr>
          <w:rFonts w:ascii="Times New Roman" w:hAnsi="Times New Roman"/>
          <w:sz w:val="28"/>
          <w:szCs w:val="28"/>
        </w:rPr>
        <w:t xml:space="preserve"> 20</w:t>
      </w:r>
      <w:r w:rsidR="00720507">
        <w:rPr>
          <w:rFonts w:ascii="Times New Roman" w:hAnsi="Times New Roman"/>
          <w:sz w:val="28"/>
          <w:szCs w:val="28"/>
        </w:rPr>
        <w:t>20</w:t>
      </w:r>
      <w:r w:rsidRPr="004D434F">
        <w:rPr>
          <w:rFonts w:ascii="Times New Roman" w:hAnsi="Times New Roman"/>
          <w:sz w:val="28"/>
          <w:szCs w:val="28"/>
        </w:rPr>
        <w:t xml:space="preserve"> года смотр</w:t>
      </w:r>
      <w:r w:rsidR="001019B8" w:rsidRPr="004D434F">
        <w:rPr>
          <w:rFonts w:ascii="Times New Roman" w:hAnsi="Times New Roman"/>
          <w:sz w:val="28"/>
          <w:szCs w:val="28"/>
        </w:rPr>
        <w:t xml:space="preserve"> </w:t>
      </w:r>
      <w:r w:rsidRPr="004D434F">
        <w:rPr>
          <w:rFonts w:ascii="Times New Roman" w:hAnsi="Times New Roman"/>
          <w:sz w:val="28"/>
          <w:szCs w:val="28"/>
        </w:rPr>
        <w:t>-</w:t>
      </w:r>
      <w:r w:rsidR="001019B8" w:rsidRPr="004D434F">
        <w:rPr>
          <w:rFonts w:ascii="Times New Roman" w:hAnsi="Times New Roman"/>
          <w:sz w:val="28"/>
          <w:szCs w:val="28"/>
        </w:rPr>
        <w:t xml:space="preserve"> </w:t>
      </w:r>
      <w:r w:rsidRPr="004D434F">
        <w:rPr>
          <w:rFonts w:ascii="Times New Roman" w:hAnsi="Times New Roman"/>
          <w:sz w:val="28"/>
          <w:szCs w:val="28"/>
        </w:rPr>
        <w:t xml:space="preserve">конкурс на </w:t>
      </w:r>
      <w:r w:rsidR="001019B8" w:rsidRPr="004D434F">
        <w:rPr>
          <w:rFonts w:ascii="Times New Roman" w:hAnsi="Times New Roman"/>
          <w:bCs/>
          <w:sz w:val="28"/>
          <w:szCs w:val="28"/>
        </w:rPr>
        <w:t xml:space="preserve">звание </w:t>
      </w:r>
      <w:r w:rsidR="004D434F">
        <w:rPr>
          <w:rFonts w:ascii="Times New Roman" w:hAnsi="Times New Roman"/>
          <w:bCs/>
          <w:sz w:val="28"/>
          <w:szCs w:val="28"/>
        </w:rPr>
        <w:t xml:space="preserve"> </w:t>
      </w:r>
      <w:r w:rsidR="00720507">
        <w:rPr>
          <w:rFonts w:ascii="Times New Roman" w:hAnsi="Times New Roman"/>
          <w:bCs/>
          <w:sz w:val="28"/>
          <w:szCs w:val="28"/>
        </w:rPr>
        <w:t>«Лучшее муниципальное образование в области обеспечения безопасности жизнедеятельности населения на территории муниципального района «Княжпогостский», основной целью которого является повы</w:t>
      </w:r>
      <w:r w:rsidR="00B97986">
        <w:rPr>
          <w:rFonts w:ascii="Times New Roman" w:hAnsi="Times New Roman"/>
          <w:bCs/>
          <w:sz w:val="28"/>
          <w:szCs w:val="28"/>
        </w:rPr>
        <w:t>шение</w:t>
      </w:r>
      <w:r w:rsidR="00720507">
        <w:rPr>
          <w:rFonts w:ascii="Times New Roman" w:hAnsi="Times New Roman"/>
          <w:bCs/>
          <w:sz w:val="28"/>
          <w:szCs w:val="28"/>
        </w:rPr>
        <w:t xml:space="preserve"> </w:t>
      </w:r>
      <w:r w:rsidR="00B97986">
        <w:rPr>
          <w:rFonts w:ascii="Times New Roman" w:hAnsi="Times New Roman"/>
          <w:bCs/>
          <w:sz w:val="28"/>
          <w:szCs w:val="28"/>
        </w:rPr>
        <w:t xml:space="preserve">эффективности осуществляемых местными органами самоуправления (городскими и сельскими поселениями) мер </w:t>
      </w:r>
      <w:r w:rsidR="00720507">
        <w:rPr>
          <w:rFonts w:ascii="Times New Roman" w:hAnsi="Times New Roman"/>
          <w:bCs/>
          <w:sz w:val="28"/>
          <w:szCs w:val="28"/>
        </w:rPr>
        <w:t xml:space="preserve">в указанной сфере.  </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2. Организатором смотра</w:t>
      </w:r>
      <w:r w:rsidR="008561D5">
        <w:rPr>
          <w:rFonts w:ascii="Times New Roman" w:hAnsi="Times New Roman" w:cs="Times New Roman"/>
          <w:sz w:val="28"/>
          <w:szCs w:val="28"/>
        </w:rPr>
        <w:t xml:space="preserve"> </w:t>
      </w:r>
      <w:r w:rsidRPr="00E72966">
        <w:rPr>
          <w:rFonts w:ascii="Times New Roman" w:hAnsi="Times New Roman" w:cs="Times New Roman"/>
          <w:sz w:val="28"/>
          <w:szCs w:val="28"/>
        </w:rPr>
        <w:t>-</w:t>
      </w:r>
      <w:r w:rsidR="008561D5">
        <w:rPr>
          <w:rFonts w:ascii="Times New Roman" w:hAnsi="Times New Roman" w:cs="Times New Roman"/>
          <w:sz w:val="28"/>
          <w:szCs w:val="28"/>
        </w:rPr>
        <w:t xml:space="preserve"> </w:t>
      </w:r>
      <w:r w:rsidRPr="00E72966">
        <w:rPr>
          <w:rFonts w:ascii="Times New Roman" w:hAnsi="Times New Roman" w:cs="Times New Roman"/>
          <w:sz w:val="28"/>
          <w:szCs w:val="28"/>
        </w:rPr>
        <w:t xml:space="preserve">конкурса назначить </w:t>
      </w:r>
      <w:r w:rsidR="001019B8">
        <w:rPr>
          <w:rFonts w:ascii="Times New Roman" w:hAnsi="Times New Roman" w:cs="Times New Roman"/>
          <w:sz w:val="28"/>
          <w:szCs w:val="28"/>
        </w:rPr>
        <w:t>отдел</w:t>
      </w:r>
      <w:r w:rsidRPr="00E72966">
        <w:rPr>
          <w:rFonts w:ascii="Times New Roman" w:hAnsi="Times New Roman" w:cs="Times New Roman"/>
          <w:sz w:val="28"/>
          <w:szCs w:val="28"/>
        </w:rPr>
        <w:t xml:space="preserve"> по делам ГО и ЧС администрации муниципа</w:t>
      </w:r>
      <w:r>
        <w:rPr>
          <w:rFonts w:ascii="Times New Roman" w:hAnsi="Times New Roman" w:cs="Times New Roman"/>
          <w:sz w:val="28"/>
          <w:szCs w:val="28"/>
        </w:rPr>
        <w:t>льного района «Княжпогостский»</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3. Утвердить:</w:t>
      </w:r>
    </w:p>
    <w:p w:rsidR="00053CE1" w:rsidRDefault="00C771AE" w:rsidP="00101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3.1. </w:t>
      </w:r>
      <w:r w:rsidR="00053CE1" w:rsidRPr="00053CE1">
        <w:rPr>
          <w:rFonts w:ascii="Times New Roman" w:hAnsi="Times New Roman" w:cs="Times New Roman"/>
          <w:sz w:val="28"/>
          <w:szCs w:val="28"/>
        </w:rPr>
        <w:t>Положени</w:t>
      </w:r>
      <w:r w:rsidR="00053CE1">
        <w:rPr>
          <w:rFonts w:ascii="Times New Roman" w:hAnsi="Times New Roman" w:cs="Times New Roman"/>
          <w:sz w:val="28"/>
          <w:szCs w:val="28"/>
        </w:rPr>
        <w:t>е</w:t>
      </w:r>
      <w:r w:rsidR="00053CE1" w:rsidRPr="00053CE1">
        <w:rPr>
          <w:rFonts w:ascii="Times New Roman" w:hAnsi="Times New Roman" w:cs="Times New Roman"/>
          <w:sz w:val="28"/>
          <w:szCs w:val="28"/>
        </w:rPr>
        <w:t xml:space="preserve"> о смотре</w:t>
      </w:r>
      <w:r w:rsidR="001019B8">
        <w:rPr>
          <w:rFonts w:ascii="Times New Roman" w:hAnsi="Times New Roman" w:cs="Times New Roman"/>
          <w:sz w:val="28"/>
          <w:szCs w:val="28"/>
        </w:rPr>
        <w:t xml:space="preserve"> </w:t>
      </w:r>
      <w:r w:rsidR="00053CE1" w:rsidRPr="00053CE1">
        <w:rPr>
          <w:rFonts w:ascii="Times New Roman" w:hAnsi="Times New Roman" w:cs="Times New Roman"/>
          <w:sz w:val="28"/>
          <w:szCs w:val="28"/>
        </w:rPr>
        <w:t>-</w:t>
      </w:r>
      <w:r w:rsidR="001019B8">
        <w:rPr>
          <w:rFonts w:ascii="Times New Roman" w:hAnsi="Times New Roman" w:cs="Times New Roman"/>
          <w:sz w:val="28"/>
          <w:szCs w:val="28"/>
        </w:rPr>
        <w:t xml:space="preserve"> </w:t>
      </w:r>
      <w:r w:rsidR="00053CE1" w:rsidRPr="00053CE1">
        <w:rPr>
          <w:rFonts w:ascii="Times New Roman" w:hAnsi="Times New Roman" w:cs="Times New Roman"/>
          <w:sz w:val="28"/>
          <w:szCs w:val="28"/>
        </w:rPr>
        <w:t xml:space="preserve">конкурсе на </w:t>
      </w:r>
      <w:r w:rsidR="001019B8">
        <w:rPr>
          <w:rFonts w:ascii="Times New Roman" w:hAnsi="Times New Roman" w:cs="Times New Roman"/>
          <w:bCs/>
          <w:sz w:val="28"/>
          <w:szCs w:val="28"/>
        </w:rPr>
        <w:t xml:space="preserve">звание </w:t>
      </w:r>
      <w:r w:rsidR="00720507">
        <w:rPr>
          <w:rFonts w:ascii="Times New Roman" w:hAnsi="Times New Roman" w:cs="Times New Roman"/>
          <w:bCs/>
          <w:sz w:val="28"/>
          <w:szCs w:val="28"/>
        </w:rPr>
        <w:t xml:space="preserve">«Лучшее муниципальное образование в области обеспечения безопасности жизнедеятельности населения на территории муниципального района «Княжпогостский» </w:t>
      </w:r>
      <w:r w:rsidR="001019B8">
        <w:rPr>
          <w:rFonts w:ascii="Times New Roman" w:hAnsi="Times New Roman" w:cs="Times New Roman"/>
          <w:bCs/>
          <w:sz w:val="28"/>
          <w:szCs w:val="28"/>
        </w:rPr>
        <w:t>согласно пр</w:t>
      </w:r>
      <w:r w:rsidR="00053CE1">
        <w:rPr>
          <w:rFonts w:ascii="Times New Roman" w:hAnsi="Times New Roman" w:cs="Times New Roman"/>
          <w:sz w:val="28"/>
          <w:szCs w:val="28"/>
        </w:rPr>
        <w:t>иложени</w:t>
      </w:r>
      <w:r w:rsidR="001019B8">
        <w:rPr>
          <w:rFonts w:ascii="Times New Roman" w:hAnsi="Times New Roman" w:cs="Times New Roman"/>
          <w:sz w:val="28"/>
          <w:szCs w:val="28"/>
        </w:rPr>
        <w:t>ю</w:t>
      </w:r>
      <w:r w:rsidR="00053CE1">
        <w:rPr>
          <w:rFonts w:ascii="Times New Roman" w:hAnsi="Times New Roman" w:cs="Times New Roman"/>
          <w:sz w:val="28"/>
          <w:szCs w:val="28"/>
        </w:rPr>
        <w:t xml:space="preserve"> №</w:t>
      </w:r>
      <w:r w:rsidR="001019B8">
        <w:rPr>
          <w:rFonts w:ascii="Times New Roman" w:hAnsi="Times New Roman" w:cs="Times New Roman"/>
          <w:sz w:val="28"/>
          <w:szCs w:val="28"/>
        </w:rPr>
        <w:t xml:space="preserve"> </w:t>
      </w:r>
      <w:r w:rsidR="00053CE1" w:rsidRPr="00D7269B">
        <w:rPr>
          <w:rFonts w:ascii="Times New Roman" w:hAnsi="Times New Roman" w:cs="Times New Roman"/>
          <w:sz w:val="28"/>
          <w:szCs w:val="28"/>
        </w:rPr>
        <w:t>1</w:t>
      </w:r>
      <w:r w:rsidR="001019B8">
        <w:rPr>
          <w:rFonts w:ascii="Times New Roman" w:hAnsi="Times New Roman" w:cs="Times New Roman"/>
          <w:sz w:val="28"/>
          <w:szCs w:val="28"/>
        </w:rPr>
        <w:t xml:space="preserve"> к настоящему постановлению</w:t>
      </w:r>
      <w:r w:rsidR="00053CE1">
        <w:rPr>
          <w:rFonts w:ascii="Times New Roman" w:hAnsi="Times New Roman" w:cs="Times New Roman"/>
          <w:sz w:val="28"/>
          <w:szCs w:val="28"/>
        </w:rPr>
        <w:t>;</w:t>
      </w:r>
    </w:p>
    <w:p w:rsidR="00C771AE" w:rsidRPr="00D7269B" w:rsidRDefault="00053CE1"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hyperlink w:anchor="Par92" w:history="1">
        <w:r w:rsidR="007724D0">
          <w:rPr>
            <w:rFonts w:ascii="Times New Roman" w:hAnsi="Times New Roman" w:cs="Times New Roman"/>
            <w:sz w:val="28"/>
            <w:szCs w:val="28"/>
          </w:rPr>
          <w:t>С</w:t>
        </w:r>
        <w:r w:rsidRPr="00D7269B">
          <w:rPr>
            <w:rFonts w:ascii="Times New Roman" w:hAnsi="Times New Roman" w:cs="Times New Roman"/>
            <w:sz w:val="28"/>
            <w:szCs w:val="28"/>
          </w:rPr>
          <w:t>остав</w:t>
        </w:r>
      </w:hyperlink>
      <w:r w:rsidRPr="00D7269B">
        <w:rPr>
          <w:rFonts w:ascii="Times New Roman" w:hAnsi="Times New Roman" w:cs="Times New Roman"/>
          <w:sz w:val="28"/>
          <w:szCs w:val="28"/>
        </w:rPr>
        <w:t xml:space="preserve"> конкурсно</w:t>
      </w:r>
      <w:r>
        <w:rPr>
          <w:rFonts w:ascii="Times New Roman" w:hAnsi="Times New Roman" w:cs="Times New Roman"/>
          <w:sz w:val="28"/>
          <w:szCs w:val="28"/>
        </w:rPr>
        <w:t>й комиссии</w:t>
      </w:r>
      <w:r w:rsidR="001019B8">
        <w:rPr>
          <w:rFonts w:ascii="Times New Roman" w:hAnsi="Times New Roman" w:cs="Times New Roman"/>
          <w:sz w:val="28"/>
          <w:szCs w:val="28"/>
        </w:rPr>
        <w:t xml:space="preserve">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2 к настоящему постановлению</w:t>
      </w:r>
      <w:r>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3</w:t>
      </w:r>
      <w:r w:rsidRPr="00D7269B">
        <w:rPr>
          <w:rFonts w:ascii="Times New Roman" w:hAnsi="Times New Roman" w:cs="Times New Roman"/>
          <w:sz w:val="28"/>
          <w:szCs w:val="28"/>
        </w:rPr>
        <w:t>.</w:t>
      </w:r>
      <w:hyperlink w:anchor="Par38" w:history="1">
        <w:r w:rsidR="007724D0">
          <w:rPr>
            <w:rFonts w:ascii="Times New Roman" w:hAnsi="Times New Roman" w:cs="Times New Roman"/>
            <w:sz w:val="28"/>
            <w:szCs w:val="28"/>
          </w:rPr>
          <w:t xml:space="preserve"> Г</w:t>
        </w:r>
        <w:r w:rsidR="00053CE1" w:rsidRPr="00D7269B">
          <w:rPr>
            <w:rFonts w:ascii="Times New Roman" w:hAnsi="Times New Roman" w:cs="Times New Roman"/>
            <w:sz w:val="28"/>
            <w:szCs w:val="28"/>
          </w:rPr>
          <w:t>рафик</w:t>
        </w:r>
      </w:hyperlink>
      <w:r w:rsidR="00053CE1" w:rsidRPr="00D7269B">
        <w:rPr>
          <w:rFonts w:ascii="Times New Roman" w:hAnsi="Times New Roman" w:cs="Times New Roman"/>
          <w:sz w:val="28"/>
          <w:szCs w:val="28"/>
        </w:rPr>
        <w:t xml:space="preserve"> про</w:t>
      </w:r>
      <w:r w:rsidR="00053CE1">
        <w:rPr>
          <w:rFonts w:ascii="Times New Roman" w:hAnsi="Times New Roman" w:cs="Times New Roman"/>
          <w:sz w:val="28"/>
          <w:szCs w:val="28"/>
        </w:rPr>
        <w:t>ведения смотра</w:t>
      </w:r>
      <w:r w:rsidR="001019B8">
        <w:rPr>
          <w:rFonts w:ascii="Times New Roman" w:hAnsi="Times New Roman" w:cs="Times New Roman"/>
          <w:sz w:val="28"/>
          <w:szCs w:val="28"/>
        </w:rPr>
        <w:t xml:space="preserve"> </w:t>
      </w:r>
      <w:r w:rsidR="00053CE1">
        <w:rPr>
          <w:rFonts w:ascii="Times New Roman" w:hAnsi="Times New Roman" w:cs="Times New Roman"/>
          <w:sz w:val="28"/>
          <w:szCs w:val="28"/>
        </w:rPr>
        <w:t>-</w:t>
      </w:r>
      <w:r w:rsidR="001019B8">
        <w:rPr>
          <w:rFonts w:ascii="Times New Roman" w:hAnsi="Times New Roman" w:cs="Times New Roman"/>
          <w:sz w:val="28"/>
          <w:szCs w:val="28"/>
        </w:rPr>
        <w:t xml:space="preserve"> </w:t>
      </w:r>
      <w:r w:rsidR="00053CE1">
        <w:rPr>
          <w:rFonts w:ascii="Times New Roman" w:hAnsi="Times New Roman" w:cs="Times New Roman"/>
          <w:sz w:val="28"/>
          <w:szCs w:val="28"/>
        </w:rPr>
        <w:t xml:space="preserve">конкурса </w:t>
      </w:r>
      <w:r w:rsidR="001019B8">
        <w:rPr>
          <w:rFonts w:ascii="Times New Roman" w:hAnsi="Times New Roman" w:cs="Times New Roman"/>
          <w:bCs/>
          <w:sz w:val="28"/>
          <w:szCs w:val="28"/>
        </w:rPr>
        <w:t>согласно пр</w:t>
      </w:r>
      <w:r w:rsidR="00B92C9F">
        <w:rPr>
          <w:rFonts w:ascii="Times New Roman" w:hAnsi="Times New Roman" w:cs="Times New Roman"/>
          <w:sz w:val="28"/>
          <w:szCs w:val="28"/>
        </w:rPr>
        <w:t>иложению № 3 к </w:t>
      </w:r>
      <w:r w:rsidR="001019B8">
        <w:rPr>
          <w:rFonts w:ascii="Times New Roman" w:hAnsi="Times New Roman" w:cs="Times New Roman"/>
          <w:sz w:val="28"/>
          <w:szCs w:val="28"/>
        </w:rPr>
        <w:t>настоящему постановлению</w:t>
      </w:r>
      <w:r w:rsidR="00053CE1">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lastRenderedPageBreak/>
        <w:t>3.</w:t>
      </w:r>
      <w:r w:rsidR="00053CE1">
        <w:rPr>
          <w:rFonts w:ascii="Times New Roman" w:hAnsi="Times New Roman" w:cs="Times New Roman"/>
          <w:sz w:val="28"/>
          <w:szCs w:val="28"/>
        </w:rPr>
        <w:t>4</w:t>
      </w:r>
      <w:r w:rsidRPr="00D7269B">
        <w:rPr>
          <w:rFonts w:ascii="Times New Roman" w:hAnsi="Times New Roman" w:cs="Times New Roman"/>
          <w:sz w:val="28"/>
          <w:szCs w:val="28"/>
        </w:rPr>
        <w:t xml:space="preserve">. </w:t>
      </w:r>
      <w:hyperlink w:anchor="Par118" w:history="1">
        <w:r w:rsidR="007724D0">
          <w:rPr>
            <w:rFonts w:ascii="Times New Roman" w:hAnsi="Times New Roman" w:cs="Times New Roman"/>
            <w:sz w:val="28"/>
            <w:szCs w:val="28"/>
          </w:rPr>
          <w:t>О</w:t>
        </w:r>
        <w:r w:rsidRPr="00D7269B">
          <w:rPr>
            <w:rFonts w:ascii="Times New Roman" w:hAnsi="Times New Roman" w:cs="Times New Roman"/>
            <w:sz w:val="28"/>
            <w:szCs w:val="28"/>
          </w:rPr>
          <w:t>ценочную таблицу</w:t>
        </w:r>
      </w:hyperlink>
      <w:r w:rsidRPr="00D7269B">
        <w:rPr>
          <w:rFonts w:ascii="Times New Roman" w:hAnsi="Times New Roman" w:cs="Times New Roman"/>
          <w:sz w:val="28"/>
          <w:szCs w:val="28"/>
        </w:rPr>
        <w:t xml:space="preserve"> пров</w:t>
      </w:r>
      <w:r>
        <w:rPr>
          <w:rFonts w:ascii="Times New Roman" w:hAnsi="Times New Roman" w:cs="Times New Roman"/>
          <w:sz w:val="28"/>
          <w:szCs w:val="28"/>
        </w:rPr>
        <w:t>едения смотра</w:t>
      </w:r>
      <w:r w:rsidR="001019B8">
        <w:rPr>
          <w:rFonts w:ascii="Times New Roman" w:hAnsi="Times New Roman" w:cs="Times New Roman"/>
          <w:sz w:val="28"/>
          <w:szCs w:val="28"/>
        </w:rPr>
        <w:t xml:space="preserve"> </w:t>
      </w:r>
      <w:r>
        <w:rPr>
          <w:rFonts w:ascii="Times New Roman" w:hAnsi="Times New Roman" w:cs="Times New Roman"/>
          <w:sz w:val="28"/>
          <w:szCs w:val="28"/>
        </w:rPr>
        <w:t>-</w:t>
      </w:r>
      <w:r w:rsidR="001019B8">
        <w:rPr>
          <w:rFonts w:ascii="Times New Roman" w:hAnsi="Times New Roman" w:cs="Times New Roman"/>
          <w:sz w:val="28"/>
          <w:szCs w:val="28"/>
        </w:rPr>
        <w:t xml:space="preserve"> </w:t>
      </w:r>
      <w:r>
        <w:rPr>
          <w:rFonts w:ascii="Times New Roman" w:hAnsi="Times New Roman" w:cs="Times New Roman"/>
          <w:sz w:val="28"/>
          <w:szCs w:val="28"/>
        </w:rPr>
        <w:t xml:space="preserve">конкурса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4 к настоящему постановлению</w:t>
      </w:r>
      <w:r w:rsidR="00053CE1">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5</w:t>
      </w:r>
      <w:r w:rsidRPr="00D7269B">
        <w:rPr>
          <w:rFonts w:ascii="Times New Roman" w:hAnsi="Times New Roman" w:cs="Times New Roman"/>
          <w:sz w:val="28"/>
          <w:szCs w:val="28"/>
        </w:rPr>
        <w:t xml:space="preserve">. </w:t>
      </w:r>
      <w:r w:rsidR="00791C49">
        <w:rPr>
          <w:rFonts w:ascii="Times New Roman" w:hAnsi="Times New Roman" w:cs="Times New Roman"/>
          <w:sz w:val="28"/>
          <w:szCs w:val="28"/>
        </w:rPr>
        <w:t>Оценочный лист</w:t>
      </w:r>
      <w:r>
        <w:rPr>
          <w:rFonts w:ascii="Times New Roman" w:hAnsi="Times New Roman" w:cs="Times New Roman"/>
          <w:sz w:val="28"/>
          <w:szCs w:val="28"/>
        </w:rPr>
        <w:t xml:space="preserve">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5 к настоящему постановлению</w:t>
      </w:r>
      <w:r w:rsidR="00E16980">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720507">
        <w:rPr>
          <w:rFonts w:ascii="Times New Roman" w:hAnsi="Times New Roman" w:cs="Times New Roman"/>
          <w:sz w:val="28"/>
          <w:szCs w:val="28"/>
        </w:rPr>
        <w:t>И.о. з</w:t>
      </w:r>
      <w:r>
        <w:rPr>
          <w:rFonts w:ascii="Times New Roman" w:hAnsi="Times New Roman" w:cs="Times New Roman"/>
          <w:sz w:val="28"/>
          <w:szCs w:val="28"/>
        </w:rPr>
        <w:t>аведующе</w:t>
      </w:r>
      <w:r w:rsidR="00720507">
        <w:rPr>
          <w:rFonts w:ascii="Times New Roman" w:hAnsi="Times New Roman" w:cs="Times New Roman"/>
          <w:sz w:val="28"/>
          <w:szCs w:val="28"/>
        </w:rPr>
        <w:t>го</w:t>
      </w:r>
      <w:r>
        <w:rPr>
          <w:rFonts w:ascii="Times New Roman" w:hAnsi="Times New Roman" w:cs="Times New Roman"/>
          <w:sz w:val="28"/>
          <w:szCs w:val="28"/>
        </w:rPr>
        <w:t xml:space="preserve"> </w:t>
      </w:r>
      <w:r w:rsidR="001019B8">
        <w:rPr>
          <w:rFonts w:ascii="Times New Roman" w:hAnsi="Times New Roman" w:cs="Times New Roman"/>
          <w:sz w:val="28"/>
          <w:szCs w:val="28"/>
        </w:rPr>
        <w:t>отдел</w:t>
      </w:r>
      <w:r>
        <w:rPr>
          <w:rFonts w:ascii="Times New Roman" w:hAnsi="Times New Roman" w:cs="Times New Roman"/>
          <w:sz w:val="28"/>
          <w:szCs w:val="28"/>
        </w:rPr>
        <w:t xml:space="preserve">ом по делам ГО и ЧС </w:t>
      </w:r>
      <w:r w:rsidRPr="00E72966">
        <w:rPr>
          <w:rFonts w:ascii="Times New Roman" w:hAnsi="Times New Roman" w:cs="Times New Roman"/>
          <w:sz w:val="28"/>
          <w:szCs w:val="28"/>
        </w:rPr>
        <w:t xml:space="preserve">администрации муниципального района </w:t>
      </w:r>
      <w:r w:rsidR="00782CCA">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sidR="00782CCA">
        <w:rPr>
          <w:rFonts w:ascii="Times New Roman" w:hAnsi="Times New Roman" w:cs="Times New Roman"/>
          <w:sz w:val="28"/>
          <w:szCs w:val="28"/>
        </w:rPr>
        <w:t>»</w:t>
      </w:r>
      <w:r w:rsidR="001019B8">
        <w:rPr>
          <w:rFonts w:ascii="Times New Roman" w:hAnsi="Times New Roman" w:cs="Times New Roman"/>
          <w:sz w:val="28"/>
          <w:szCs w:val="28"/>
        </w:rPr>
        <w:t xml:space="preserve"> </w:t>
      </w:r>
      <w:r w:rsidR="00AA39C2">
        <w:rPr>
          <w:rFonts w:ascii="Times New Roman" w:hAnsi="Times New Roman" w:cs="Times New Roman"/>
          <w:sz w:val="28"/>
          <w:szCs w:val="28"/>
        </w:rPr>
        <w:t>(</w:t>
      </w:r>
      <w:r w:rsidR="00720507">
        <w:rPr>
          <w:rFonts w:ascii="Times New Roman" w:hAnsi="Times New Roman" w:cs="Times New Roman"/>
          <w:sz w:val="28"/>
          <w:szCs w:val="28"/>
        </w:rPr>
        <w:t>Духнай А.М.</w:t>
      </w:r>
      <w:r w:rsidR="00AA39C2">
        <w:rPr>
          <w:rFonts w:ascii="Times New Roman" w:hAnsi="Times New Roman" w:cs="Times New Roman"/>
          <w:sz w:val="28"/>
          <w:szCs w:val="28"/>
        </w:rPr>
        <w:t>)</w:t>
      </w:r>
      <w:r w:rsidR="00782CCA">
        <w:rPr>
          <w:rFonts w:ascii="Times New Roman" w:hAnsi="Times New Roman" w:cs="Times New Roman"/>
          <w:sz w:val="28"/>
          <w:szCs w:val="28"/>
        </w:rPr>
        <w:t xml:space="preserve"> </w:t>
      </w:r>
      <w:r w:rsidR="00791C49">
        <w:rPr>
          <w:rFonts w:ascii="Times New Roman" w:hAnsi="Times New Roman" w:cs="Times New Roman"/>
          <w:sz w:val="28"/>
          <w:szCs w:val="28"/>
        </w:rPr>
        <w:t>оценочные листы городских и сельских поселений</w:t>
      </w:r>
      <w:r w:rsidRPr="00E72966">
        <w:rPr>
          <w:rFonts w:ascii="Times New Roman" w:hAnsi="Times New Roman" w:cs="Times New Roman"/>
          <w:sz w:val="28"/>
          <w:szCs w:val="28"/>
        </w:rPr>
        <w:t>, участвующих в смотре</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ко</w:t>
      </w:r>
      <w:r>
        <w:rPr>
          <w:rFonts w:ascii="Times New Roman" w:hAnsi="Times New Roman" w:cs="Times New Roman"/>
          <w:sz w:val="28"/>
          <w:szCs w:val="28"/>
        </w:rPr>
        <w:t>нкурсе п</w:t>
      </w:r>
      <w:r w:rsidR="00782CCA">
        <w:rPr>
          <w:rFonts w:ascii="Times New Roman" w:hAnsi="Times New Roman" w:cs="Times New Roman"/>
          <w:sz w:val="28"/>
          <w:szCs w:val="28"/>
        </w:rPr>
        <w:t>одгото</w:t>
      </w:r>
      <w:r>
        <w:rPr>
          <w:rFonts w:ascii="Times New Roman" w:hAnsi="Times New Roman" w:cs="Times New Roman"/>
          <w:sz w:val="28"/>
          <w:szCs w:val="28"/>
        </w:rPr>
        <w:t xml:space="preserve">вить до </w:t>
      </w:r>
      <w:r w:rsidR="00720507">
        <w:rPr>
          <w:rFonts w:ascii="Times New Roman" w:hAnsi="Times New Roman" w:cs="Times New Roman"/>
          <w:sz w:val="28"/>
          <w:szCs w:val="28"/>
        </w:rPr>
        <w:t>15</w:t>
      </w:r>
      <w:r w:rsidR="00782CCA">
        <w:rPr>
          <w:rFonts w:ascii="Times New Roman" w:hAnsi="Times New Roman" w:cs="Times New Roman"/>
          <w:sz w:val="28"/>
          <w:szCs w:val="28"/>
        </w:rPr>
        <w:t xml:space="preserve"> </w:t>
      </w:r>
      <w:r w:rsidR="00720507">
        <w:rPr>
          <w:rFonts w:ascii="Times New Roman" w:hAnsi="Times New Roman" w:cs="Times New Roman"/>
          <w:sz w:val="28"/>
          <w:szCs w:val="28"/>
        </w:rPr>
        <w:t>ноября</w:t>
      </w:r>
      <w:r w:rsidR="00782CCA">
        <w:rPr>
          <w:rFonts w:ascii="Times New Roman" w:hAnsi="Times New Roman" w:cs="Times New Roman"/>
          <w:sz w:val="28"/>
          <w:szCs w:val="28"/>
        </w:rPr>
        <w:t xml:space="preserve"> </w:t>
      </w:r>
      <w:r>
        <w:rPr>
          <w:rFonts w:ascii="Times New Roman" w:hAnsi="Times New Roman" w:cs="Times New Roman"/>
          <w:sz w:val="28"/>
          <w:szCs w:val="28"/>
        </w:rPr>
        <w:t>20</w:t>
      </w:r>
      <w:r w:rsidR="00720507">
        <w:rPr>
          <w:rFonts w:ascii="Times New Roman" w:hAnsi="Times New Roman" w:cs="Times New Roman"/>
          <w:sz w:val="28"/>
          <w:szCs w:val="28"/>
        </w:rPr>
        <w:t>20 г.</w:t>
      </w:r>
      <w:r w:rsidRPr="00E72966">
        <w:rPr>
          <w:rFonts w:ascii="Times New Roman" w:hAnsi="Times New Roman" w:cs="Times New Roman"/>
          <w:sz w:val="28"/>
          <w:szCs w:val="28"/>
        </w:rPr>
        <w:t xml:space="preserve"> для </w:t>
      </w:r>
      <w:r w:rsidR="008D46C9">
        <w:rPr>
          <w:rFonts w:ascii="Times New Roman" w:hAnsi="Times New Roman" w:cs="Times New Roman"/>
          <w:sz w:val="28"/>
          <w:szCs w:val="28"/>
        </w:rPr>
        <w:t xml:space="preserve">возможного их </w:t>
      </w:r>
      <w:r w:rsidR="00791C49">
        <w:rPr>
          <w:rFonts w:ascii="Times New Roman" w:hAnsi="Times New Roman" w:cs="Times New Roman"/>
          <w:sz w:val="28"/>
          <w:szCs w:val="28"/>
        </w:rPr>
        <w:t xml:space="preserve">дальнейшего </w:t>
      </w:r>
      <w:r w:rsidR="00AA39C2">
        <w:rPr>
          <w:rFonts w:ascii="Times New Roman" w:hAnsi="Times New Roman" w:cs="Times New Roman"/>
          <w:sz w:val="28"/>
          <w:szCs w:val="28"/>
        </w:rPr>
        <w:t>участия в республиканском</w:t>
      </w:r>
      <w:r w:rsidRPr="00E72966">
        <w:rPr>
          <w:rFonts w:ascii="Times New Roman" w:hAnsi="Times New Roman" w:cs="Times New Roman"/>
          <w:sz w:val="28"/>
          <w:szCs w:val="28"/>
        </w:rPr>
        <w:t xml:space="preserve"> смотр</w:t>
      </w:r>
      <w:r w:rsidR="00AA39C2">
        <w:rPr>
          <w:rFonts w:ascii="Times New Roman" w:hAnsi="Times New Roman" w:cs="Times New Roman"/>
          <w:sz w:val="28"/>
          <w:szCs w:val="28"/>
        </w:rPr>
        <w:t>е</w:t>
      </w:r>
      <w:r w:rsidR="001019B8">
        <w:rPr>
          <w:rFonts w:ascii="Times New Roman" w:hAnsi="Times New Roman" w:cs="Times New Roman"/>
          <w:sz w:val="28"/>
          <w:szCs w:val="28"/>
        </w:rPr>
        <w:t xml:space="preserve"> </w:t>
      </w:r>
      <w:r w:rsidR="00AA39C2">
        <w:rPr>
          <w:rFonts w:ascii="Times New Roman" w:hAnsi="Times New Roman" w:cs="Times New Roman"/>
          <w:sz w:val="28"/>
          <w:szCs w:val="28"/>
        </w:rPr>
        <w:t>–</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конкурс</w:t>
      </w:r>
      <w:r w:rsidR="00AA39C2">
        <w:rPr>
          <w:rFonts w:ascii="Times New Roman" w:hAnsi="Times New Roman" w:cs="Times New Roman"/>
          <w:sz w:val="28"/>
          <w:szCs w:val="28"/>
        </w:rPr>
        <w:t xml:space="preserve">е </w:t>
      </w:r>
      <w:r w:rsidR="00AA39C2" w:rsidRPr="00053CE1">
        <w:rPr>
          <w:rFonts w:ascii="Times New Roman" w:hAnsi="Times New Roman" w:cs="Times New Roman"/>
          <w:sz w:val="28"/>
          <w:szCs w:val="28"/>
        </w:rPr>
        <w:t xml:space="preserve">на </w:t>
      </w:r>
      <w:r w:rsidR="00AA39C2">
        <w:rPr>
          <w:rFonts w:ascii="Times New Roman" w:hAnsi="Times New Roman" w:cs="Times New Roman"/>
          <w:bCs/>
          <w:sz w:val="28"/>
          <w:szCs w:val="28"/>
        </w:rPr>
        <w:t xml:space="preserve">звание </w:t>
      </w:r>
      <w:r w:rsidR="008D46C9">
        <w:rPr>
          <w:rFonts w:ascii="Times New Roman" w:hAnsi="Times New Roman" w:cs="Times New Roman"/>
          <w:bCs/>
          <w:sz w:val="28"/>
          <w:szCs w:val="28"/>
        </w:rPr>
        <w:t>«Лучшее муниципальное образование в области обеспечения безопасности жизнедеятельности населения в 2020 году» на территории Республики Коми.</w:t>
      </w:r>
    </w:p>
    <w:p w:rsidR="00C771AE" w:rsidRPr="00DB1E31" w:rsidRDefault="00C771AE" w:rsidP="00C771AE">
      <w:pPr>
        <w:widowControl w:val="0"/>
        <w:autoSpaceDE w:val="0"/>
        <w:autoSpaceDN w:val="0"/>
        <w:adjustRightInd w:val="0"/>
        <w:spacing w:after="0" w:line="240" w:lineRule="auto"/>
        <w:ind w:firstLine="540"/>
        <w:jc w:val="both"/>
        <w:rPr>
          <w:rFonts w:ascii="Times New Roman" w:hAnsi="Times New Roman" w:cs="Times New Roman"/>
        </w:rPr>
      </w:pPr>
      <w:r w:rsidRPr="00E72966">
        <w:rPr>
          <w:rFonts w:ascii="Times New Roman" w:hAnsi="Times New Roman" w:cs="Times New Roman"/>
          <w:sz w:val="28"/>
          <w:szCs w:val="28"/>
        </w:rPr>
        <w:t>5. Контроль за исп</w:t>
      </w:r>
      <w:r>
        <w:rPr>
          <w:rFonts w:ascii="Times New Roman" w:hAnsi="Times New Roman" w:cs="Times New Roman"/>
          <w:sz w:val="28"/>
          <w:szCs w:val="28"/>
        </w:rPr>
        <w:t>олнением настоящего постановления</w:t>
      </w:r>
      <w:r w:rsidRPr="00E72966">
        <w:rPr>
          <w:rFonts w:ascii="Times New Roman" w:hAnsi="Times New Roman" w:cs="Times New Roman"/>
          <w:sz w:val="28"/>
          <w:szCs w:val="28"/>
        </w:rPr>
        <w:t xml:space="preserve"> </w:t>
      </w:r>
      <w:r w:rsidR="00B92C9F">
        <w:rPr>
          <w:rFonts w:ascii="Times New Roman" w:hAnsi="Times New Roman" w:cs="Times New Roman"/>
          <w:sz w:val="28"/>
          <w:szCs w:val="28"/>
        </w:rPr>
        <w:t>возложить на </w:t>
      </w:r>
      <w:r w:rsidR="008D46C9">
        <w:rPr>
          <w:rFonts w:ascii="Times New Roman" w:hAnsi="Times New Roman" w:cs="Times New Roman"/>
          <w:sz w:val="28"/>
          <w:szCs w:val="28"/>
        </w:rPr>
        <w:t>заместителя Главы муниципального райо</w:t>
      </w:r>
      <w:r w:rsidR="00B92C9F">
        <w:rPr>
          <w:rFonts w:ascii="Times New Roman" w:hAnsi="Times New Roman" w:cs="Times New Roman"/>
          <w:sz w:val="28"/>
          <w:szCs w:val="28"/>
        </w:rPr>
        <w:t>на «Княжпогостский» Данильченко </w:t>
      </w:r>
      <w:r w:rsidR="008D46C9">
        <w:rPr>
          <w:rFonts w:ascii="Times New Roman" w:hAnsi="Times New Roman" w:cs="Times New Roman"/>
          <w:sz w:val="28"/>
          <w:szCs w:val="28"/>
        </w:rPr>
        <w:t>П.В.</w:t>
      </w:r>
    </w:p>
    <w:p w:rsidR="00C771AE" w:rsidRDefault="00C771AE" w:rsidP="00C771AE">
      <w:pPr>
        <w:contextualSpacing/>
        <w:jc w:val="both"/>
        <w:rPr>
          <w:rFonts w:ascii="Times New Roman" w:hAnsi="Times New Roman"/>
          <w:sz w:val="28"/>
          <w:szCs w:val="28"/>
        </w:rPr>
      </w:pPr>
    </w:p>
    <w:p w:rsidR="00C771AE" w:rsidRDefault="00C771AE" w:rsidP="00C771AE">
      <w:pPr>
        <w:contextualSpacing/>
        <w:jc w:val="both"/>
        <w:rPr>
          <w:rFonts w:ascii="Times New Roman" w:hAnsi="Times New Roman"/>
          <w:sz w:val="28"/>
          <w:szCs w:val="28"/>
        </w:rPr>
      </w:pPr>
    </w:p>
    <w:p w:rsidR="008D46C9" w:rsidRDefault="008D46C9" w:rsidP="008D46C9">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Глава </w:t>
      </w:r>
      <w:r>
        <w:rPr>
          <w:rFonts w:ascii="Times New Roman" w:eastAsia="Calibri" w:hAnsi="Times New Roman" w:cs="Times New Roman"/>
          <w:sz w:val="28"/>
          <w:szCs w:val="28"/>
        </w:rPr>
        <w:t xml:space="preserve">муниципального района «Княжпогостский» -                                           </w:t>
      </w:r>
      <w:r>
        <w:rPr>
          <w:rFonts w:ascii="Times New Roman" w:eastAsia="Times New Roman" w:hAnsi="Times New Roman" w:cs="Times New Roman"/>
          <w:kern w:val="36"/>
          <w:sz w:val="28"/>
          <w:szCs w:val="28"/>
          <w:lang w:eastAsia="ru-RU"/>
        </w:rPr>
        <w:t>р</w:t>
      </w:r>
      <w:r w:rsidRPr="00055770">
        <w:rPr>
          <w:rFonts w:ascii="Times New Roman" w:eastAsia="Times New Roman" w:hAnsi="Times New Roman" w:cs="Times New Roman"/>
          <w:kern w:val="36"/>
          <w:sz w:val="28"/>
          <w:szCs w:val="28"/>
          <w:lang w:eastAsia="ru-RU"/>
        </w:rPr>
        <w:t>уководител</w:t>
      </w:r>
      <w:r>
        <w:rPr>
          <w:rFonts w:ascii="Times New Roman" w:eastAsia="Times New Roman" w:hAnsi="Times New Roman" w:cs="Times New Roman"/>
          <w:kern w:val="36"/>
          <w:sz w:val="28"/>
          <w:szCs w:val="28"/>
          <w:lang w:eastAsia="ru-RU"/>
        </w:rPr>
        <w:t>ь</w:t>
      </w:r>
      <w:r w:rsidRPr="00055770">
        <w:rPr>
          <w:rFonts w:ascii="Times New Roman" w:eastAsia="Times New Roman" w:hAnsi="Times New Roman" w:cs="Times New Roman"/>
          <w:kern w:val="36"/>
          <w:sz w:val="28"/>
          <w:szCs w:val="28"/>
          <w:lang w:eastAsia="ru-RU"/>
        </w:rPr>
        <w:t xml:space="preserve"> администрации </w:t>
      </w:r>
      <w:r w:rsidRPr="00055770">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 xml:space="preserve">                   </w:t>
      </w:r>
      <w:r w:rsidR="00B92C9F">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А. Л. Немчинов</w:t>
      </w:r>
    </w:p>
    <w:p w:rsidR="00C771AE" w:rsidRPr="0078069E" w:rsidRDefault="00C771AE" w:rsidP="001019B8">
      <w:pPr>
        <w:contextualSpacing/>
        <w:rPr>
          <w:sz w:val="28"/>
          <w:szCs w:val="28"/>
        </w:rPr>
      </w:pPr>
    </w:p>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053CE1" w:rsidRDefault="00053CE1" w:rsidP="00C771AE"/>
    <w:p w:rsidR="00053CE1" w:rsidRPr="001355FD" w:rsidRDefault="00B92C9F" w:rsidP="00B92C9F">
      <w:pPr>
        <w:jc w:val="right"/>
        <w:rPr>
          <w:rFonts w:ascii="Times New Roman" w:hAnsi="Times New Roman" w:cs="Times New Roman"/>
          <w:sz w:val="24"/>
          <w:szCs w:val="24"/>
        </w:rPr>
      </w:pPr>
      <w:r>
        <w:rPr>
          <w:rFonts w:ascii="Times New Roman" w:hAnsi="Times New Roman" w:cs="Times New Roman"/>
          <w:sz w:val="24"/>
          <w:szCs w:val="24"/>
        </w:rPr>
        <w:br w:type="page"/>
      </w:r>
      <w:r w:rsidR="00053CE1" w:rsidRPr="001355FD">
        <w:rPr>
          <w:rFonts w:ascii="Times New Roman" w:hAnsi="Times New Roman" w:cs="Times New Roman"/>
          <w:sz w:val="24"/>
          <w:szCs w:val="24"/>
        </w:rPr>
        <w:lastRenderedPageBreak/>
        <w:t>Приложение № 1</w:t>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1E4F08">
        <w:rPr>
          <w:rFonts w:ascii="Times New Roman" w:hAnsi="Times New Roman" w:cs="Times New Roman"/>
          <w:sz w:val="24"/>
          <w:szCs w:val="24"/>
        </w:rPr>
        <w:t xml:space="preserve"> </w:t>
      </w:r>
      <w:r w:rsidR="00EE3369">
        <w:rPr>
          <w:rFonts w:ascii="Times New Roman" w:hAnsi="Times New Roman" w:cs="Times New Roman"/>
          <w:sz w:val="24"/>
          <w:szCs w:val="24"/>
        </w:rPr>
        <w:t>655</w:t>
      </w:r>
      <w:r w:rsidRPr="001355FD">
        <w:rPr>
          <w:rFonts w:ascii="Times New Roman" w:hAnsi="Times New Roman" w:cs="Times New Roman"/>
          <w:sz w:val="24"/>
          <w:szCs w:val="24"/>
        </w:rPr>
        <w:t xml:space="preserve"> от </w:t>
      </w:r>
      <w:r w:rsidR="00A13C80">
        <w:rPr>
          <w:rFonts w:ascii="Times New Roman" w:hAnsi="Times New Roman" w:cs="Times New Roman"/>
          <w:sz w:val="24"/>
          <w:szCs w:val="24"/>
        </w:rPr>
        <w:t>05</w:t>
      </w:r>
      <w:r w:rsidRPr="001355FD">
        <w:rPr>
          <w:rFonts w:ascii="Times New Roman" w:hAnsi="Times New Roman" w:cs="Times New Roman"/>
          <w:sz w:val="24"/>
          <w:szCs w:val="24"/>
        </w:rPr>
        <w:t>.</w:t>
      </w:r>
      <w:r w:rsidR="00A13C80">
        <w:rPr>
          <w:rFonts w:ascii="Times New Roman" w:hAnsi="Times New Roman" w:cs="Times New Roman"/>
          <w:sz w:val="24"/>
          <w:szCs w:val="24"/>
        </w:rPr>
        <w:t>11</w:t>
      </w:r>
      <w:r w:rsidRPr="001355FD">
        <w:rPr>
          <w:rFonts w:ascii="Times New Roman" w:hAnsi="Times New Roman" w:cs="Times New Roman"/>
          <w:sz w:val="24"/>
          <w:szCs w:val="24"/>
        </w:rPr>
        <w:t>.20</w:t>
      </w:r>
      <w:r w:rsidR="00A13C80">
        <w:rPr>
          <w:rFonts w:ascii="Times New Roman" w:hAnsi="Times New Roman" w:cs="Times New Roman"/>
          <w:sz w:val="24"/>
          <w:szCs w:val="24"/>
        </w:rPr>
        <w:t>20</w:t>
      </w:r>
    </w:p>
    <w:p w:rsidR="00053CE1" w:rsidRDefault="00053CE1" w:rsidP="00053CE1">
      <w:pPr>
        <w:pStyle w:val="af5"/>
        <w:jc w:val="both"/>
        <w:rPr>
          <w:rFonts w:ascii="Times New Roman" w:hAnsi="Times New Roman" w:cs="Times New Roman"/>
          <w:sz w:val="28"/>
          <w:szCs w:val="28"/>
        </w:rPr>
      </w:pPr>
    </w:p>
    <w:p w:rsidR="00053CE1" w:rsidRPr="00A13C80" w:rsidRDefault="00053CE1" w:rsidP="00053CE1">
      <w:pPr>
        <w:pStyle w:val="af5"/>
        <w:jc w:val="center"/>
        <w:rPr>
          <w:rFonts w:ascii="Times New Roman" w:hAnsi="Times New Roman" w:cs="Times New Roman"/>
          <w:sz w:val="28"/>
          <w:szCs w:val="28"/>
        </w:rPr>
      </w:pPr>
      <w:r w:rsidRPr="00A13C80">
        <w:rPr>
          <w:rFonts w:ascii="Times New Roman" w:hAnsi="Times New Roman" w:cs="Times New Roman"/>
          <w:sz w:val="28"/>
          <w:szCs w:val="28"/>
        </w:rPr>
        <w:t>ПОЛОЖЕНИЕ</w:t>
      </w:r>
    </w:p>
    <w:p w:rsidR="00F91D2F" w:rsidRPr="00A13C80" w:rsidRDefault="00053CE1" w:rsidP="00F91D2F">
      <w:pPr>
        <w:widowControl w:val="0"/>
        <w:autoSpaceDE w:val="0"/>
        <w:autoSpaceDN w:val="0"/>
        <w:adjustRightInd w:val="0"/>
        <w:spacing w:after="0" w:line="240" w:lineRule="auto"/>
        <w:jc w:val="center"/>
        <w:rPr>
          <w:rFonts w:ascii="Times New Roman" w:hAnsi="Times New Roman"/>
          <w:bCs/>
          <w:sz w:val="28"/>
          <w:szCs w:val="28"/>
        </w:rPr>
      </w:pPr>
      <w:r w:rsidRPr="00A13C80">
        <w:rPr>
          <w:rFonts w:ascii="Times New Roman" w:hAnsi="Times New Roman" w:cs="Times New Roman"/>
          <w:sz w:val="28"/>
          <w:szCs w:val="28"/>
        </w:rPr>
        <w:t>о смотре</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 xml:space="preserve">конкурсе на </w:t>
      </w:r>
      <w:r w:rsidR="001F4167" w:rsidRPr="00A13C80">
        <w:rPr>
          <w:rFonts w:ascii="Times New Roman" w:hAnsi="Times New Roman" w:cs="Times New Roman"/>
          <w:bCs/>
          <w:sz w:val="28"/>
          <w:szCs w:val="28"/>
        </w:rPr>
        <w:t xml:space="preserve">звание </w:t>
      </w:r>
      <w:r w:rsidR="00F91D2F" w:rsidRPr="00A13C80">
        <w:rPr>
          <w:rFonts w:ascii="Times New Roman" w:hAnsi="Times New Roman" w:cs="Times New Roman"/>
          <w:bCs/>
          <w:sz w:val="28"/>
          <w:szCs w:val="28"/>
        </w:rPr>
        <w:t>«Лучшее муниципальное образование в области обеспечения безопасности жизнедеятельности населения на территории муниципального района «Княжпогостский»</w:t>
      </w:r>
    </w:p>
    <w:p w:rsidR="00053CE1" w:rsidRPr="00A13C80" w:rsidRDefault="00053CE1" w:rsidP="00F91D2F">
      <w:pPr>
        <w:pStyle w:val="af5"/>
        <w:tabs>
          <w:tab w:val="left" w:pos="6015"/>
        </w:tabs>
        <w:jc w:val="center"/>
        <w:rPr>
          <w:rFonts w:ascii="Times New Roman" w:hAnsi="Times New Roman" w:cs="Times New Roman"/>
          <w:sz w:val="28"/>
          <w:szCs w:val="28"/>
        </w:rPr>
      </w:pPr>
    </w:p>
    <w:p w:rsidR="00053CE1" w:rsidRPr="00A13C80" w:rsidRDefault="00053CE1" w:rsidP="00A4663A">
      <w:pPr>
        <w:pStyle w:val="af5"/>
        <w:ind w:firstLine="540"/>
        <w:jc w:val="both"/>
        <w:rPr>
          <w:rFonts w:ascii="Times New Roman" w:hAnsi="Times New Roman" w:cs="Times New Roman"/>
          <w:sz w:val="28"/>
          <w:szCs w:val="28"/>
        </w:rPr>
      </w:pPr>
      <w:r w:rsidRPr="00A13C80">
        <w:rPr>
          <w:rFonts w:ascii="Times New Roman" w:hAnsi="Times New Roman" w:cs="Times New Roman"/>
          <w:sz w:val="28"/>
          <w:szCs w:val="28"/>
        </w:rPr>
        <w:t>1. Общие положения</w:t>
      </w:r>
    </w:p>
    <w:p w:rsidR="00F91D2F" w:rsidRPr="00A13C80" w:rsidRDefault="00053CE1" w:rsidP="00F91D2F">
      <w:pPr>
        <w:widowControl w:val="0"/>
        <w:autoSpaceDE w:val="0"/>
        <w:autoSpaceDN w:val="0"/>
        <w:adjustRightInd w:val="0"/>
        <w:ind w:firstLine="709"/>
        <w:jc w:val="both"/>
        <w:rPr>
          <w:rFonts w:ascii="Times New Roman" w:hAnsi="Times New Roman" w:cs="Times New Roman"/>
          <w:sz w:val="28"/>
          <w:szCs w:val="28"/>
        </w:rPr>
      </w:pPr>
      <w:r w:rsidRPr="00A13C80">
        <w:rPr>
          <w:rFonts w:ascii="Times New Roman" w:hAnsi="Times New Roman" w:cs="Times New Roman"/>
          <w:sz w:val="28"/>
          <w:szCs w:val="28"/>
        </w:rPr>
        <w:t>1.1. Смотр</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 xml:space="preserve">конкурс на </w:t>
      </w:r>
      <w:r w:rsidR="001F4167" w:rsidRPr="00A13C80">
        <w:rPr>
          <w:rFonts w:ascii="Times New Roman" w:hAnsi="Times New Roman" w:cs="Times New Roman"/>
          <w:bCs/>
          <w:sz w:val="28"/>
          <w:szCs w:val="28"/>
        </w:rPr>
        <w:t>звание</w:t>
      </w:r>
      <w:r w:rsidR="00F91D2F" w:rsidRPr="00A13C80">
        <w:rPr>
          <w:rFonts w:ascii="Times New Roman" w:hAnsi="Times New Roman" w:cs="Times New Roman"/>
          <w:bCs/>
          <w:sz w:val="28"/>
          <w:szCs w:val="28"/>
        </w:rPr>
        <w:t xml:space="preserve"> «Лучшее муниципальное образование в области обеспечения безопасности жизнедеятельности населения на территории муниципального района «Княжпогостский»  проводится</w:t>
      </w:r>
      <w:r w:rsidRPr="00A13C80">
        <w:rPr>
          <w:rFonts w:ascii="Times New Roman" w:hAnsi="Times New Roman" w:cs="Times New Roman"/>
          <w:sz w:val="28"/>
          <w:szCs w:val="28"/>
        </w:rPr>
        <w:t xml:space="preserve"> в</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соответствии с ежегодным Планом основных мероприятий в</w:t>
      </w:r>
      <w:r w:rsidR="001F4167" w:rsidRPr="00A13C80">
        <w:rPr>
          <w:rFonts w:ascii="Times New Roman" w:hAnsi="Times New Roman" w:cs="Times New Roman"/>
          <w:sz w:val="28"/>
          <w:szCs w:val="28"/>
        </w:rPr>
        <w:t xml:space="preserve"> </w:t>
      </w:r>
      <w:r w:rsidRPr="00A13C80">
        <w:rPr>
          <w:rFonts w:ascii="Times New Roman" w:hAnsi="Times New Roman" w:cs="Times New Roman"/>
          <w:sz w:val="28"/>
          <w:szCs w:val="28"/>
        </w:rPr>
        <w:t>области гражданской обороны, предупреждения и ликвидации чрезвычайныхситуаций, обеспечения пожарной безопасности и безопасности людей на водных</w:t>
      </w:r>
      <w:r w:rsidR="00F91D2F" w:rsidRPr="00A13C80">
        <w:rPr>
          <w:rFonts w:ascii="Times New Roman" w:hAnsi="Times New Roman" w:cs="Times New Roman"/>
          <w:sz w:val="28"/>
          <w:szCs w:val="28"/>
        </w:rPr>
        <w:t xml:space="preserve"> </w:t>
      </w:r>
      <w:r w:rsidRPr="00A13C80">
        <w:rPr>
          <w:rFonts w:ascii="Times New Roman" w:hAnsi="Times New Roman" w:cs="Times New Roman"/>
          <w:sz w:val="28"/>
          <w:szCs w:val="28"/>
        </w:rPr>
        <w:t>объектах</w:t>
      </w:r>
      <w:r w:rsidR="00F91D2F" w:rsidRPr="00A13C80">
        <w:rPr>
          <w:rFonts w:ascii="Times New Roman" w:hAnsi="Times New Roman" w:cs="Times New Roman"/>
          <w:sz w:val="28"/>
          <w:szCs w:val="28"/>
        </w:rPr>
        <w:t xml:space="preserve">, а также в рамках выполнения мероприятий, предусмотренных муниципальной программой «Безопасность жизнедеятельности и социальная защита населения в </w:t>
      </w:r>
      <w:r w:rsidR="00B92C9F" w:rsidRPr="00A13C80">
        <w:rPr>
          <w:rFonts w:ascii="Times New Roman" w:hAnsi="Times New Roman" w:cs="Times New Roman"/>
          <w:sz w:val="28"/>
          <w:szCs w:val="28"/>
        </w:rPr>
        <w:t>Княжпогостском</w:t>
      </w:r>
      <w:r w:rsidR="00F91D2F" w:rsidRPr="00A13C80">
        <w:rPr>
          <w:rFonts w:ascii="Times New Roman" w:hAnsi="Times New Roman" w:cs="Times New Roman"/>
          <w:sz w:val="28"/>
          <w:szCs w:val="28"/>
        </w:rPr>
        <w:t xml:space="preserve"> районе на период 2014-2020 годы»</w:t>
      </w:r>
      <w:r w:rsidR="00D0240D" w:rsidRPr="00A13C80">
        <w:rPr>
          <w:rFonts w:ascii="Times New Roman" w:hAnsi="Times New Roman" w:cs="Times New Roman"/>
          <w:sz w:val="28"/>
          <w:szCs w:val="28"/>
        </w:rPr>
        <w:t>.</w:t>
      </w:r>
    </w:p>
    <w:p w:rsidR="00053CE1" w:rsidRPr="00A13C80" w:rsidRDefault="00053CE1" w:rsidP="00C938AD">
      <w:pPr>
        <w:pStyle w:val="af5"/>
        <w:ind w:firstLine="567"/>
        <w:jc w:val="both"/>
        <w:rPr>
          <w:rFonts w:ascii="Times New Roman" w:hAnsi="Times New Roman" w:cs="Times New Roman"/>
          <w:sz w:val="28"/>
          <w:szCs w:val="28"/>
        </w:rPr>
      </w:pPr>
      <w:r w:rsidRPr="00A13C80">
        <w:rPr>
          <w:rFonts w:ascii="Times New Roman" w:hAnsi="Times New Roman" w:cs="Times New Roman"/>
          <w:sz w:val="28"/>
          <w:szCs w:val="28"/>
        </w:rPr>
        <w:t>2. Участники смотра</w:t>
      </w:r>
      <w:r w:rsidR="00D0240D" w:rsidRPr="00A13C80">
        <w:rPr>
          <w:rFonts w:ascii="Times New Roman" w:hAnsi="Times New Roman" w:cs="Times New Roman"/>
          <w:sz w:val="28"/>
          <w:szCs w:val="28"/>
        </w:rPr>
        <w:t xml:space="preserve"> </w:t>
      </w:r>
      <w:r w:rsidRPr="00A13C80">
        <w:rPr>
          <w:rFonts w:ascii="Times New Roman" w:hAnsi="Times New Roman" w:cs="Times New Roman"/>
          <w:sz w:val="28"/>
          <w:szCs w:val="28"/>
        </w:rPr>
        <w:t>-</w:t>
      </w:r>
      <w:r w:rsidR="00D0240D" w:rsidRPr="00A13C80">
        <w:rPr>
          <w:rFonts w:ascii="Times New Roman" w:hAnsi="Times New Roman" w:cs="Times New Roman"/>
          <w:sz w:val="28"/>
          <w:szCs w:val="28"/>
        </w:rPr>
        <w:t xml:space="preserve"> </w:t>
      </w:r>
      <w:r w:rsidRPr="00A13C80">
        <w:rPr>
          <w:rFonts w:ascii="Times New Roman" w:hAnsi="Times New Roman" w:cs="Times New Roman"/>
          <w:sz w:val="28"/>
          <w:szCs w:val="28"/>
        </w:rPr>
        <w:t>конкурса</w:t>
      </w:r>
      <w:r w:rsidR="00A4663A" w:rsidRPr="00A13C80">
        <w:rPr>
          <w:rFonts w:ascii="Times New Roman" w:hAnsi="Times New Roman" w:cs="Times New Roman"/>
          <w:sz w:val="28"/>
          <w:szCs w:val="28"/>
        </w:rPr>
        <w:t>:</w:t>
      </w:r>
      <w:r w:rsidR="00D0240D" w:rsidRPr="00A13C80">
        <w:rPr>
          <w:rFonts w:ascii="Times New Roman" w:hAnsi="Times New Roman" w:cs="Times New Roman"/>
          <w:sz w:val="28"/>
          <w:szCs w:val="28"/>
        </w:rPr>
        <w:t xml:space="preserve"> городские и сельские поселения Княжпогостского района.</w:t>
      </w:r>
    </w:p>
    <w:p w:rsidR="00A4663A" w:rsidRPr="00A13C80" w:rsidRDefault="00A4663A" w:rsidP="00A4663A">
      <w:pPr>
        <w:pStyle w:val="af5"/>
        <w:ind w:firstLine="708"/>
        <w:jc w:val="both"/>
        <w:rPr>
          <w:rFonts w:ascii="Times New Roman" w:hAnsi="Times New Roman" w:cs="Times New Roman"/>
          <w:sz w:val="28"/>
          <w:szCs w:val="28"/>
        </w:rPr>
      </w:pPr>
    </w:p>
    <w:p w:rsidR="00053CE1" w:rsidRPr="00A13C80" w:rsidRDefault="00053CE1" w:rsidP="00C938AD">
      <w:pPr>
        <w:pStyle w:val="af5"/>
        <w:ind w:firstLine="567"/>
        <w:jc w:val="both"/>
        <w:rPr>
          <w:rFonts w:ascii="Times New Roman" w:hAnsi="Times New Roman" w:cs="Times New Roman"/>
          <w:sz w:val="28"/>
          <w:szCs w:val="28"/>
        </w:rPr>
      </w:pPr>
      <w:r w:rsidRPr="00A13C80">
        <w:rPr>
          <w:rFonts w:ascii="Times New Roman" w:hAnsi="Times New Roman" w:cs="Times New Roman"/>
          <w:sz w:val="28"/>
          <w:szCs w:val="28"/>
        </w:rPr>
        <w:t>3. Цели и задачи смотра</w:t>
      </w:r>
      <w:r w:rsidR="00C938AD" w:rsidRPr="00A13C80">
        <w:rPr>
          <w:rFonts w:ascii="Times New Roman" w:hAnsi="Times New Roman" w:cs="Times New Roman"/>
          <w:sz w:val="28"/>
          <w:szCs w:val="28"/>
        </w:rPr>
        <w:t xml:space="preserve"> </w:t>
      </w:r>
      <w:r w:rsidRPr="00A13C80">
        <w:rPr>
          <w:rFonts w:ascii="Times New Roman" w:hAnsi="Times New Roman" w:cs="Times New Roman"/>
          <w:sz w:val="28"/>
          <w:szCs w:val="28"/>
        </w:rPr>
        <w:t>-</w:t>
      </w:r>
      <w:r w:rsidR="00C938AD" w:rsidRPr="00A13C80">
        <w:rPr>
          <w:rFonts w:ascii="Times New Roman" w:hAnsi="Times New Roman" w:cs="Times New Roman"/>
          <w:sz w:val="28"/>
          <w:szCs w:val="28"/>
        </w:rPr>
        <w:t xml:space="preserve"> </w:t>
      </w:r>
      <w:r w:rsidRPr="00A13C80">
        <w:rPr>
          <w:rFonts w:ascii="Times New Roman" w:hAnsi="Times New Roman" w:cs="Times New Roman"/>
          <w:sz w:val="28"/>
          <w:szCs w:val="28"/>
        </w:rPr>
        <w:t>конкурса</w:t>
      </w:r>
      <w:r w:rsidR="00A4663A" w:rsidRPr="00A13C80">
        <w:rPr>
          <w:rFonts w:ascii="Times New Roman" w:hAnsi="Times New Roman" w:cs="Times New Roman"/>
          <w:sz w:val="28"/>
          <w:szCs w:val="28"/>
        </w:rPr>
        <w:t>:</w:t>
      </w:r>
      <w:r w:rsidR="00D0240D" w:rsidRPr="00A13C80">
        <w:rPr>
          <w:rFonts w:ascii="Times New Roman" w:hAnsi="Times New Roman" w:cs="Times New Roman"/>
          <w:sz w:val="28"/>
          <w:szCs w:val="28"/>
        </w:rPr>
        <w:t xml:space="preserve"> стимулирование повышения эффективности деятельности органов местного самоуправления муниципальных образований и определение лучших из них в области обеспечения </w:t>
      </w:r>
      <w:r w:rsidR="00D47D14" w:rsidRPr="00A13C80">
        <w:rPr>
          <w:rFonts w:ascii="Times New Roman" w:hAnsi="Times New Roman" w:cs="Times New Roman"/>
          <w:sz w:val="28"/>
          <w:szCs w:val="28"/>
        </w:rPr>
        <w:t>безопасности жизнедеятельности</w:t>
      </w:r>
      <w:r w:rsidR="00D0240D" w:rsidRPr="00A13C80">
        <w:rPr>
          <w:rFonts w:ascii="Times New Roman" w:hAnsi="Times New Roman" w:cs="Times New Roman"/>
          <w:sz w:val="28"/>
          <w:szCs w:val="28"/>
        </w:rPr>
        <w:t xml:space="preserve"> населения.</w:t>
      </w:r>
    </w:p>
    <w:p w:rsidR="00A4663A" w:rsidRPr="00A13C80" w:rsidRDefault="00A4663A" w:rsidP="00053CE1">
      <w:pPr>
        <w:pStyle w:val="af5"/>
        <w:jc w:val="both"/>
        <w:rPr>
          <w:rFonts w:ascii="Times New Roman" w:hAnsi="Times New Roman" w:cs="Times New Roman"/>
          <w:sz w:val="28"/>
          <w:szCs w:val="28"/>
        </w:rPr>
      </w:pPr>
    </w:p>
    <w:p w:rsidR="00D0240D" w:rsidRPr="00A13C80" w:rsidRDefault="00053CE1" w:rsidP="00D0240D">
      <w:pPr>
        <w:pStyle w:val="af5"/>
        <w:ind w:firstLine="567"/>
        <w:jc w:val="both"/>
        <w:rPr>
          <w:rFonts w:ascii="Times New Roman" w:hAnsi="Times New Roman" w:cs="Times New Roman"/>
          <w:sz w:val="28"/>
          <w:szCs w:val="28"/>
        </w:rPr>
      </w:pPr>
      <w:r w:rsidRPr="00A13C80">
        <w:rPr>
          <w:rFonts w:ascii="Times New Roman" w:hAnsi="Times New Roman" w:cs="Times New Roman"/>
          <w:sz w:val="28"/>
          <w:szCs w:val="28"/>
        </w:rPr>
        <w:t>4.</w:t>
      </w:r>
      <w:r w:rsidR="00D0240D" w:rsidRPr="00A13C80">
        <w:rPr>
          <w:rFonts w:ascii="Times New Roman" w:hAnsi="Times New Roman" w:cs="Times New Roman"/>
          <w:sz w:val="28"/>
          <w:szCs w:val="28"/>
        </w:rPr>
        <w:t>1</w:t>
      </w:r>
      <w:r w:rsidR="00791C49">
        <w:rPr>
          <w:rFonts w:ascii="Times New Roman" w:hAnsi="Times New Roman" w:cs="Times New Roman"/>
          <w:sz w:val="28"/>
          <w:szCs w:val="28"/>
        </w:rPr>
        <w:t>.</w:t>
      </w:r>
      <w:r w:rsidR="00D0240D" w:rsidRPr="00A13C80">
        <w:rPr>
          <w:rFonts w:ascii="Times New Roman" w:hAnsi="Times New Roman" w:cs="Times New Roman"/>
          <w:sz w:val="28"/>
          <w:szCs w:val="28"/>
        </w:rPr>
        <w:t xml:space="preserve"> Смотр-конкурс проводится в период с 5 по 20 ноября 2020 года в 2 этапа:</w:t>
      </w:r>
    </w:p>
    <w:p w:rsidR="00D0240D" w:rsidRPr="00A13C80" w:rsidRDefault="00D0240D" w:rsidP="00D0240D">
      <w:pPr>
        <w:shd w:val="clear" w:color="auto" w:fill="FFFFFF"/>
        <w:tabs>
          <w:tab w:val="left" w:pos="-284"/>
          <w:tab w:val="left" w:pos="0"/>
        </w:tabs>
        <w:spacing w:after="0"/>
        <w:ind w:right="14"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1 этап (муниципальный уровень) – проводится очно в период с 5 по 15 ноября 2020 года в муниципальных образованиях. </w:t>
      </w:r>
    </w:p>
    <w:p w:rsidR="00D0240D" w:rsidRPr="00A13C80" w:rsidRDefault="00D0240D" w:rsidP="00D0240D">
      <w:pPr>
        <w:tabs>
          <w:tab w:val="left" w:pos="-284"/>
          <w:tab w:val="left" w:pos="0"/>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2 этап (республиканский уровень) – проводится заочно в период с 16 ноября по 20 ноября 2020 года среди победителей первого этапа. </w:t>
      </w:r>
    </w:p>
    <w:p w:rsidR="00C938AD" w:rsidRPr="00A13C80" w:rsidRDefault="00D0240D" w:rsidP="00D0240D">
      <w:pPr>
        <w:pStyle w:val="a3"/>
        <w:ind w:left="567"/>
        <w:jc w:val="both"/>
        <w:rPr>
          <w:sz w:val="28"/>
          <w:szCs w:val="28"/>
        </w:rPr>
      </w:pPr>
      <w:r w:rsidRPr="00A13C80">
        <w:rPr>
          <w:sz w:val="28"/>
          <w:szCs w:val="28"/>
        </w:rPr>
        <w:t>4.2</w:t>
      </w:r>
      <w:r w:rsidR="00791C49">
        <w:rPr>
          <w:sz w:val="28"/>
          <w:szCs w:val="28"/>
        </w:rPr>
        <w:t>.</w:t>
      </w:r>
      <w:r w:rsidRPr="00A13C80">
        <w:rPr>
          <w:sz w:val="28"/>
          <w:szCs w:val="28"/>
        </w:rPr>
        <w:t xml:space="preserve"> </w:t>
      </w:r>
      <w:r w:rsidR="00C938AD" w:rsidRPr="00A13C80">
        <w:rPr>
          <w:sz w:val="28"/>
          <w:szCs w:val="28"/>
        </w:rPr>
        <w:t>Для проведения смотра - конкурса в муниципальн</w:t>
      </w:r>
      <w:r w:rsidR="008561D5" w:rsidRPr="00A13C80">
        <w:rPr>
          <w:sz w:val="28"/>
          <w:szCs w:val="28"/>
        </w:rPr>
        <w:t>ом</w:t>
      </w:r>
      <w:r w:rsidR="00C938AD" w:rsidRPr="00A13C80">
        <w:rPr>
          <w:sz w:val="28"/>
          <w:szCs w:val="28"/>
        </w:rPr>
        <w:t xml:space="preserve"> </w:t>
      </w:r>
      <w:r w:rsidR="00D47D14" w:rsidRPr="00A13C80">
        <w:rPr>
          <w:sz w:val="28"/>
          <w:szCs w:val="28"/>
        </w:rPr>
        <w:t>образовании муниципального</w:t>
      </w:r>
      <w:r w:rsidR="008561D5" w:rsidRPr="00A13C80">
        <w:rPr>
          <w:sz w:val="28"/>
          <w:szCs w:val="28"/>
        </w:rPr>
        <w:t xml:space="preserve"> района «Княжпогостский»</w:t>
      </w:r>
      <w:r w:rsidR="00C938AD" w:rsidRPr="00A13C80">
        <w:rPr>
          <w:sz w:val="28"/>
          <w:szCs w:val="28"/>
        </w:rPr>
        <w:t xml:space="preserve"> издаётся </w:t>
      </w:r>
      <w:r w:rsidR="008561D5" w:rsidRPr="00A13C80">
        <w:rPr>
          <w:sz w:val="28"/>
          <w:szCs w:val="28"/>
        </w:rPr>
        <w:t>постановл</w:t>
      </w:r>
      <w:r w:rsidR="00C938AD" w:rsidRPr="00A13C80">
        <w:rPr>
          <w:sz w:val="28"/>
          <w:szCs w:val="28"/>
        </w:rPr>
        <w:t xml:space="preserve">ение руководителя администрации </w:t>
      </w:r>
      <w:r w:rsidR="008561D5" w:rsidRPr="00A13C80">
        <w:rPr>
          <w:sz w:val="28"/>
          <w:szCs w:val="28"/>
        </w:rPr>
        <w:t xml:space="preserve">МР «Княжпогостский» </w:t>
      </w:r>
      <w:r w:rsidR="00C938AD" w:rsidRPr="00A13C80">
        <w:rPr>
          <w:sz w:val="28"/>
          <w:szCs w:val="28"/>
        </w:rPr>
        <w:t>о проведении смотра</w:t>
      </w:r>
      <w:r w:rsidR="008561D5" w:rsidRPr="00A13C80">
        <w:rPr>
          <w:sz w:val="28"/>
          <w:szCs w:val="28"/>
        </w:rPr>
        <w:t xml:space="preserve"> </w:t>
      </w:r>
      <w:r w:rsidR="00C938AD" w:rsidRPr="00A13C80">
        <w:rPr>
          <w:sz w:val="28"/>
          <w:szCs w:val="28"/>
        </w:rPr>
        <w:t>-</w:t>
      </w:r>
      <w:r w:rsidR="008561D5" w:rsidRPr="00A13C80">
        <w:rPr>
          <w:sz w:val="28"/>
          <w:szCs w:val="28"/>
        </w:rPr>
        <w:t xml:space="preserve"> </w:t>
      </w:r>
      <w:r w:rsidR="00C938AD" w:rsidRPr="00A13C80">
        <w:rPr>
          <w:sz w:val="28"/>
          <w:szCs w:val="28"/>
        </w:rPr>
        <w:t>конкурса, которым утверждаются:</w:t>
      </w:r>
    </w:p>
    <w:p w:rsidR="00C938AD" w:rsidRPr="00A13C80" w:rsidRDefault="00C938AD" w:rsidP="00E77C19">
      <w:pPr>
        <w:pStyle w:val="a3"/>
        <w:numPr>
          <w:ilvl w:val="2"/>
          <w:numId w:val="2"/>
        </w:numPr>
        <w:ind w:left="0" w:firstLine="540"/>
        <w:jc w:val="both"/>
        <w:rPr>
          <w:sz w:val="28"/>
          <w:szCs w:val="28"/>
        </w:rPr>
      </w:pPr>
      <w:r w:rsidRPr="00A13C80">
        <w:rPr>
          <w:sz w:val="28"/>
          <w:szCs w:val="28"/>
        </w:rPr>
        <w:t>Состав конкурсной комиссии;</w:t>
      </w:r>
    </w:p>
    <w:p w:rsidR="00C938AD" w:rsidRPr="00A13C80" w:rsidRDefault="00C938AD" w:rsidP="00E77C19">
      <w:pPr>
        <w:pStyle w:val="a3"/>
        <w:numPr>
          <w:ilvl w:val="2"/>
          <w:numId w:val="2"/>
        </w:numPr>
        <w:ind w:left="0" w:firstLine="540"/>
        <w:jc w:val="both"/>
        <w:rPr>
          <w:sz w:val="28"/>
          <w:szCs w:val="28"/>
        </w:rPr>
      </w:pPr>
      <w:r w:rsidRPr="00A13C80">
        <w:rPr>
          <w:sz w:val="28"/>
          <w:szCs w:val="28"/>
        </w:rPr>
        <w:t>График проведения смотра</w:t>
      </w:r>
      <w:r w:rsidR="008561D5" w:rsidRPr="00A13C80">
        <w:rPr>
          <w:sz w:val="28"/>
          <w:szCs w:val="28"/>
        </w:rPr>
        <w:t xml:space="preserve"> </w:t>
      </w:r>
      <w:r w:rsidRPr="00A13C80">
        <w:rPr>
          <w:sz w:val="28"/>
          <w:szCs w:val="28"/>
        </w:rPr>
        <w:t>-</w:t>
      </w:r>
      <w:r w:rsidR="008561D5" w:rsidRPr="00A13C80">
        <w:rPr>
          <w:sz w:val="28"/>
          <w:szCs w:val="28"/>
        </w:rPr>
        <w:t xml:space="preserve"> </w:t>
      </w:r>
      <w:r w:rsidRPr="00A13C80">
        <w:rPr>
          <w:sz w:val="28"/>
          <w:szCs w:val="28"/>
        </w:rPr>
        <w:t>конкурса;</w:t>
      </w:r>
    </w:p>
    <w:p w:rsidR="00C938AD" w:rsidRPr="00A13C80" w:rsidRDefault="00C938AD" w:rsidP="00E77C19">
      <w:pPr>
        <w:pStyle w:val="a3"/>
        <w:numPr>
          <w:ilvl w:val="2"/>
          <w:numId w:val="2"/>
        </w:numPr>
        <w:ind w:left="0" w:firstLine="540"/>
        <w:jc w:val="both"/>
        <w:rPr>
          <w:sz w:val="28"/>
          <w:szCs w:val="28"/>
        </w:rPr>
      </w:pPr>
      <w:r w:rsidRPr="00A13C80">
        <w:rPr>
          <w:sz w:val="28"/>
          <w:szCs w:val="28"/>
        </w:rPr>
        <w:t>Оценочная таблица проведения смотра</w:t>
      </w:r>
      <w:r w:rsidR="008561D5" w:rsidRPr="00A13C80">
        <w:rPr>
          <w:sz w:val="28"/>
          <w:szCs w:val="28"/>
        </w:rPr>
        <w:t xml:space="preserve"> </w:t>
      </w:r>
      <w:r w:rsidRPr="00A13C80">
        <w:rPr>
          <w:sz w:val="28"/>
          <w:szCs w:val="28"/>
        </w:rPr>
        <w:t>-</w:t>
      </w:r>
      <w:r w:rsidR="008561D5" w:rsidRPr="00A13C80">
        <w:rPr>
          <w:sz w:val="28"/>
          <w:szCs w:val="28"/>
        </w:rPr>
        <w:t xml:space="preserve"> </w:t>
      </w:r>
      <w:r w:rsidRPr="00A13C80">
        <w:rPr>
          <w:sz w:val="28"/>
          <w:szCs w:val="28"/>
        </w:rPr>
        <w:t>конкурса;</w:t>
      </w:r>
    </w:p>
    <w:p w:rsidR="00C938AD" w:rsidRPr="00A13C80" w:rsidRDefault="00C938AD" w:rsidP="00E77C19">
      <w:pPr>
        <w:pStyle w:val="a3"/>
        <w:numPr>
          <w:ilvl w:val="2"/>
          <w:numId w:val="2"/>
        </w:numPr>
        <w:ind w:left="0" w:firstLine="540"/>
        <w:jc w:val="both"/>
        <w:rPr>
          <w:sz w:val="28"/>
          <w:szCs w:val="28"/>
        </w:rPr>
      </w:pPr>
      <w:r w:rsidRPr="00A13C80">
        <w:rPr>
          <w:sz w:val="28"/>
          <w:szCs w:val="28"/>
        </w:rPr>
        <w:t xml:space="preserve">Форма </w:t>
      </w:r>
      <w:r w:rsidR="00791C49">
        <w:rPr>
          <w:sz w:val="28"/>
          <w:szCs w:val="28"/>
        </w:rPr>
        <w:t>оценочного листа</w:t>
      </w:r>
      <w:r w:rsidRPr="00A13C80">
        <w:rPr>
          <w:sz w:val="28"/>
          <w:szCs w:val="28"/>
        </w:rPr>
        <w:t xml:space="preserve"> смотра</w:t>
      </w:r>
      <w:r w:rsidR="008561D5" w:rsidRPr="00A13C80">
        <w:rPr>
          <w:sz w:val="28"/>
          <w:szCs w:val="28"/>
        </w:rPr>
        <w:t xml:space="preserve"> </w:t>
      </w:r>
      <w:r w:rsidRPr="00A13C80">
        <w:rPr>
          <w:sz w:val="28"/>
          <w:szCs w:val="28"/>
        </w:rPr>
        <w:t>-</w:t>
      </w:r>
      <w:r w:rsidR="008561D5" w:rsidRPr="00A13C80">
        <w:rPr>
          <w:sz w:val="28"/>
          <w:szCs w:val="28"/>
        </w:rPr>
        <w:t xml:space="preserve"> </w:t>
      </w:r>
      <w:r w:rsidRPr="00A13C80">
        <w:rPr>
          <w:sz w:val="28"/>
          <w:szCs w:val="28"/>
        </w:rPr>
        <w:t>конкурса;</w:t>
      </w:r>
    </w:p>
    <w:p w:rsidR="00C938AD" w:rsidRPr="00A13C80" w:rsidRDefault="00083BDD" w:rsidP="00E77C19">
      <w:pPr>
        <w:pStyle w:val="a3"/>
        <w:numPr>
          <w:ilvl w:val="1"/>
          <w:numId w:val="24"/>
        </w:numPr>
        <w:tabs>
          <w:tab w:val="left" w:pos="1080"/>
        </w:tabs>
        <w:ind w:left="0" w:firstLine="540"/>
        <w:jc w:val="both"/>
        <w:rPr>
          <w:sz w:val="28"/>
          <w:szCs w:val="28"/>
        </w:rPr>
      </w:pPr>
      <w:r w:rsidRPr="00A13C80">
        <w:rPr>
          <w:sz w:val="28"/>
          <w:szCs w:val="28"/>
        </w:rPr>
        <w:t>В с</w:t>
      </w:r>
      <w:r w:rsidR="00C938AD" w:rsidRPr="00A13C80">
        <w:rPr>
          <w:sz w:val="28"/>
          <w:szCs w:val="28"/>
        </w:rPr>
        <w:t xml:space="preserve">остав конкурсной комиссии </w:t>
      </w:r>
      <w:r w:rsidRPr="00A13C80">
        <w:rPr>
          <w:sz w:val="28"/>
          <w:szCs w:val="28"/>
        </w:rPr>
        <w:t>включаются сотрудники отдела ГО</w:t>
      </w:r>
      <w:r w:rsidR="00D47D14">
        <w:rPr>
          <w:sz w:val="28"/>
          <w:szCs w:val="28"/>
        </w:rPr>
        <w:t xml:space="preserve"> </w:t>
      </w:r>
      <w:r w:rsidRPr="00A13C80">
        <w:rPr>
          <w:sz w:val="28"/>
          <w:szCs w:val="28"/>
        </w:rPr>
        <w:t>и</w:t>
      </w:r>
      <w:r w:rsidR="00D47D14">
        <w:rPr>
          <w:sz w:val="28"/>
          <w:szCs w:val="28"/>
        </w:rPr>
        <w:t xml:space="preserve"> </w:t>
      </w:r>
      <w:r w:rsidRPr="00A13C80">
        <w:rPr>
          <w:sz w:val="28"/>
          <w:szCs w:val="28"/>
        </w:rPr>
        <w:t xml:space="preserve">ЧС администрации, иные специалисты в области гражданской обороны, защиты населения и территорий от ЧС, обеспечения пожарной безопасности </w:t>
      </w:r>
      <w:r w:rsidRPr="00A13C80">
        <w:rPr>
          <w:sz w:val="28"/>
          <w:szCs w:val="28"/>
        </w:rPr>
        <w:lastRenderedPageBreak/>
        <w:t>(Княжпогостский</w:t>
      </w:r>
      <w:r w:rsidR="00D47D14">
        <w:rPr>
          <w:sz w:val="28"/>
          <w:szCs w:val="28"/>
        </w:rPr>
        <w:t xml:space="preserve"> </w:t>
      </w:r>
      <w:r w:rsidRPr="00A13C80">
        <w:rPr>
          <w:sz w:val="28"/>
          <w:szCs w:val="28"/>
        </w:rPr>
        <w:t>ПСГ) и безопасности людей на водных объектах (</w:t>
      </w:r>
      <w:r w:rsidR="00594B25" w:rsidRPr="00A13C80">
        <w:rPr>
          <w:sz w:val="28"/>
          <w:szCs w:val="28"/>
        </w:rPr>
        <w:t xml:space="preserve">Княжпогостский участок Центра ГИМС ГУ МЧС РК). </w:t>
      </w:r>
      <w:r w:rsidR="00C938AD" w:rsidRPr="00A13C80">
        <w:rPr>
          <w:sz w:val="28"/>
          <w:szCs w:val="28"/>
        </w:rPr>
        <w:t>В работе конкурсной комиссии могут принимать участие члены республиканской конкурсной комиссии, утверждённые в установленном порядке.</w:t>
      </w:r>
    </w:p>
    <w:p w:rsidR="00C938AD" w:rsidRPr="00A13C80" w:rsidRDefault="00C938AD" w:rsidP="00E77C19">
      <w:pPr>
        <w:pStyle w:val="a3"/>
        <w:numPr>
          <w:ilvl w:val="1"/>
          <w:numId w:val="24"/>
        </w:numPr>
        <w:tabs>
          <w:tab w:val="clear" w:pos="792"/>
          <w:tab w:val="num" w:pos="567"/>
          <w:tab w:val="left" w:pos="1260"/>
        </w:tabs>
        <w:ind w:left="0" w:firstLine="567"/>
        <w:jc w:val="both"/>
        <w:rPr>
          <w:sz w:val="28"/>
          <w:szCs w:val="28"/>
        </w:rPr>
      </w:pPr>
      <w:r w:rsidRPr="00A13C80">
        <w:rPr>
          <w:sz w:val="28"/>
          <w:szCs w:val="28"/>
        </w:rPr>
        <w:t>Возглавляет конкурсную комиссию председатель.</w:t>
      </w:r>
    </w:p>
    <w:p w:rsidR="00C938AD" w:rsidRPr="00A13C80" w:rsidRDefault="00C938AD" w:rsidP="00E77C19">
      <w:pPr>
        <w:pStyle w:val="a3"/>
        <w:numPr>
          <w:ilvl w:val="1"/>
          <w:numId w:val="10"/>
        </w:numPr>
        <w:tabs>
          <w:tab w:val="clear" w:pos="792"/>
          <w:tab w:val="num" w:pos="567"/>
          <w:tab w:val="left" w:pos="1080"/>
        </w:tabs>
        <w:ind w:left="0" w:firstLine="567"/>
        <w:jc w:val="both"/>
        <w:rPr>
          <w:sz w:val="28"/>
          <w:szCs w:val="28"/>
        </w:rPr>
      </w:pPr>
      <w:r w:rsidRPr="00A13C80">
        <w:rPr>
          <w:sz w:val="28"/>
          <w:szCs w:val="28"/>
        </w:rPr>
        <w:t xml:space="preserve">Председатель комиссии </w:t>
      </w:r>
      <w:r w:rsidR="008561D5" w:rsidRPr="00A13C80">
        <w:rPr>
          <w:sz w:val="28"/>
          <w:szCs w:val="28"/>
        </w:rPr>
        <w:t xml:space="preserve">совместно с секретарем комиссии </w:t>
      </w:r>
      <w:r w:rsidRPr="00A13C80">
        <w:rPr>
          <w:sz w:val="28"/>
          <w:szCs w:val="28"/>
        </w:rPr>
        <w:t>организует работу членов комиссии, разрешает спорные вопросы в ходе проведения смотра</w:t>
      </w:r>
      <w:r w:rsidR="008561D5" w:rsidRPr="00A13C80">
        <w:rPr>
          <w:sz w:val="28"/>
          <w:szCs w:val="28"/>
        </w:rPr>
        <w:t xml:space="preserve"> </w:t>
      </w:r>
      <w:r w:rsidRPr="00A13C80">
        <w:rPr>
          <w:sz w:val="28"/>
          <w:szCs w:val="28"/>
        </w:rPr>
        <w:t>-</w:t>
      </w:r>
      <w:r w:rsidR="008561D5" w:rsidRPr="00A13C80">
        <w:rPr>
          <w:sz w:val="28"/>
          <w:szCs w:val="28"/>
        </w:rPr>
        <w:t xml:space="preserve"> </w:t>
      </w:r>
      <w:r w:rsidRPr="00A13C80">
        <w:rPr>
          <w:sz w:val="28"/>
          <w:szCs w:val="28"/>
        </w:rPr>
        <w:t>конкурса и контролирует правильность начисления баллов, рассматривает протесты на действия членов комиссии и т.д.</w:t>
      </w:r>
    </w:p>
    <w:p w:rsidR="00C938AD" w:rsidRPr="00A13C80" w:rsidRDefault="00C938AD" w:rsidP="00E77C19">
      <w:pPr>
        <w:pStyle w:val="a3"/>
        <w:numPr>
          <w:ilvl w:val="1"/>
          <w:numId w:val="10"/>
        </w:numPr>
        <w:tabs>
          <w:tab w:val="clear" w:pos="792"/>
          <w:tab w:val="num" w:pos="567"/>
          <w:tab w:val="left" w:pos="1080"/>
        </w:tabs>
        <w:ind w:left="0" w:firstLine="567"/>
        <w:jc w:val="both"/>
        <w:rPr>
          <w:sz w:val="28"/>
          <w:szCs w:val="28"/>
        </w:rPr>
      </w:pPr>
      <w:r w:rsidRPr="00A13C80">
        <w:rPr>
          <w:sz w:val="28"/>
          <w:szCs w:val="28"/>
        </w:rPr>
        <w:t>Комиссия для осуществления возложенных на неё задач обладает следующими полномочиями:</w:t>
      </w:r>
    </w:p>
    <w:p w:rsidR="006A2BB1" w:rsidRPr="00A13C80" w:rsidRDefault="006A2BB1" w:rsidP="006A2BB1">
      <w:pPr>
        <w:tabs>
          <w:tab w:val="left" w:pos="-284"/>
          <w:tab w:val="left" w:pos="0"/>
        </w:tabs>
        <w:spacing w:after="0"/>
        <w:ind w:firstLine="567"/>
        <w:jc w:val="both"/>
        <w:rPr>
          <w:rFonts w:ascii="Times New Roman" w:hAnsi="Times New Roman"/>
          <w:sz w:val="28"/>
          <w:szCs w:val="28"/>
        </w:rPr>
      </w:pPr>
      <w:r w:rsidRPr="00A13C80">
        <w:rPr>
          <w:rFonts w:ascii="Times New Roman" w:hAnsi="Times New Roman"/>
          <w:sz w:val="28"/>
          <w:szCs w:val="28"/>
        </w:rPr>
        <w:t xml:space="preserve">4.4.1. В установленном порядке имеет право запрашивать и получать необходимые сведения, документы и материалы о работе органов местного самоуправления муниципальных образований, участвующих в смотре-конкурсе (далее – участники смотра-конкурса). Члены комиссии могут осуществлять дополнительные проверки представленных на смотр-конкурс документов и оценивать деятельность участников смотра-конкурса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с составлением соответствующих актов. </w:t>
      </w:r>
    </w:p>
    <w:p w:rsidR="006A2BB1" w:rsidRPr="00A13C80" w:rsidRDefault="006A2BB1" w:rsidP="006A2BB1">
      <w:pPr>
        <w:tabs>
          <w:tab w:val="left" w:pos="-284"/>
          <w:tab w:val="left" w:pos="0"/>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4.4.2. Рассматривает представленные на смотр-конкурс документы и соответствующие акты в ходе заседаний. Заседание комиссии считается правомочным, если на нем присутствует не менее половины членов комиссии. Решение комиссии принимается путем открытого голосования большинством голосов присутствующих на заседании членов комиссии и оформляется протоколом, который подписывается председательствующим на заседании комиссии и секретарем комиссии. В случае равенства голосов голос председателя комиссии является решающим. </w:t>
      </w:r>
    </w:p>
    <w:p w:rsidR="006A2BB1" w:rsidRPr="00A13C80" w:rsidRDefault="006A2BB1" w:rsidP="00791C49">
      <w:pPr>
        <w:tabs>
          <w:tab w:val="left" w:pos="-284"/>
          <w:tab w:val="left" w:pos="0"/>
          <w:tab w:val="left" w:pos="374"/>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4.4.3. На основе анализа сведений об участниках смотра-конкурса, в том числе с учётом практической деятельности органов местного самоуправления по предупреждению и ликвидации чрезвычайных ситуаций, выполнению мероприятий по гражданской обороне, обеспечению пожарной   безопасности   и  безопасности  людей   на  водных объектах, а также результатов плановых проверок и учебно-тренировочных мероприятий, составляет   оценочные  листы на каждого участника конкурса </w:t>
      </w:r>
      <w:r w:rsidRPr="00A13C80">
        <w:rPr>
          <w:rFonts w:ascii="Times New Roman" w:hAnsi="Times New Roman" w:cs="Times New Roman"/>
          <w:spacing w:val="6"/>
          <w:sz w:val="28"/>
          <w:szCs w:val="28"/>
        </w:rPr>
        <w:t xml:space="preserve">в соответствии с оценочными показателями  </w:t>
      </w:r>
      <w:r w:rsidRPr="00A13C80">
        <w:rPr>
          <w:rFonts w:ascii="Times New Roman" w:hAnsi="Times New Roman" w:cs="Times New Roman"/>
          <w:sz w:val="28"/>
          <w:szCs w:val="28"/>
        </w:rPr>
        <w:t xml:space="preserve">деятельности органов местного самоуправления муниципальных образований. </w:t>
      </w:r>
    </w:p>
    <w:p w:rsidR="006A2BB1" w:rsidRPr="00A13C80" w:rsidRDefault="006A2BB1" w:rsidP="00791C49">
      <w:pPr>
        <w:tabs>
          <w:tab w:val="left" w:pos="-284"/>
          <w:tab w:val="left" w:pos="0"/>
          <w:tab w:val="left" w:pos="374"/>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4.4.4. Вправе дополнительно добавлять по 3 балла за практическую деятельность по предупреждению и ликвидации чрезвычайных ситуаций, осуществленную в текущем году, если силы и средства муниципального образования справились с поставленными перед ними задачами, а также снижать </w:t>
      </w:r>
      <w:r w:rsidRPr="00A13C80">
        <w:rPr>
          <w:rFonts w:ascii="Times New Roman" w:hAnsi="Times New Roman" w:cs="Times New Roman"/>
          <w:sz w:val="28"/>
          <w:szCs w:val="28"/>
        </w:rPr>
        <w:lastRenderedPageBreak/>
        <w:t>по 3 балла, если силы и средства муниципального образования не справились с поставленными перед ними задачами.</w:t>
      </w:r>
    </w:p>
    <w:p w:rsidR="00A13C80" w:rsidRPr="00A13C80" w:rsidRDefault="00A13C80" w:rsidP="00A13C80">
      <w:pPr>
        <w:tabs>
          <w:tab w:val="left" w:pos="-284"/>
          <w:tab w:val="left" w:pos="0"/>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4.5. Муниципальная комиссия представляет в адрес Главного управления в срок до 15 ноября 2020 года оценочный лист на участника смотра-конкурса. Комиссии муниципальных районов определяют по наибольшему количеству набранных баллов лучшие (занявшие 1, 2, 3 места) органы местного самоуправления городских и сельских поселений (при наличии таковых) и представляют, помимо оценочного листа на муниципальный район, оценочные листы на них.</w:t>
      </w:r>
    </w:p>
    <w:p w:rsidR="00A13C80" w:rsidRPr="00A13C80" w:rsidRDefault="00A13C80" w:rsidP="00A13C80">
      <w:pPr>
        <w:tabs>
          <w:tab w:val="left" w:pos="-284"/>
          <w:tab w:val="left" w:pos="0"/>
        </w:tabs>
        <w:spacing w:after="0"/>
        <w:ind w:firstLine="567"/>
        <w:jc w:val="both"/>
        <w:rPr>
          <w:rFonts w:ascii="Times New Roman" w:hAnsi="Times New Roman" w:cs="Times New Roman"/>
          <w:sz w:val="28"/>
          <w:szCs w:val="28"/>
        </w:rPr>
      </w:pPr>
      <w:r w:rsidRPr="00A13C80">
        <w:rPr>
          <w:rFonts w:ascii="Times New Roman" w:hAnsi="Times New Roman" w:cs="Times New Roman"/>
          <w:sz w:val="28"/>
          <w:szCs w:val="28"/>
        </w:rPr>
        <w:t xml:space="preserve">4.6. </w:t>
      </w:r>
      <w:r w:rsidRPr="00A13C80">
        <w:rPr>
          <w:rFonts w:ascii="Times New Roman" w:hAnsi="Times New Roman" w:cs="Times New Roman"/>
          <w:spacing w:val="4"/>
          <w:sz w:val="28"/>
          <w:szCs w:val="28"/>
        </w:rPr>
        <w:t xml:space="preserve">На 2 этапе смотра-конкурса комиссия Главного управления обобщает данные, </w:t>
      </w:r>
      <w:r w:rsidRPr="00A13C80">
        <w:rPr>
          <w:rFonts w:ascii="Times New Roman" w:hAnsi="Times New Roman" w:cs="Times New Roman"/>
          <w:sz w:val="28"/>
          <w:szCs w:val="28"/>
        </w:rPr>
        <w:t xml:space="preserve">представленные комиссиями муниципальных образований, и определяет по наибольшему количеству набранных баллов двенадцать лучших органов местного самоуправления муниципальных образований Республики Коми, занявших 1, 2, 3 места среди городских округов, муниципальных районов, городских и сельских поселений.     </w:t>
      </w:r>
    </w:p>
    <w:p w:rsidR="00A13C80" w:rsidRPr="00A13C80" w:rsidRDefault="00A13C80" w:rsidP="00A13C80">
      <w:pPr>
        <w:tabs>
          <w:tab w:val="left" w:pos="-284"/>
          <w:tab w:val="left" w:pos="0"/>
        </w:tabs>
        <w:spacing w:after="0"/>
        <w:ind w:firstLine="567"/>
        <w:jc w:val="both"/>
        <w:rPr>
          <w:rFonts w:ascii="Times New Roman" w:hAnsi="Times New Roman" w:cs="Times New Roman"/>
          <w:spacing w:val="4"/>
          <w:sz w:val="28"/>
          <w:szCs w:val="28"/>
        </w:rPr>
      </w:pPr>
      <w:r w:rsidRPr="00A13C80">
        <w:rPr>
          <w:rFonts w:ascii="Times New Roman" w:hAnsi="Times New Roman" w:cs="Times New Roman"/>
          <w:sz w:val="28"/>
          <w:szCs w:val="28"/>
        </w:rPr>
        <w:t>4.7. Решение комиссии Главного управления об определении победителей 2 этапа смотра-конкурса утверждается приказом Главного управления</w:t>
      </w:r>
      <w:r w:rsidRPr="00A13C80">
        <w:rPr>
          <w:rFonts w:ascii="Times New Roman" w:hAnsi="Times New Roman" w:cs="Times New Roman"/>
          <w:spacing w:val="4"/>
          <w:sz w:val="28"/>
          <w:szCs w:val="28"/>
        </w:rPr>
        <w:t xml:space="preserve">. </w:t>
      </w:r>
    </w:p>
    <w:p w:rsidR="00A13C80" w:rsidRPr="00A13C80" w:rsidRDefault="00A13C80" w:rsidP="00A13C80">
      <w:pPr>
        <w:tabs>
          <w:tab w:val="left" w:pos="-284"/>
          <w:tab w:val="left" w:pos="0"/>
        </w:tabs>
        <w:spacing w:after="0"/>
        <w:ind w:firstLine="567"/>
        <w:jc w:val="both"/>
        <w:rPr>
          <w:rFonts w:ascii="Times New Roman" w:hAnsi="Times New Roman" w:cs="Times New Roman"/>
          <w:b/>
          <w:sz w:val="28"/>
          <w:szCs w:val="28"/>
        </w:rPr>
      </w:pPr>
      <w:r w:rsidRPr="00A13C80">
        <w:rPr>
          <w:rFonts w:ascii="Times New Roman" w:hAnsi="Times New Roman" w:cs="Times New Roman"/>
          <w:spacing w:val="4"/>
          <w:sz w:val="28"/>
          <w:szCs w:val="28"/>
        </w:rPr>
        <w:t xml:space="preserve">4.8. </w:t>
      </w:r>
      <w:r w:rsidRPr="00A13C80">
        <w:rPr>
          <w:rFonts w:ascii="Times New Roman" w:hAnsi="Times New Roman" w:cs="Times New Roman"/>
          <w:sz w:val="28"/>
          <w:szCs w:val="28"/>
        </w:rPr>
        <w:t>По итогам 2 этапа смотра-конкурса органы местного самоуправления муниципальных образований Республики Коми, занявшие 1, 2, 3 места, награждаются дипломами Главного управления.</w:t>
      </w:r>
    </w:p>
    <w:p w:rsidR="00053CE1" w:rsidRPr="00A13C80" w:rsidRDefault="00A13C80" w:rsidP="00056218">
      <w:pPr>
        <w:pStyle w:val="af5"/>
        <w:ind w:firstLine="708"/>
        <w:jc w:val="both"/>
        <w:rPr>
          <w:rFonts w:ascii="Times New Roman" w:hAnsi="Times New Roman" w:cs="Times New Roman"/>
          <w:sz w:val="28"/>
          <w:szCs w:val="28"/>
        </w:rPr>
      </w:pPr>
      <w:r w:rsidRPr="00A13C80">
        <w:rPr>
          <w:rFonts w:ascii="Times New Roman" w:hAnsi="Times New Roman" w:cs="Times New Roman"/>
          <w:sz w:val="28"/>
          <w:szCs w:val="28"/>
        </w:rPr>
        <w:t>5</w:t>
      </w:r>
      <w:r w:rsidR="00053CE1" w:rsidRPr="00A13C80">
        <w:rPr>
          <w:rFonts w:ascii="Times New Roman" w:hAnsi="Times New Roman" w:cs="Times New Roman"/>
          <w:sz w:val="28"/>
          <w:szCs w:val="28"/>
        </w:rPr>
        <w:t>. Порядок начисления баллов</w:t>
      </w:r>
      <w:r w:rsidR="00056218" w:rsidRPr="00A13C80">
        <w:rPr>
          <w:rFonts w:ascii="Times New Roman" w:hAnsi="Times New Roman" w:cs="Times New Roman"/>
          <w:sz w:val="28"/>
          <w:szCs w:val="28"/>
        </w:rPr>
        <w:t>:</w:t>
      </w:r>
      <w:r w:rsidRPr="00A13C80">
        <w:rPr>
          <w:rFonts w:ascii="Times New Roman" w:hAnsi="Times New Roman" w:cs="Times New Roman"/>
          <w:sz w:val="28"/>
          <w:szCs w:val="28"/>
        </w:rPr>
        <w:t xml:space="preserve"> баллы начисляются согласно Оценочным показателям деятельности органов местного самоуправления муниципальных образований, направленным ГУ МЧС России по Республике Коми.</w:t>
      </w:r>
    </w:p>
    <w:p w:rsidR="00E912F4" w:rsidRDefault="00E912F4" w:rsidP="00053CE1">
      <w:pPr>
        <w:pStyle w:val="af5"/>
        <w:jc w:val="right"/>
        <w:rPr>
          <w:rFonts w:ascii="Times New Roman" w:hAnsi="Times New Roman" w:cs="Times New Roman"/>
          <w:sz w:val="24"/>
          <w:szCs w:val="24"/>
        </w:rPr>
      </w:pPr>
    </w:p>
    <w:p w:rsidR="00B92C9F" w:rsidRDefault="00B92C9F">
      <w:pPr>
        <w:rPr>
          <w:rFonts w:ascii="Times New Roman" w:hAnsi="Times New Roman" w:cs="Times New Roman"/>
          <w:sz w:val="24"/>
          <w:szCs w:val="24"/>
        </w:rPr>
      </w:pPr>
      <w:r>
        <w:rPr>
          <w:rFonts w:ascii="Times New Roman" w:hAnsi="Times New Roman" w:cs="Times New Roman"/>
          <w:sz w:val="24"/>
          <w:szCs w:val="24"/>
        </w:rPr>
        <w:br w:type="page"/>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2 </w:t>
      </w:r>
    </w:p>
    <w:p w:rsidR="00BF6420" w:rsidRPr="001355FD" w:rsidRDefault="00053CE1"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Постановлению </w:t>
      </w:r>
      <w:r w:rsidR="00BF6420" w:rsidRPr="001355FD">
        <w:rPr>
          <w:rFonts w:ascii="Times New Roman" w:hAnsi="Times New Roman" w:cs="Times New Roman"/>
          <w:sz w:val="24"/>
          <w:szCs w:val="24"/>
        </w:rPr>
        <w:t>№</w:t>
      </w:r>
      <w:r w:rsidR="00D94232">
        <w:rPr>
          <w:rFonts w:ascii="Times New Roman" w:hAnsi="Times New Roman" w:cs="Times New Roman"/>
          <w:sz w:val="24"/>
          <w:szCs w:val="24"/>
        </w:rPr>
        <w:t xml:space="preserve"> </w:t>
      </w:r>
      <w:r w:rsidR="00EE3369">
        <w:rPr>
          <w:rFonts w:ascii="Times New Roman" w:hAnsi="Times New Roman" w:cs="Times New Roman"/>
          <w:sz w:val="24"/>
          <w:szCs w:val="24"/>
        </w:rPr>
        <w:t>655</w:t>
      </w:r>
      <w:r w:rsidR="00BF6420" w:rsidRPr="001355FD">
        <w:rPr>
          <w:rFonts w:ascii="Times New Roman" w:hAnsi="Times New Roman" w:cs="Times New Roman"/>
          <w:sz w:val="24"/>
          <w:szCs w:val="24"/>
        </w:rPr>
        <w:t xml:space="preserve"> от </w:t>
      </w:r>
      <w:r w:rsidR="00D94232">
        <w:rPr>
          <w:rFonts w:ascii="Times New Roman" w:hAnsi="Times New Roman" w:cs="Times New Roman"/>
          <w:sz w:val="24"/>
          <w:szCs w:val="24"/>
        </w:rPr>
        <w:t>05</w:t>
      </w:r>
      <w:r w:rsidR="00BF6420" w:rsidRPr="001355FD">
        <w:rPr>
          <w:rFonts w:ascii="Times New Roman" w:hAnsi="Times New Roman" w:cs="Times New Roman"/>
          <w:sz w:val="24"/>
          <w:szCs w:val="24"/>
        </w:rPr>
        <w:t>.</w:t>
      </w:r>
      <w:r w:rsidR="00D94232">
        <w:rPr>
          <w:rFonts w:ascii="Times New Roman" w:hAnsi="Times New Roman" w:cs="Times New Roman"/>
          <w:sz w:val="24"/>
          <w:szCs w:val="24"/>
        </w:rPr>
        <w:t>11</w:t>
      </w:r>
      <w:r w:rsidR="00BF6420" w:rsidRPr="001355FD">
        <w:rPr>
          <w:rFonts w:ascii="Times New Roman" w:hAnsi="Times New Roman" w:cs="Times New Roman"/>
          <w:sz w:val="24"/>
          <w:szCs w:val="24"/>
        </w:rPr>
        <w:t>.20</w:t>
      </w:r>
      <w:r w:rsidR="00D94232">
        <w:rPr>
          <w:rFonts w:ascii="Times New Roman" w:hAnsi="Times New Roman" w:cs="Times New Roman"/>
          <w:sz w:val="24"/>
          <w:szCs w:val="24"/>
        </w:rPr>
        <w:t>20</w:t>
      </w:r>
    </w:p>
    <w:p w:rsidR="00053CE1" w:rsidRPr="000E362E" w:rsidRDefault="00053CE1" w:rsidP="00BF6420">
      <w:pPr>
        <w:pStyle w:val="af5"/>
        <w:jc w:val="right"/>
        <w:rPr>
          <w:szCs w:val="28"/>
        </w:rPr>
      </w:pPr>
    </w:p>
    <w:p w:rsidR="00053CE1" w:rsidRPr="000A5EB5" w:rsidRDefault="00053CE1" w:rsidP="00053CE1">
      <w:pPr>
        <w:jc w:val="center"/>
        <w:rPr>
          <w:rFonts w:ascii="Times New Roman" w:hAnsi="Times New Roman" w:cs="Times New Roman"/>
          <w:b/>
          <w:color w:val="000000" w:themeColor="text1"/>
          <w:sz w:val="28"/>
          <w:szCs w:val="28"/>
        </w:rPr>
      </w:pPr>
      <w:r w:rsidRPr="000A5EB5">
        <w:rPr>
          <w:rFonts w:ascii="Times New Roman" w:hAnsi="Times New Roman" w:cs="Times New Roman"/>
          <w:b/>
          <w:color w:val="000000" w:themeColor="text1"/>
          <w:sz w:val="28"/>
          <w:szCs w:val="28"/>
        </w:rPr>
        <w:t>Состав</w:t>
      </w:r>
    </w:p>
    <w:p w:rsidR="00D94232" w:rsidRPr="00A13C80" w:rsidRDefault="00053CE1" w:rsidP="00D94232">
      <w:pPr>
        <w:widowControl w:val="0"/>
        <w:autoSpaceDE w:val="0"/>
        <w:autoSpaceDN w:val="0"/>
        <w:adjustRightInd w:val="0"/>
        <w:spacing w:after="0" w:line="240" w:lineRule="auto"/>
        <w:jc w:val="center"/>
        <w:rPr>
          <w:rFonts w:ascii="Times New Roman" w:hAnsi="Times New Roman"/>
          <w:bCs/>
          <w:sz w:val="28"/>
          <w:szCs w:val="28"/>
        </w:rPr>
      </w:pPr>
      <w:r w:rsidRPr="00581C2E">
        <w:rPr>
          <w:rFonts w:ascii="Times New Roman" w:hAnsi="Times New Roman" w:cs="Times New Roman"/>
          <w:sz w:val="28"/>
          <w:szCs w:val="28"/>
        </w:rPr>
        <w:t>конкурсной комиссии по проведению смотра</w:t>
      </w:r>
      <w:r w:rsidR="00611FEF">
        <w:rPr>
          <w:rFonts w:ascii="Times New Roman" w:hAnsi="Times New Roman" w:cs="Times New Roman"/>
          <w:sz w:val="28"/>
          <w:szCs w:val="28"/>
        </w:rPr>
        <w:t xml:space="preserve"> – </w:t>
      </w:r>
      <w:r w:rsidRPr="00581C2E">
        <w:rPr>
          <w:rFonts w:ascii="Times New Roman" w:hAnsi="Times New Roman" w:cs="Times New Roman"/>
          <w:sz w:val="28"/>
          <w:szCs w:val="28"/>
        </w:rPr>
        <w:t xml:space="preserve">конкурса на </w:t>
      </w:r>
      <w:r w:rsidR="002B1194">
        <w:rPr>
          <w:rFonts w:ascii="Times New Roman" w:hAnsi="Times New Roman" w:cs="Times New Roman"/>
          <w:bCs/>
          <w:sz w:val="28"/>
          <w:szCs w:val="28"/>
        </w:rPr>
        <w:t xml:space="preserve">звание </w:t>
      </w:r>
      <w:r w:rsidR="00D94232" w:rsidRPr="00A13C80">
        <w:rPr>
          <w:rFonts w:ascii="Times New Roman" w:hAnsi="Times New Roman" w:cs="Times New Roman"/>
          <w:bCs/>
          <w:sz w:val="28"/>
          <w:szCs w:val="28"/>
        </w:rPr>
        <w:t>«Лучшее муниципальное образование в области обеспечения безопасности жизнедеятельности населения на территории муниципального района «Княжпогостский»</w:t>
      </w:r>
    </w:p>
    <w:p w:rsidR="00D94232" w:rsidRDefault="00D94232" w:rsidP="00053CE1">
      <w:pPr>
        <w:pStyle w:val="ConsPlusNormal"/>
        <w:widowControl/>
        <w:ind w:firstLine="540"/>
        <w:jc w:val="both"/>
        <w:rPr>
          <w:rFonts w:ascii="Times New Roman" w:hAnsi="Times New Roman" w:cs="Times New Roman"/>
          <w:sz w:val="28"/>
          <w:szCs w:val="28"/>
        </w:rPr>
      </w:pPr>
    </w:p>
    <w:p w:rsidR="00053CE1" w:rsidRDefault="00053CE1" w:rsidP="00053CE1">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Председатель комиссии:</w:t>
      </w:r>
    </w:p>
    <w:p w:rsidR="00053CE1" w:rsidRDefault="00D94232"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Данильченко П.В.</w:t>
      </w:r>
      <w:r w:rsidR="00053CE1">
        <w:rPr>
          <w:rFonts w:ascii="Times New Roman" w:hAnsi="Times New Roman" w:cs="Times New Roman"/>
          <w:sz w:val="28"/>
          <w:szCs w:val="28"/>
        </w:rPr>
        <w:t xml:space="preserve"> – </w:t>
      </w:r>
      <w:r>
        <w:rPr>
          <w:rFonts w:ascii="Times New Roman" w:hAnsi="Times New Roman" w:cs="Times New Roman"/>
          <w:sz w:val="28"/>
          <w:szCs w:val="28"/>
        </w:rPr>
        <w:t xml:space="preserve"> заместитель Главы </w:t>
      </w:r>
      <w:r w:rsidR="00053CE1" w:rsidRPr="00E72966">
        <w:rPr>
          <w:rFonts w:ascii="Times New Roman" w:hAnsi="Times New Roman" w:cs="Times New Roman"/>
          <w:sz w:val="28"/>
          <w:szCs w:val="28"/>
        </w:rPr>
        <w:t>муниципального района</w:t>
      </w:r>
      <w:r w:rsidR="00053CE1">
        <w:rPr>
          <w:rFonts w:ascii="Times New Roman" w:hAnsi="Times New Roman" w:cs="Times New Roman"/>
          <w:sz w:val="28"/>
          <w:szCs w:val="28"/>
        </w:rPr>
        <w:t xml:space="preserve"> «Княжпогостский».</w:t>
      </w:r>
    </w:p>
    <w:p w:rsidR="00D94232" w:rsidRPr="000E362E" w:rsidRDefault="00D94232" w:rsidP="00053CE1">
      <w:pPr>
        <w:pStyle w:val="ConsPlusNormal"/>
        <w:widowControl/>
        <w:ind w:firstLine="540"/>
        <w:jc w:val="both"/>
        <w:rPr>
          <w:rFonts w:ascii="Times New Roman" w:hAnsi="Times New Roman" w:cs="Times New Roman"/>
          <w:sz w:val="28"/>
          <w:szCs w:val="28"/>
        </w:rPr>
      </w:pP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Секретарь</w:t>
      </w:r>
      <w:r w:rsidRPr="000E362E">
        <w:rPr>
          <w:rFonts w:ascii="Times New Roman" w:hAnsi="Times New Roman" w:cs="Times New Roman"/>
          <w:sz w:val="28"/>
          <w:szCs w:val="28"/>
        </w:rPr>
        <w:t xml:space="preserve"> комиссии:</w:t>
      </w:r>
    </w:p>
    <w:p w:rsidR="00132ED3" w:rsidRPr="000E362E" w:rsidRDefault="00D94232" w:rsidP="00132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Духнай А.М.</w:t>
      </w:r>
      <w:r w:rsidR="00132ED3">
        <w:rPr>
          <w:rFonts w:ascii="Times New Roman" w:hAnsi="Times New Roman" w:cs="Times New Roman"/>
          <w:sz w:val="28"/>
          <w:szCs w:val="28"/>
        </w:rPr>
        <w:t xml:space="preserve"> – </w:t>
      </w:r>
      <w:r>
        <w:rPr>
          <w:rFonts w:ascii="Times New Roman" w:hAnsi="Times New Roman" w:cs="Times New Roman"/>
          <w:sz w:val="28"/>
          <w:szCs w:val="28"/>
        </w:rPr>
        <w:t xml:space="preserve">и.о. </w:t>
      </w:r>
      <w:r w:rsidR="00132ED3">
        <w:rPr>
          <w:rFonts w:ascii="Times New Roman" w:hAnsi="Times New Roman" w:cs="Times New Roman"/>
          <w:sz w:val="28"/>
          <w:szCs w:val="28"/>
        </w:rPr>
        <w:t>заведующ</w:t>
      </w:r>
      <w:r>
        <w:rPr>
          <w:rFonts w:ascii="Times New Roman" w:hAnsi="Times New Roman" w:cs="Times New Roman"/>
          <w:sz w:val="28"/>
          <w:szCs w:val="28"/>
        </w:rPr>
        <w:t>его</w:t>
      </w:r>
      <w:r w:rsidR="00132ED3">
        <w:rPr>
          <w:rFonts w:ascii="Times New Roman" w:hAnsi="Times New Roman" w:cs="Times New Roman"/>
          <w:sz w:val="28"/>
          <w:szCs w:val="28"/>
        </w:rPr>
        <w:t xml:space="preserve"> </w:t>
      </w:r>
      <w:r w:rsidR="002B1194">
        <w:rPr>
          <w:rFonts w:ascii="Times New Roman" w:hAnsi="Times New Roman" w:cs="Times New Roman"/>
          <w:sz w:val="28"/>
          <w:szCs w:val="28"/>
        </w:rPr>
        <w:t>отдел</w:t>
      </w:r>
      <w:r w:rsidR="00132ED3">
        <w:rPr>
          <w:rFonts w:ascii="Times New Roman" w:hAnsi="Times New Roman" w:cs="Times New Roman"/>
          <w:sz w:val="28"/>
          <w:szCs w:val="28"/>
        </w:rPr>
        <w:t xml:space="preserve">ом по делам ГО и ЧС </w:t>
      </w:r>
      <w:r w:rsidR="00132ED3" w:rsidRPr="00E72966">
        <w:rPr>
          <w:rFonts w:ascii="Times New Roman" w:hAnsi="Times New Roman" w:cs="Times New Roman"/>
          <w:sz w:val="28"/>
          <w:szCs w:val="28"/>
        </w:rPr>
        <w:t>администрации муниципального района</w:t>
      </w:r>
      <w:r w:rsidR="00132ED3">
        <w:rPr>
          <w:rFonts w:ascii="Times New Roman" w:hAnsi="Times New Roman" w:cs="Times New Roman"/>
          <w:sz w:val="28"/>
          <w:szCs w:val="28"/>
        </w:rPr>
        <w:t xml:space="preserve"> «Княжпогостский».</w:t>
      </w:r>
    </w:p>
    <w:p w:rsidR="00053CE1" w:rsidRDefault="00053CE1" w:rsidP="00053CE1">
      <w:pPr>
        <w:ind w:firstLine="360"/>
        <w:jc w:val="both"/>
        <w:rPr>
          <w:rFonts w:ascii="Times New Roman" w:hAnsi="Times New Roman" w:cs="Times New Roman"/>
          <w:sz w:val="28"/>
          <w:szCs w:val="28"/>
        </w:rPr>
      </w:pPr>
    </w:p>
    <w:p w:rsidR="00053CE1" w:rsidRPr="000E362E" w:rsidRDefault="00053CE1" w:rsidP="00053CE1">
      <w:pPr>
        <w:ind w:firstLine="360"/>
        <w:jc w:val="both"/>
        <w:rPr>
          <w:rFonts w:ascii="Times New Roman" w:hAnsi="Times New Roman" w:cs="Times New Roman"/>
          <w:sz w:val="28"/>
          <w:szCs w:val="28"/>
        </w:rPr>
      </w:pPr>
      <w:r w:rsidRPr="000E362E">
        <w:rPr>
          <w:rFonts w:ascii="Times New Roman" w:hAnsi="Times New Roman" w:cs="Times New Roman"/>
          <w:sz w:val="28"/>
          <w:szCs w:val="28"/>
        </w:rPr>
        <w:t>Члены комиссии:</w:t>
      </w:r>
    </w:p>
    <w:p w:rsidR="00053CE1" w:rsidRDefault="002B119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Зятюк И.Н</w:t>
      </w:r>
      <w:r w:rsidR="00053CE1">
        <w:rPr>
          <w:rFonts w:ascii="Times New Roman" w:hAnsi="Times New Roman" w:cs="Times New Roman"/>
          <w:sz w:val="28"/>
          <w:szCs w:val="28"/>
        </w:rPr>
        <w:t xml:space="preserve">. – начальник </w:t>
      </w:r>
      <w:r>
        <w:rPr>
          <w:rFonts w:ascii="Times New Roman" w:hAnsi="Times New Roman" w:cs="Times New Roman"/>
          <w:sz w:val="28"/>
          <w:szCs w:val="28"/>
        </w:rPr>
        <w:t>Княжпогостского пожарно – спасательного гарнизона</w:t>
      </w:r>
      <w:r w:rsidR="00053CE1">
        <w:rPr>
          <w:rFonts w:ascii="Times New Roman" w:hAnsi="Times New Roman" w:cs="Times New Roman"/>
          <w:sz w:val="28"/>
          <w:szCs w:val="28"/>
        </w:rPr>
        <w:t xml:space="preserve">; </w:t>
      </w:r>
    </w:p>
    <w:p w:rsidR="00053CE1" w:rsidRDefault="002B119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Носков А.С</w:t>
      </w:r>
      <w:r w:rsidR="00053CE1">
        <w:rPr>
          <w:rFonts w:ascii="Times New Roman" w:hAnsi="Times New Roman" w:cs="Times New Roman"/>
          <w:sz w:val="28"/>
          <w:szCs w:val="28"/>
        </w:rPr>
        <w:t xml:space="preserve">. – </w:t>
      </w:r>
      <w:r>
        <w:rPr>
          <w:rFonts w:ascii="Times New Roman" w:hAnsi="Times New Roman" w:cs="Times New Roman"/>
          <w:sz w:val="28"/>
          <w:szCs w:val="28"/>
        </w:rPr>
        <w:t>начальник ОНД и ПР Княжпогостского района</w:t>
      </w:r>
      <w:r w:rsidR="00053CE1" w:rsidRPr="00220246">
        <w:rPr>
          <w:rFonts w:ascii="Times New Roman" w:hAnsi="Times New Roman" w:cs="Times New Roman"/>
          <w:sz w:val="28"/>
          <w:szCs w:val="28"/>
        </w:rPr>
        <w:t>;</w:t>
      </w:r>
    </w:p>
    <w:p w:rsidR="00053CE1" w:rsidRPr="000E362E" w:rsidRDefault="002B1194" w:rsidP="00053CE1">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Куликович</w:t>
      </w:r>
      <w:proofErr w:type="spellEnd"/>
      <w:r>
        <w:rPr>
          <w:rFonts w:ascii="Times New Roman" w:hAnsi="Times New Roman" w:cs="Times New Roman"/>
          <w:sz w:val="28"/>
          <w:szCs w:val="28"/>
        </w:rPr>
        <w:t xml:space="preserve"> А.В</w:t>
      </w:r>
      <w:r w:rsidR="00053CE1">
        <w:rPr>
          <w:rFonts w:ascii="Times New Roman" w:hAnsi="Times New Roman" w:cs="Times New Roman"/>
          <w:sz w:val="28"/>
          <w:szCs w:val="28"/>
        </w:rPr>
        <w:t xml:space="preserve">. </w:t>
      </w:r>
      <w:r>
        <w:rPr>
          <w:rFonts w:ascii="Times New Roman" w:hAnsi="Times New Roman" w:cs="Times New Roman"/>
          <w:sz w:val="28"/>
          <w:szCs w:val="28"/>
        </w:rPr>
        <w:t>–</w:t>
      </w:r>
      <w:r w:rsidR="00053CE1">
        <w:rPr>
          <w:rFonts w:ascii="Times New Roman" w:hAnsi="Times New Roman" w:cs="Times New Roman"/>
          <w:sz w:val="28"/>
          <w:szCs w:val="28"/>
        </w:rPr>
        <w:t xml:space="preserve"> </w:t>
      </w:r>
      <w:r>
        <w:rPr>
          <w:rFonts w:ascii="Times New Roman" w:hAnsi="Times New Roman" w:cs="Times New Roman"/>
          <w:sz w:val="28"/>
          <w:szCs w:val="28"/>
        </w:rPr>
        <w:t xml:space="preserve">начальник Княжпогостского </w:t>
      </w:r>
      <w:r w:rsidR="004D434F">
        <w:rPr>
          <w:rFonts w:ascii="Times New Roman" w:hAnsi="Times New Roman" w:cs="Times New Roman"/>
          <w:sz w:val="28"/>
          <w:szCs w:val="28"/>
        </w:rPr>
        <w:t>участка ГИМС</w:t>
      </w:r>
      <w:r w:rsidR="00053CE1">
        <w:rPr>
          <w:rFonts w:ascii="Times New Roman" w:hAnsi="Times New Roman" w:cs="Times New Roman"/>
          <w:sz w:val="28"/>
          <w:szCs w:val="28"/>
        </w:rPr>
        <w:t>.</w:t>
      </w:r>
    </w:p>
    <w:p w:rsidR="00B92C9F" w:rsidRDefault="00B92C9F">
      <w:pPr>
        <w:rPr>
          <w:rFonts w:ascii="Times New Roman" w:hAnsi="Times New Roman" w:cs="Times New Roman"/>
          <w:sz w:val="24"/>
          <w:szCs w:val="24"/>
        </w:rPr>
      </w:pPr>
      <w:r>
        <w:rPr>
          <w:rFonts w:ascii="Times New Roman" w:hAnsi="Times New Roman" w:cs="Times New Roman"/>
          <w:sz w:val="24"/>
          <w:szCs w:val="24"/>
        </w:rPr>
        <w:br w:type="page"/>
      </w:r>
    </w:p>
    <w:p w:rsidR="00C771AE" w:rsidRPr="001355FD" w:rsidRDefault="00C771AE" w:rsidP="001355FD">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w:t>
      </w:r>
      <w:r w:rsidR="00053CE1">
        <w:rPr>
          <w:rFonts w:ascii="Times New Roman" w:hAnsi="Times New Roman" w:cs="Times New Roman"/>
          <w:sz w:val="24"/>
          <w:szCs w:val="24"/>
        </w:rPr>
        <w:t>3</w:t>
      </w:r>
    </w:p>
    <w:p w:rsidR="00BF6420" w:rsidRPr="001355FD" w:rsidRDefault="00C771AE"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w:t>
      </w:r>
      <w:r w:rsidR="00EE3369">
        <w:rPr>
          <w:rFonts w:ascii="Times New Roman" w:hAnsi="Times New Roman" w:cs="Times New Roman"/>
          <w:sz w:val="24"/>
          <w:szCs w:val="24"/>
        </w:rPr>
        <w:t>655</w:t>
      </w:r>
      <w:r w:rsidR="00BF6420" w:rsidRPr="001355FD">
        <w:rPr>
          <w:rFonts w:ascii="Times New Roman" w:hAnsi="Times New Roman" w:cs="Times New Roman"/>
          <w:sz w:val="24"/>
          <w:szCs w:val="24"/>
        </w:rPr>
        <w:t xml:space="preserve"> от </w:t>
      </w:r>
      <w:r w:rsidR="00D94232">
        <w:rPr>
          <w:rFonts w:ascii="Times New Roman" w:hAnsi="Times New Roman" w:cs="Times New Roman"/>
          <w:sz w:val="24"/>
          <w:szCs w:val="24"/>
        </w:rPr>
        <w:t>05</w:t>
      </w:r>
      <w:r w:rsidR="00BF6420" w:rsidRPr="001355FD">
        <w:rPr>
          <w:rFonts w:ascii="Times New Roman" w:hAnsi="Times New Roman" w:cs="Times New Roman"/>
          <w:sz w:val="24"/>
          <w:szCs w:val="24"/>
        </w:rPr>
        <w:t>.</w:t>
      </w:r>
      <w:r w:rsidR="00D94232">
        <w:rPr>
          <w:rFonts w:ascii="Times New Roman" w:hAnsi="Times New Roman" w:cs="Times New Roman"/>
          <w:sz w:val="24"/>
          <w:szCs w:val="24"/>
        </w:rPr>
        <w:t>11</w:t>
      </w:r>
      <w:r w:rsidR="00BF6420" w:rsidRPr="001355FD">
        <w:rPr>
          <w:rFonts w:ascii="Times New Roman" w:hAnsi="Times New Roman" w:cs="Times New Roman"/>
          <w:sz w:val="24"/>
          <w:szCs w:val="24"/>
        </w:rPr>
        <w:t>.20</w:t>
      </w:r>
      <w:r w:rsidR="00D94232">
        <w:rPr>
          <w:rFonts w:ascii="Times New Roman" w:hAnsi="Times New Roman" w:cs="Times New Roman"/>
          <w:sz w:val="24"/>
          <w:szCs w:val="24"/>
        </w:rPr>
        <w:t>20</w:t>
      </w:r>
    </w:p>
    <w:p w:rsidR="00C771AE" w:rsidRPr="001355FD" w:rsidRDefault="00C771AE" w:rsidP="001355FD">
      <w:pPr>
        <w:pStyle w:val="af5"/>
        <w:jc w:val="right"/>
        <w:rPr>
          <w:rFonts w:ascii="Times New Roman" w:hAnsi="Times New Roman" w:cs="Times New Roman"/>
          <w:sz w:val="24"/>
          <w:szCs w:val="24"/>
        </w:rPr>
      </w:pPr>
    </w:p>
    <w:p w:rsidR="00C771AE" w:rsidRPr="0098768E" w:rsidRDefault="00C771AE" w:rsidP="00C771AE">
      <w:pPr>
        <w:widowControl w:val="0"/>
        <w:autoSpaceDE w:val="0"/>
        <w:autoSpaceDN w:val="0"/>
        <w:adjustRightInd w:val="0"/>
        <w:jc w:val="center"/>
        <w:rPr>
          <w:rFonts w:ascii="Calibri" w:hAnsi="Calibri" w:cs="Calibri"/>
          <w:color w:val="FF0000"/>
        </w:rPr>
      </w:pP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b/>
          <w:sz w:val="28"/>
          <w:szCs w:val="28"/>
        </w:rPr>
      </w:pPr>
      <w:bookmarkStart w:id="1" w:name="Par38"/>
      <w:bookmarkEnd w:id="1"/>
      <w:r w:rsidRPr="000A5EB5">
        <w:rPr>
          <w:rFonts w:ascii="Times New Roman" w:hAnsi="Times New Roman" w:cs="Times New Roman"/>
          <w:b/>
          <w:sz w:val="28"/>
          <w:szCs w:val="28"/>
        </w:rPr>
        <w:t>График</w:t>
      </w:r>
    </w:p>
    <w:p w:rsidR="004D434F" w:rsidRDefault="00D71085" w:rsidP="004D434F">
      <w:pPr>
        <w:jc w:val="center"/>
        <w:rPr>
          <w:rFonts w:ascii="Times New Roman" w:hAnsi="Times New Roman" w:cs="Times New Roman"/>
          <w:sz w:val="28"/>
          <w:szCs w:val="28"/>
        </w:rPr>
      </w:pPr>
      <w:r>
        <w:rPr>
          <w:rFonts w:ascii="Times New Roman" w:hAnsi="Times New Roman" w:cs="Times New Roman"/>
          <w:sz w:val="28"/>
          <w:szCs w:val="28"/>
        </w:rPr>
        <w:t>п</w:t>
      </w:r>
      <w:r w:rsidR="00C771AE" w:rsidRPr="000A5EB5">
        <w:rPr>
          <w:rFonts w:ascii="Times New Roman" w:hAnsi="Times New Roman" w:cs="Times New Roman"/>
          <w:sz w:val="28"/>
          <w:szCs w:val="28"/>
        </w:rPr>
        <w:t>роведени</w:t>
      </w:r>
      <w:r>
        <w:rPr>
          <w:rFonts w:ascii="Times New Roman" w:hAnsi="Times New Roman" w:cs="Times New Roman"/>
          <w:sz w:val="28"/>
          <w:szCs w:val="28"/>
        </w:rPr>
        <w:t>я</w:t>
      </w:r>
      <w:r w:rsidR="00C771AE" w:rsidRPr="000A5EB5">
        <w:rPr>
          <w:rFonts w:ascii="Times New Roman" w:hAnsi="Times New Roman" w:cs="Times New Roman"/>
          <w:sz w:val="28"/>
          <w:szCs w:val="28"/>
        </w:rPr>
        <w:t xml:space="preserve"> смотра</w:t>
      </w:r>
      <w:r w:rsidR="00611FEF">
        <w:rPr>
          <w:rFonts w:ascii="Times New Roman" w:hAnsi="Times New Roman" w:cs="Times New Roman"/>
          <w:sz w:val="28"/>
          <w:szCs w:val="28"/>
        </w:rPr>
        <w:t xml:space="preserve"> – </w:t>
      </w:r>
      <w:r w:rsidR="00C771AE" w:rsidRPr="000A5EB5">
        <w:rPr>
          <w:rFonts w:ascii="Times New Roman" w:hAnsi="Times New Roman" w:cs="Times New Roman"/>
          <w:sz w:val="28"/>
          <w:szCs w:val="28"/>
        </w:rPr>
        <w:t xml:space="preserve">конкурса </w:t>
      </w:r>
      <w:r w:rsidR="00611FEF" w:rsidRPr="00581C2E">
        <w:rPr>
          <w:rFonts w:ascii="Times New Roman" w:hAnsi="Times New Roman" w:cs="Times New Roman"/>
          <w:sz w:val="28"/>
          <w:szCs w:val="28"/>
        </w:rPr>
        <w:t xml:space="preserve">на </w:t>
      </w:r>
      <w:r w:rsidR="00611FEF">
        <w:rPr>
          <w:rFonts w:ascii="Times New Roman" w:hAnsi="Times New Roman" w:cs="Times New Roman"/>
          <w:bCs/>
          <w:sz w:val="28"/>
          <w:szCs w:val="28"/>
        </w:rPr>
        <w:t xml:space="preserve">звание </w:t>
      </w:r>
      <w:r w:rsidR="00611FEF" w:rsidRPr="00A13C80">
        <w:rPr>
          <w:rFonts w:ascii="Times New Roman" w:hAnsi="Times New Roman" w:cs="Times New Roman"/>
          <w:bCs/>
          <w:sz w:val="28"/>
          <w:szCs w:val="28"/>
        </w:rPr>
        <w:t>«Луч</w:t>
      </w:r>
      <w:r w:rsidR="00611FEF">
        <w:rPr>
          <w:rFonts w:ascii="Times New Roman" w:hAnsi="Times New Roman" w:cs="Times New Roman"/>
          <w:bCs/>
          <w:sz w:val="28"/>
          <w:szCs w:val="28"/>
        </w:rPr>
        <w:t>шее муниципальное образование в </w:t>
      </w:r>
      <w:r w:rsidR="00611FEF" w:rsidRPr="00A13C80">
        <w:rPr>
          <w:rFonts w:ascii="Times New Roman" w:hAnsi="Times New Roman" w:cs="Times New Roman"/>
          <w:bCs/>
          <w:sz w:val="28"/>
          <w:szCs w:val="28"/>
        </w:rPr>
        <w:t>области обеспечения безопасности</w:t>
      </w:r>
      <w:r w:rsidR="00611FEF">
        <w:rPr>
          <w:rFonts w:ascii="Times New Roman" w:hAnsi="Times New Roman" w:cs="Times New Roman"/>
          <w:bCs/>
          <w:sz w:val="28"/>
          <w:szCs w:val="28"/>
        </w:rPr>
        <w:t xml:space="preserve"> жизнедеятельности населения на </w:t>
      </w:r>
      <w:r w:rsidR="00611FEF" w:rsidRPr="00A13C80">
        <w:rPr>
          <w:rFonts w:ascii="Times New Roman" w:hAnsi="Times New Roman" w:cs="Times New Roman"/>
          <w:bCs/>
          <w:sz w:val="28"/>
          <w:szCs w:val="28"/>
        </w:rPr>
        <w:t>территории муниципального района «Княжпогостский»</w:t>
      </w:r>
    </w:p>
    <w:p w:rsidR="004D434F" w:rsidRPr="004D434F" w:rsidRDefault="004D434F" w:rsidP="00E77C19">
      <w:pPr>
        <w:pStyle w:val="aa"/>
        <w:numPr>
          <w:ilvl w:val="1"/>
          <w:numId w:val="9"/>
        </w:numPr>
        <w:tabs>
          <w:tab w:val="clear" w:pos="2160"/>
          <w:tab w:val="num" w:pos="0"/>
        </w:tabs>
        <w:ind w:left="0" w:firstLine="567"/>
        <w:jc w:val="both"/>
        <w:rPr>
          <w:rFonts w:ascii="Times New Roman" w:hAnsi="Times New Roman"/>
          <w:sz w:val="28"/>
          <w:szCs w:val="28"/>
        </w:rPr>
      </w:pPr>
      <w:r w:rsidRPr="004D434F">
        <w:rPr>
          <w:rFonts w:ascii="Times New Roman" w:hAnsi="Times New Roman"/>
          <w:sz w:val="28"/>
          <w:szCs w:val="28"/>
        </w:rPr>
        <w:t xml:space="preserve">Предоставление </w:t>
      </w:r>
      <w:r>
        <w:rPr>
          <w:rFonts w:ascii="Times New Roman" w:hAnsi="Times New Roman"/>
          <w:sz w:val="28"/>
          <w:szCs w:val="28"/>
        </w:rPr>
        <w:t xml:space="preserve">руководителями </w:t>
      </w:r>
      <w:r w:rsidR="00D94232">
        <w:rPr>
          <w:rFonts w:ascii="Times New Roman" w:hAnsi="Times New Roman"/>
          <w:sz w:val="28"/>
          <w:szCs w:val="28"/>
        </w:rPr>
        <w:t xml:space="preserve">администраций городских и главами сельских поселений </w:t>
      </w:r>
      <w:r w:rsidRPr="004D434F">
        <w:rPr>
          <w:rFonts w:ascii="Times New Roman" w:hAnsi="Times New Roman"/>
          <w:sz w:val="28"/>
          <w:szCs w:val="28"/>
        </w:rPr>
        <w:t xml:space="preserve">заявки </w:t>
      </w:r>
      <w:r>
        <w:rPr>
          <w:rFonts w:ascii="Times New Roman" w:hAnsi="Times New Roman"/>
          <w:sz w:val="28"/>
          <w:szCs w:val="28"/>
        </w:rPr>
        <w:t xml:space="preserve">на участие </w:t>
      </w:r>
      <w:r w:rsidRPr="004D434F">
        <w:rPr>
          <w:rFonts w:ascii="Times New Roman" w:hAnsi="Times New Roman"/>
          <w:sz w:val="28"/>
          <w:szCs w:val="28"/>
        </w:rPr>
        <w:t xml:space="preserve">и оценочной таблицы в адрес  конкурсной комиссии по проведению смотра - конкурса </w:t>
      </w:r>
      <w:r w:rsidRPr="00D71085">
        <w:rPr>
          <w:rFonts w:ascii="Times New Roman" w:hAnsi="Times New Roman"/>
          <w:b/>
          <w:sz w:val="28"/>
          <w:szCs w:val="28"/>
        </w:rPr>
        <w:t xml:space="preserve">до </w:t>
      </w:r>
      <w:r w:rsidR="00D94232">
        <w:rPr>
          <w:rFonts w:ascii="Times New Roman" w:hAnsi="Times New Roman"/>
          <w:b/>
          <w:sz w:val="28"/>
          <w:szCs w:val="28"/>
        </w:rPr>
        <w:t>09</w:t>
      </w:r>
      <w:r w:rsidRPr="00D71085">
        <w:rPr>
          <w:rFonts w:ascii="Times New Roman" w:hAnsi="Times New Roman"/>
          <w:b/>
          <w:sz w:val="28"/>
          <w:szCs w:val="28"/>
        </w:rPr>
        <w:t xml:space="preserve"> </w:t>
      </w:r>
      <w:r w:rsidR="00D94232">
        <w:rPr>
          <w:rFonts w:ascii="Times New Roman" w:hAnsi="Times New Roman"/>
          <w:b/>
          <w:sz w:val="28"/>
          <w:szCs w:val="28"/>
        </w:rPr>
        <w:t>ноября</w:t>
      </w:r>
      <w:r w:rsidRPr="00D71085">
        <w:rPr>
          <w:rFonts w:ascii="Times New Roman" w:hAnsi="Times New Roman"/>
          <w:b/>
          <w:sz w:val="28"/>
          <w:szCs w:val="28"/>
        </w:rPr>
        <w:t xml:space="preserve"> 20</w:t>
      </w:r>
      <w:r w:rsidR="00D94232">
        <w:rPr>
          <w:rFonts w:ascii="Times New Roman" w:hAnsi="Times New Roman"/>
          <w:b/>
          <w:sz w:val="28"/>
          <w:szCs w:val="28"/>
        </w:rPr>
        <w:t>20</w:t>
      </w:r>
      <w:r w:rsidRPr="00D71085">
        <w:rPr>
          <w:rFonts w:ascii="Times New Roman" w:hAnsi="Times New Roman"/>
          <w:b/>
          <w:sz w:val="28"/>
          <w:szCs w:val="28"/>
        </w:rPr>
        <w:t xml:space="preserve"> г.</w:t>
      </w:r>
    </w:p>
    <w:p w:rsidR="00D71085" w:rsidRPr="004D434F" w:rsidRDefault="004D434F" w:rsidP="00E77C19">
      <w:pPr>
        <w:pStyle w:val="aa"/>
        <w:numPr>
          <w:ilvl w:val="1"/>
          <w:numId w:val="9"/>
        </w:numPr>
        <w:tabs>
          <w:tab w:val="clear" w:pos="2160"/>
          <w:tab w:val="num" w:pos="0"/>
        </w:tabs>
        <w:ind w:left="0" w:firstLine="567"/>
        <w:jc w:val="both"/>
        <w:rPr>
          <w:rFonts w:ascii="Times New Roman" w:hAnsi="Times New Roman"/>
          <w:sz w:val="28"/>
          <w:szCs w:val="28"/>
        </w:rPr>
      </w:pPr>
      <w:r>
        <w:rPr>
          <w:rFonts w:ascii="Times New Roman" w:hAnsi="Times New Roman"/>
          <w:sz w:val="28"/>
          <w:szCs w:val="28"/>
        </w:rPr>
        <w:t xml:space="preserve">Работа </w:t>
      </w:r>
      <w:r w:rsidRPr="004D434F">
        <w:rPr>
          <w:rFonts w:ascii="Times New Roman" w:hAnsi="Times New Roman"/>
          <w:sz w:val="28"/>
          <w:szCs w:val="28"/>
        </w:rPr>
        <w:t>конкурсной комиссии</w:t>
      </w:r>
      <w:r>
        <w:rPr>
          <w:rFonts w:ascii="Times New Roman" w:hAnsi="Times New Roman"/>
          <w:sz w:val="28"/>
          <w:szCs w:val="28"/>
        </w:rPr>
        <w:t xml:space="preserve"> по изучению </w:t>
      </w:r>
      <w:r w:rsidRPr="004D434F">
        <w:rPr>
          <w:rFonts w:ascii="Times New Roman" w:hAnsi="Times New Roman"/>
          <w:sz w:val="28"/>
          <w:szCs w:val="28"/>
        </w:rPr>
        <w:t>заяв</w:t>
      </w:r>
      <w:r>
        <w:rPr>
          <w:rFonts w:ascii="Times New Roman" w:hAnsi="Times New Roman"/>
          <w:sz w:val="28"/>
          <w:szCs w:val="28"/>
        </w:rPr>
        <w:t>ок</w:t>
      </w:r>
      <w:r w:rsidRPr="004D434F">
        <w:rPr>
          <w:rFonts w:ascii="Times New Roman" w:hAnsi="Times New Roman"/>
          <w:sz w:val="28"/>
          <w:szCs w:val="28"/>
        </w:rPr>
        <w:t xml:space="preserve"> и оценочн</w:t>
      </w:r>
      <w:r w:rsidR="00D71085">
        <w:rPr>
          <w:rFonts w:ascii="Times New Roman" w:hAnsi="Times New Roman"/>
          <w:sz w:val="28"/>
          <w:szCs w:val="28"/>
        </w:rPr>
        <w:t>ых</w:t>
      </w:r>
      <w:r w:rsidRPr="004D434F">
        <w:rPr>
          <w:rFonts w:ascii="Times New Roman" w:hAnsi="Times New Roman"/>
          <w:sz w:val="28"/>
          <w:szCs w:val="28"/>
        </w:rPr>
        <w:t xml:space="preserve"> таблиц</w:t>
      </w:r>
      <w:r w:rsidR="00D71085">
        <w:rPr>
          <w:rFonts w:ascii="Times New Roman" w:hAnsi="Times New Roman"/>
          <w:sz w:val="28"/>
          <w:szCs w:val="28"/>
        </w:rPr>
        <w:t xml:space="preserve"> </w:t>
      </w:r>
      <w:r w:rsidR="00D71085" w:rsidRPr="00D71085">
        <w:rPr>
          <w:rFonts w:ascii="Times New Roman" w:hAnsi="Times New Roman"/>
          <w:b/>
          <w:sz w:val="28"/>
          <w:szCs w:val="28"/>
        </w:rPr>
        <w:t>до 1</w:t>
      </w:r>
      <w:r w:rsidR="00A10461">
        <w:rPr>
          <w:rFonts w:ascii="Times New Roman" w:hAnsi="Times New Roman"/>
          <w:b/>
          <w:sz w:val="28"/>
          <w:szCs w:val="28"/>
        </w:rPr>
        <w:t>0</w:t>
      </w:r>
      <w:r w:rsidR="00D71085" w:rsidRPr="00D71085">
        <w:rPr>
          <w:rFonts w:ascii="Times New Roman" w:hAnsi="Times New Roman"/>
          <w:b/>
          <w:sz w:val="28"/>
          <w:szCs w:val="28"/>
        </w:rPr>
        <w:t xml:space="preserve"> </w:t>
      </w:r>
      <w:r w:rsidR="00D94232">
        <w:rPr>
          <w:rFonts w:ascii="Times New Roman" w:hAnsi="Times New Roman"/>
          <w:b/>
          <w:sz w:val="28"/>
          <w:szCs w:val="28"/>
        </w:rPr>
        <w:t>ноября</w:t>
      </w:r>
      <w:r w:rsidR="00D71085" w:rsidRPr="00D71085">
        <w:rPr>
          <w:rFonts w:ascii="Times New Roman" w:hAnsi="Times New Roman"/>
          <w:b/>
          <w:sz w:val="28"/>
          <w:szCs w:val="28"/>
        </w:rPr>
        <w:t xml:space="preserve"> 20</w:t>
      </w:r>
      <w:r w:rsidR="00D94232">
        <w:rPr>
          <w:rFonts w:ascii="Times New Roman" w:hAnsi="Times New Roman"/>
          <w:b/>
          <w:sz w:val="28"/>
          <w:szCs w:val="28"/>
        </w:rPr>
        <w:t>20</w:t>
      </w:r>
      <w:r w:rsidR="00D71085" w:rsidRPr="00D71085">
        <w:rPr>
          <w:rFonts w:ascii="Times New Roman" w:hAnsi="Times New Roman"/>
          <w:b/>
          <w:sz w:val="28"/>
          <w:szCs w:val="28"/>
        </w:rPr>
        <w:t xml:space="preserve"> г.</w:t>
      </w:r>
    </w:p>
    <w:p w:rsidR="00D71085" w:rsidRDefault="00D71085" w:rsidP="00E77C19">
      <w:pPr>
        <w:pStyle w:val="aa"/>
        <w:numPr>
          <w:ilvl w:val="1"/>
          <w:numId w:val="9"/>
        </w:numPr>
        <w:tabs>
          <w:tab w:val="clear" w:pos="2160"/>
          <w:tab w:val="num" w:pos="0"/>
        </w:tabs>
        <w:ind w:left="0" w:firstLine="567"/>
        <w:jc w:val="both"/>
        <w:rPr>
          <w:rFonts w:ascii="Times New Roman" w:hAnsi="Times New Roman"/>
          <w:sz w:val="28"/>
          <w:szCs w:val="28"/>
        </w:rPr>
      </w:pPr>
      <w:r w:rsidRPr="00D71085">
        <w:rPr>
          <w:rFonts w:ascii="Times New Roman" w:hAnsi="Times New Roman"/>
          <w:sz w:val="28"/>
          <w:szCs w:val="28"/>
        </w:rPr>
        <w:t>Вы</w:t>
      </w:r>
      <w:r w:rsidR="00D94232">
        <w:rPr>
          <w:rFonts w:ascii="Times New Roman" w:hAnsi="Times New Roman"/>
          <w:sz w:val="28"/>
          <w:szCs w:val="28"/>
        </w:rPr>
        <w:t xml:space="preserve">езд </w:t>
      </w:r>
      <w:r w:rsidRPr="00D71085">
        <w:rPr>
          <w:rFonts w:ascii="Times New Roman" w:hAnsi="Times New Roman"/>
          <w:sz w:val="28"/>
          <w:szCs w:val="28"/>
        </w:rPr>
        <w:t xml:space="preserve">конкурсной комиссии в </w:t>
      </w:r>
      <w:r w:rsidR="00A10461">
        <w:rPr>
          <w:rFonts w:ascii="Times New Roman" w:hAnsi="Times New Roman"/>
          <w:sz w:val="28"/>
          <w:szCs w:val="28"/>
        </w:rPr>
        <w:t xml:space="preserve">городские и сельские поселения Княжпогостского района </w:t>
      </w:r>
      <w:r w:rsidRPr="00D71085">
        <w:rPr>
          <w:rFonts w:ascii="Times New Roman" w:hAnsi="Times New Roman"/>
          <w:b/>
          <w:bCs/>
          <w:sz w:val="28"/>
          <w:szCs w:val="28"/>
        </w:rPr>
        <w:t>в период с 1</w:t>
      </w:r>
      <w:r w:rsidR="00A10461">
        <w:rPr>
          <w:rFonts w:ascii="Times New Roman" w:hAnsi="Times New Roman"/>
          <w:b/>
          <w:bCs/>
          <w:sz w:val="28"/>
          <w:szCs w:val="28"/>
        </w:rPr>
        <w:t>1</w:t>
      </w:r>
      <w:r w:rsidRPr="00D71085">
        <w:rPr>
          <w:rFonts w:ascii="Times New Roman" w:hAnsi="Times New Roman"/>
          <w:b/>
          <w:bCs/>
          <w:sz w:val="28"/>
          <w:szCs w:val="28"/>
        </w:rPr>
        <w:t xml:space="preserve"> по </w:t>
      </w:r>
      <w:r w:rsidR="00A10461">
        <w:rPr>
          <w:rFonts w:ascii="Times New Roman" w:hAnsi="Times New Roman"/>
          <w:b/>
          <w:bCs/>
          <w:sz w:val="28"/>
          <w:szCs w:val="28"/>
        </w:rPr>
        <w:t>13</w:t>
      </w:r>
      <w:r w:rsidRPr="00D71085">
        <w:rPr>
          <w:rFonts w:ascii="Times New Roman" w:hAnsi="Times New Roman"/>
          <w:b/>
          <w:bCs/>
          <w:sz w:val="28"/>
          <w:szCs w:val="28"/>
        </w:rPr>
        <w:t xml:space="preserve"> </w:t>
      </w:r>
      <w:r w:rsidR="00A10461">
        <w:rPr>
          <w:rFonts w:ascii="Times New Roman" w:hAnsi="Times New Roman"/>
          <w:b/>
          <w:bCs/>
          <w:sz w:val="28"/>
          <w:szCs w:val="28"/>
        </w:rPr>
        <w:t>ноября</w:t>
      </w:r>
      <w:r w:rsidRPr="00D71085">
        <w:rPr>
          <w:rFonts w:ascii="Times New Roman" w:hAnsi="Times New Roman"/>
          <w:b/>
          <w:bCs/>
          <w:sz w:val="28"/>
          <w:szCs w:val="28"/>
        </w:rPr>
        <w:t xml:space="preserve"> 20</w:t>
      </w:r>
      <w:r w:rsidR="00A10461">
        <w:rPr>
          <w:rFonts w:ascii="Times New Roman" w:hAnsi="Times New Roman"/>
          <w:b/>
          <w:bCs/>
          <w:sz w:val="28"/>
          <w:szCs w:val="28"/>
        </w:rPr>
        <w:t>20</w:t>
      </w:r>
      <w:r w:rsidRPr="00D71085">
        <w:rPr>
          <w:rFonts w:ascii="Times New Roman" w:hAnsi="Times New Roman"/>
          <w:b/>
          <w:bCs/>
          <w:sz w:val="28"/>
          <w:szCs w:val="28"/>
        </w:rPr>
        <w:t xml:space="preserve"> г</w:t>
      </w:r>
      <w:r w:rsidRPr="00D71085">
        <w:rPr>
          <w:rFonts w:ascii="Times New Roman" w:hAnsi="Times New Roman"/>
          <w:b/>
          <w:sz w:val="28"/>
          <w:szCs w:val="28"/>
        </w:rPr>
        <w:t>.</w:t>
      </w:r>
      <w:r w:rsidRPr="00D71085">
        <w:rPr>
          <w:rFonts w:ascii="Times New Roman" w:hAnsi="Times New Roman"/>
          <w:sz w:val="28"/>
          <w:szCs w:val="28"/>
        </w:rPr>
        <w:t xml:space="preserve"> </w:t>
      </w:r>
    </w:p>
    <w:p w:rsidR="00D71085" w:rsidRPr="00A10461" w:rsidRDefault="00D71085" w:rsidP="00E77C19">
      <w:pPr>
        <w:pStyle w:val="aa"/>
        <w:widowControl w:val="0"/>
        <w:numPr>
          <w:ilvl w:val="1"/>
          <w:numId w:val="9"/>
        </w:numPr>
        <w:tabs>
          <w:tab w:val="clear" w:pos="2160"/>
          <w:tab w:val="num" w:pos="0"/>
        </w:tabs>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Подготовка </w:t>
      </w:r>
      <w:r w:rsidRPr="00D71085">
        <w:rPr>
          <w:rFonts w:ascii="Times New Roman" w:hAnsi="Times New Roman"/>
          <w:sz w:val="28"/>
          <w:szCs w:val="28"/>
        </w:rPr>
        <w:t>Акт</w:t>
      </w:r>
      <w:r>
        <w:rPr>
          <w:rFonts w:ascii="Times New Roman" w:hAnsi="Times New Roman"/>
          <w:sz w:val="28"/>
          <w:szCs w:val="28"/>
        </w:rPr>
        <w:t>ов</w:t>
      </w:r>
      <w:r w:rsidRPr="00D71085">
        <w:rPr>
          <w:rFonts w:ascii="Times New Roman" w:hAnsi="Times New Roman"/>
          <w:sz w:val="28"/>
          <w:szCs w:val="28"/>
        </w:rPr>
        <w:t xml:space="preserve"> проверки о</w:t>
      </w:r>
      <w:r w:rsidR="00611FEF">
        <w:rPr>
          <w:rFonts w:ascii="Times New Roman" w:hAnsi="Times New Roman"/>
          <w:sz w:val="28"/>
          <w:szCs w:val="28"/>
        </w:rPr>
        <w:t xml:space="preserve">бъектов, участвующих в смотре –  </w:t>
      </w:r>
      <w:r w:rsidRPr="00D71085">
        <w:rPr>
          <w:rFonts w:ascii="Times New Roman" w:hAnsi="Times New Roman"/>
          <w:sz w:val="28"/>
          <w:szCs w:val="28"/>
        </w:rPr>
        <w:t xml:space="preserve">конкурсе </w:t>
      </w:r>
      <w:r w:rsidRPr="00A10461">
        <w:rPr>
          <w:rFonts w:ascii="Times New Roman" w:hAnsi="Times New Roman"/>
          <w:b/>
          <w:sz w:val="28"/>
          <w:szCs w:val="28"/>
        </w:rPr>
        <w:t xml:space="preserve">до </w:t>
      </w:r>
      <w:r w:rsidR="00A10461" w:rsidRPr="00A10461">
        <w:rPr>
          <w:rFonts w:ascii="Times New Roman" w:hAnsi="Times New Roman"/>
          <w:b/>
          <w:sz w:val="28"/>
          <w:szCs w:val="28"/>
        </w:rPr>
        <w:t>1</w:t>
      </w:r>
      <w:r w:rsidR="00A10461">
        <w:rPr>
          <w:rFonts w:ascii="Times New Roman" w:hAnsi="Times New Roman"/>
          <w:b/>
          <w:sz w:val="28"/>
          <w:szCs w:val="28"/>
        </w:rPr>
        <w:t>3</w:t>
      </w:r>
      <w:r w:rsidRPr="00A10461">
        <w:rPr>
          <w:rFonts w:ascii="Times New Roman" w:hAnsi="Times New Roman"/>
          <w:b/>
          <w:sz w:val="28"/>
          <w:szCs w:val="28"/>
        </w:rPr>
        <w:t xml:space="preserve"> </w:t>
      </w:r>
      <w:r w:rsidR="00A10461" w:rsidRPr="00A10461">
        <w:rPr>
          <w:rFonts w:ascii="Times New Roman" w:hAnsi="Times New Roman"/>
          <w:b/>
          <w:sz w:val="28"/>
          <w:szCs w:val="28"/>
        </w:rPr>
        <w:t>ноября</w:t>
      </w:r>
      <w:r w:rsidRPr="00A10461">
        <w:rPr>
          <w:rFonts w:ascii="Times New Roman" w:hAnsi="Times New Roman"/>
          <w:b/>
          <w:sz w:val="28"/>
          <w:szCs w:val="28"/>
        </w:rPr>
        <w:t xml:space="preserve"> 20</w:t>
      </w:r>
      <w:r w:rsidR="00A10461" w:rsidRPr="00A10461">
        <w:rPr>
          <w:rFonts w:ascii="Times New Roman" w:hAnsi="Times New Roman"/>
          <w:b/>
          <w:sz w:val="28"/>
          <w:szCs w:val="28"/>
        </w:rPr>
        <w:t>20</w:t>
      </w:r>
      <w:r w:rsidRPr="00A10461">
        <w:rPr>
          <w:rFonts w:ascii="Times New Roman" w:hAnsi="Times New Roman"/>
          <w:b/>
          <w:sz w:val="28"/>
          <w:szCs w:val="28"/>
        </w:rPr>
        <w:t xml:space="preserve"> г. </w:t>
      </w:r>
    </w:p>
    <w:p w:rsidR="00B92C9F" w:rsidRDefault="00D71085" w:rsidP="00611FEF">
      <w:pPr>
        <w:pStyle w:val="aa"/>
        <w:numPr>
          <w:ilvl w:val="1"/>
          <w:numId w:val="9"/>
        </w:numPr>
        <w:tabs>
          <w:tab w:val="clear" w:pos="2160"/>
          <w:tab w:val="num" w:pos="0"/>
        </w:tabs>
        <w:ind w:left="0" w:firstLine="567"/>
        <w:jc w:val="both"/>
        <w:rPr>
          <w:rFonts w:ascii="Times New Roman" w:hAnsi="Times New Roman"/>
          <w:sz w:val="28"/>
          <w:szCs w:val="28"/>
        </w:rPr>
      </w:pPr>
      <w:r>
        <w:rPr>
          <w:rFonts w:ascii="Times New Roman" w:hAnsi="Times New Roman"/>
          <w:sz w:val="28"/>
          <w:szCs w:val="28"/>
        </w:rPr>
        <w:t>Подве</w:t>
      </w:r>
      <w:r w:rsidR="00D47D14">
        <w:rPr>
          <w:rFonts w:ascii="Times New Roman" w:hAnsi="Times New Roman"/>
          <w:sz w:val="28"/>
          <w:szCs w:val="28"/>
        </w:rPr>
        <w:t>дение</w:t>
      </w:r>
      <w:r>
        <w:rPr>
          <w:rFonts w:ascii="Times New Roman" w:hAnsi="Times New Roman"/>
          <w:sz w:val="28"/>
          <w:szCs w:val="28"/>
        </w:rPr>
        <w:t xml:space="preserve"> итог</w:t>
      </w:r>
      <w:r w:rsidR="00D47D14">
        <w:rPr>
          <w:rFonts w:ascii="Times New Roman" w:hAnsi="Times New Roman"/>
          <w:sz w:val="28"/>
          <w:szCs w:val="28"/>
        </w:rPr>
        <w:t>ов</w:t>
      </w:r>
      <w:r>
        <w:rPr>
          <w:rFonts w:ascii="Times New Roman" w:hAnsi="Times New Roman"/>
          <w:sz w:val="28"/>
          <w:szCs w:val="28"/>
        </w:rPr>
        <w:t xml:space="preserve"> </w:t>
      </w:r>
      <w:r w:rsidRPr="00D71085">
        <w:rPr>
          <w:rFonts w:ascii="Times New Roman" w:hAnsi="Times New Roman"/>
          <w:sz w:val="28"/>
          <w:szCs w:val="28"/>
        </w:rPr>
        <w:t xml:space="preserve">смотра </w:t>
      </w:r>
      <w:r>
        <w:rPr>
          <w:rFonts w:ascii="Times New Roman" w:hAnsi="Times New Roman"/>
          <w:sz w:val="28"/>
          <w:szCs w:val="28"/>
        </w:rPr>
        <w:t>–</w:t>
      </w:r>
      <w:r w:rsidRPr="00D71085">
        <w:rPr>
          <w:rFonts w:ascii="Times New Roman" w:hAnsi="Times New Roman"/>
          <w:sz w:val="28"/>
          <w:szCs w:val="28"/>
        </w:rPr>
        <w:t xml:space="preserve"> конкурса</w:t>
      </w:r>
      <w:r>
        <w:rPr>
          <w:rFonts w:ascii="Times New Roman" w:hAnsi="Times New Roman"/>
          <w:sz w:val="28"/>
          <w:szCs w:val="28"/>
        </w:rPr>
        <w:t xml:space="preserve"> </w:t>
      </w:r>
      <w:r w:rsidRPr="00D71085">
        <w:rPr>
          <w:rFonts w:ascii="Times New Roman" w:hAnsi="Times New Roman"/>
          <w:b/>
          <w:sz w:val="28"/>
          <w:szCs w:val="28"/>
        </w:rPr>
        <w:t xml:space="preserve">до </w:t>
      </w:r>
      <w:r w:rsidR="00A10461">
        <w:rPr>
          <w:rFonts w:ascii="Times New Roman" w:hAnsi="Times New Roman"/>
          <w:b/>
          <w:sz w:val="28"/>
          <w:szCs w:val="28"/>
        </w:rPr>
        <w:t>13 ноя</w:t>
      </w:r>
      <w:r w:rsidRPr="00D71085">
        <w:rPr>
          <w:rFonts w:ascii="Times New Roman" w:hAnsi="Times New Roman"/>
          <w:b/>
          <w:sz w:val="28"/>
          <w:szCs w:val="28"/>
        </w:rPr>
        <w:t>бря 20</w:t>
      </w:r>
      <w:r w:rsidR="00A10461">
        <w:rPr>
          <w:rFonts w:ascii="Times New Roman" w:hAnsi="Times New Roman"/>
          <w:b/>
          <w:sz w:val="28"/>
          <w:szCs w:val="28"/>
        </w:rPr>
        <w:t>20</w:t>
      </w:r>
      <w:r w:rsidRPr="00D71085">
        <w:rPr>
          <w:rFonts w:ascii="Times New Roman" w:hAnsi="Times New Roman"/>
          <w:b/>
          <w:sz w:val="28"/>
          <w:szCs w:val="28"/>
        </w:rPr>
        <w:t xml:space="preserve"> г</w:t>
      </w:r>
      <w:r>
        <w:rPr>
          <w:rFonts w:ascii="Times New Roman" w:hAnsi="Times New Roman"/>
          <w:sz w:val="28"/>
          <w:szCs w:val="28"/>
        </w:rPr>
        <w:t>.</w:t>
      </w:r>
    </w:p>
    <w:p w:rsidR="00BA5FB7" w:rsidRDefault="00D47D14" w:rsidP="00D47D14">
      <w:pPr>
        <w:pStyle w:val="aa"/>
        <w:numPr>
          <w:ilvl w:val="1"/>
          <w:numId w:val="9"/>
        </w:numPr>
        <w:tabs>
          <w:tab w:val="clear" w:pos="2160"/>
          <w:tab w:val="num" w:pos="0"/>
        </w:tabs>
        <w:ind w:left="0" w:firstLine="567"/>
        <w:jc w:val="both"/>
        <w:rPr>
          <w:rFonts w:ascii="Times New Roman" w:hAnsi="Times New Roman"/>
          <w:b/>
          <w:sz w:val="28"/>
          <w:szCs w:val="28"/>
        </w:rPr>
      </w:pPr>
      <w:r>
        <w:rPr>
          <w:rFonts w:ascii="Times New Roman" w:hAnsi="Times New Roman"/>
          <w:sz w:val="28"/>
          <w:szCs w:val="28"/>
        </w:rPr>
        <w:t>П</w:t>
      </w:r>
      <w:r w:rsidRPr="00A13C80">
        <w:rPr>
          <w:rFonts w:ascii="Times New Roman" w:hAnsi="Times New Roman"/>
          <w:sz w:val="28"/>
          <w:szCs w:val="28"/>
        </w:rPr>
        <w:t>редставл</w:t>
      </w:r>
      <w:r>
        <w:rPr>
          <w:rFonts w:ascii="Times New Roman" w:hAnsi="Times New Roman"/>
          <w:sz w:val="28"/>
          <w:szCs w:val="28"/>
        </w:rPr>
        <w:t>ение</w:t>
      </w:r>
      <w:r w:rsidRPr="00A13C80">
        <w:rPr>
          <w:rFonts w:ascii="Times New Roman" w:hAnsi="Times New Roman"/>
          <w:sz w:val="28"/>
          <w:szCs w:val="28"/>
        </w:rPr>
        <w:t xml:space="preserve"> в адрес Главного управления </w:t>
      </w:r>
      <w:r>
        <w:rPr>
          <w:rFonts w:ascii="Times New Roman" w:hAnsi="Times New Roman"/>
          <w:sz w:val="28"/>
          <w:szCs w:val="28"/>
        </w:rPr>
        <w:t xml:space="preserve">МЧС России по Республике Коми </w:t>
      </w:r>
      <w:r w:rsidRPr="00A13C80">
        <w:rPr>
          <w:rFonts w:ascii="Times New Roman" w:hAnsi="Times New Roman"/>
          <w:sz w:val="28"/>
          <w:szCs w:val="28"/>
        </w:rPr>
        <w:t>оценочны</w:t>
      </w:r>
      <w:r>
        <w:rPr>
          <w:rFonts w:ascii="Times New Roman" w:hAnsi="Times New Roman"/>
          <w:sz w:val="28"/>
          <w:szCs w:val="28"/>
        </w:rPr>
        <w:t>х</w:t>
      </w:r>
      <w:r w:rsidRPr="00A13C80">
        <w:rPr>
          <w:rFonts w:ascii="Times New Roman" w:hAnsi="Times New Roman"/>
          <w:sz w:val="28"/>
          <w:szCs w:val="28"/>
        </w:rPr>
        <w:t xml:space="preserve"> лист</w:t>
      </w:r>
      <w:r>
        <w:rPr>
          <w:rFonts w:ascii="Times New Roman" w:hAnsi="Times New Roman"/>
          <w:sz w:val="28"/>
          <w:szCs w:val="28"/>
        </w:rPr>
        <w:t>ов</w:t>
      </w:r>
      <w:r w:rsidRPr="00A13C80">
        <w:rPr>
          <w:rFonts w:ascii="Times New Roman" w:hAnsi="Times New Roman"/>
          <w:sz w:val="28"/>
          <w:szCs w:val="28"/>
        </w:rPr>
        <w:t xml:space="preserve"> на участник</w:t>
      </w:r>
      <w:r>
        <w:rPr>
          <w:rFonts w:ascii="Times New Roman" w:hAnsi="Times New Roman"/>
          <w:sz w:val="28"/>
          <w:szCs w:val="28"/>
        </w:rPr>
        <w:t>ов</w:t>
      </w:r>
      <w:r w:rsidRPr="00A13C80">
        <w:rPr>
          <w:rFonts w:ascii="Times New Roman" w:hAnsi="Times New Roman"/>
          <w:sz w:val="28"/>
          <w:szCs w:val="28"/>
        </w:rPr>
        <w:t xml:space="preserve"> смотра-конкурса</w:t>
      </w:r>
      <w:r w:rsidRPr="00D47D14">
        <w:rPr>
          <w:rFonts w:ascii="Times New Roman" w:hAnsi="Times New Roman"/>
          <w:sz w:val="28"/>
          <w:szCs w:val="28"/>
        </w:rPr>
        <w:t xml:space="preserve"> </w:t>
      </w:r>
      <w:r w:rsidRPr="00D47D14">
        <w:rPr>
          <w:rFonts w:ascii="Times New Roman" w:hAnsi="Times New Roman"/>
          <w:b/>
          <w:sz w:val="28"/>
          <w:szCs w:val="28"/>
        </w:rPr>
        <w:t>до 15 ноября 2020 года.</w:t>
      </w:r>
      <w:r w:rsidR="00BA5FB7">
        <w:rPr>
          <w:rFonts w:ascii="Times New Roman" w:hAnsi="Times New Roman"/>
          <w:b/>
          <w:sz w:val="28"/>
          <w:szCs w:val="28"/>
        </w:rPr>
        <w:t xml:space="preserve"> </w:t>
      </w:r>
    </w:p>
    <w:p w:rsidR="00BA5FB7" w:rsidRDefault="00BA5FB7">
      <w:pPr>
        <w:rPr>
          <w:rFonts w:ascii="Times New Roman" w:eastAsia="Calibri" w:hAnsi="Times New Roman" w:cs="Times New Roman"/>
          <w:b/>
          <w:sz w:val="28"/>
          <w:szCs w:val="28"/>
        </w:rPr>
      </w:pPr>
      <w:r>
        <w:rPr>
          <w:rFonts w:ascii="Times New Roman" w:hAnsi="Times New Roman"/>
          <w:b/>
          <w:sz w:val="28"/>
          <w:szCs w:val="28"/>
        </w:rPr>
        <w:br w:type="page"/>
      </w:r>
    </w:p>
    <w:p w:rsidR="00611FEF" w:rsidRPr="00611FEF" w:rsidRDefault="00611FEF" w:rsidP="00D47D14">
      <w:pPr>
        <w:pStyle w:val="aa"/>
        <w:numPr>
          <w:ilvl w:val="1"/>
          <w:numId w:val="9"/>
        </w:numPr>
        <w:tabs>
          <w:tab w:val="clear" w:pos="2160"/>
          <w:tab w:val="num" w:pos="0"/>
        </w:tabs>
        <w:ind w:left="0" w:firstLine="567"/>
        <w:jc w:val="both"/>
        <w:rPr>
          <w:rFonts w:ascii="Times New Roman" w:hAnsi="Times New Roman"/>
          <w:sz w:val="28"/>
          <w:szCs w:val="28"/>
        </w:rPr>
        <w:sectPr w:rsidR="00611FEF" w:rsidRPr="00611FEF" w:rsidSect="00B92C9F">
          <w:headerReference w:type="default" r:id="rId10"/>
          <w:footerReference w:type="even" r:id="rId11"/>
          <w:footerReference w:type="default" r:id="rId12"/>
          <w:pgSz w:w="11906" w:h="16838"/>
          <w:pgMar w:top="851" w:right="709" w:bottom="992" w:left="1418" w:header="709" w:footer="709" w:gutter="0"/>
          <w:cols w:space="708"/>
          <w:docGrid w:linePitch="360"/>
        </w:sectPr>
      </w:pPr>
      <w:bookmarkStart w:id="2" w:name="_GoBack"/>
      <w:bookmarkEnd w:id="2"/>
    </w:p>
    <w:p w:rsidR="00E77C19" w:rsidRPr="001355FD" w:rsidRDefault="00E77C19" w:rsidP="00E77C19">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BF6420" w:rsidRPr="001355FD" w:rsidRDefault="00E77C19"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w:t>
      </w:r>
      <w:r w:rsidR="00EE3369">
        <w:rPr>
          <w:rFonts w:ascii="Times New Roman" w:hAnsi="Times New Roman" w:cs="Times New Roman"/>
          <w:sz w:val="24"/>
          <w:szCs w:val="24"/>
        </w:rPr>
        <w:t>655</w:t>
      </w:r>
      <w:r w:rsidR="00BF6420" w:rsidRPr="001355FD">
        <w:rPr>
          <w:rFonts w:ascii="Times New Roman" w:hAnsi="Times New Roman" w:cs="Times New Roman"/>
          <w:sz w:val="24"/>
          <w:szCs w:val="24"/>
        </w:rPr>
        <w:t xml:space="preserve"> от </w:t>
      </w:r>
      <w:r w:rsidR="00A10461">
        <w:rPr>
          <w:rFonts w:ascii="Times New Roman" w:hAnsi="Times New Roman" w:cs="Times New Roman"/>
          <w:sz w:val="24"/>
          <w:szCs w:val="24"/>
        </w:rPr>
        <w:t>05</w:t>
      </w:r>
      <w:r w:rsidR="00BF6420" w:rsidRPr="001355FD">
        <w:rPr>
          <w:rFonts w:ascii="Times New Roman" w:hAnsi="Times New Roman" w:cs="Times New Roman"/>
          <w:sz w:val="24"/>
          <w:szCs w:val="24"/>
        </w:rPr>
        <w:t>.</w:t>
      </w:r>
      <w:r w:rsidR="00A10461">
        <w:rPr>
          <w:rFonts w:ascii="Times New Roman" w:hAnsi="Times New Roman" w:cs="Times New Roman"/>
          <w:sz w:val="24"/>
          <w:szCs w:val="24"/>
        </w:rPr>
        <w:t>11</w:t>
      </w:r>
      <w:r w:rsidR="00BF6420" w:rsidRPr="001355FD">
        <w:rPr>
          <w:rFonts w:ascii="Times New Roman" w:hAnsi="Times New Roman" w:cs="Times New Roman"/>
          <w:sz w:val="24"/>
          <w:szCs w:val="24"/>
        </w:rPr>
        <w:t>.20</w:t>
      </w:r>
      <w:r w:rsidR="00A10461">
        <w:rPr>
          <w:rFonts w:ascii="Times New Roman" w:hAnsi="Times New Roman" w:cs="Times New Roman"/>
          <w:sz w:val="24"/>
          <w:szCs w:val="24"/>
        </w:rPr>
        <w:t>20</w:t>
      </w:r>
    </w:p>
    <w:p w:rsidR="00E77C19" w:rsidRPr="001355FD" w:rsidRDefault="00E77C19" w:rsidP="00E77C19">
      <w:pPr>
        <w:pStyle w:val="af5"/>
        <w:jc w:val="right"/>
        <w:rPr>
          <w:rFonts w:ascii="Times New Roman" w:hAnsi="Times New Roman" w:cs="Times New Roman"/>
          <w:sz w:val="24"/>
          <w:szCs w:val="24"/>
        </w:rPr>
      </w:pPr>
    </w:p>
    <w:p w:rsidR="00B92C9F" w:rsidRDefault="00B92C9F" w:rsidP="00E77C19">
      <w:pPr>
        <w:jc w:val="center"/>
        <w:rPr>
          <w:rFonts w:ascii="Times New Roman" w:eastAsia="Times New Roman" w:hAnsi="Times New Roman" w:cs="Times New Roman"/>
          <w:szCs w:val="28"/>
          <w:lang w:eastAsia="ru-RU"/>
        </w:rPr>
      </w:pPr>
    </w:p>
    <w:p w:rsidR="00B92C9F" w:rsidRPr="00B92C9F" w:rsidRDefault="00B92C9F" w:rsidP="00B92C9F">
      <w:pPr>
        <w:spacing w:after="0" w:line="240" w:lineRule="auto"/>
        <w:ind w:right="-462"/>
        <w:jc w:val="center"/>
        <w:rPr>
          <w:rFonts w:ascii="Times New Roman" w:eastAsia="Times New Roman" w:hAnsi="Times New Roman" w:cs="Times New Roman"/>
          <w:b/>
          <w:color w:val="000000"/>
          <w:sz w:val="28"/>
          <w:szCs w:val="28"/>
          <w:lang w:eastAsia="ru-RU"/>
        </w:rPr>
      </w:pPr>
      <w:r w:rsidRPr="00B92C9F">
        <w:rPr>
          <w:rFonts w:ascii="Times New Roman" w:eastAsia="Times New Roman" w:hAnsi="Times New Roman" w:cs="Times New Roman"/>
          <w:b/>
          <w:color w:val="000000"/>
          <w:sz w:val="28"/>
          <w:szCs w:val="28"/>
          <w:lang w:eastAsia="ru-RU"/>
        </w:rPr>
        <w:t>ОЦЕНОЧНЫЕ ПОКАЗАТЕЛИ</w:t>
      </w:r>
    </w:p>
    <w:p w:rsidR="00B92C9F" w:rsidRPr="00B92C9F" w:rsidRDefault="00B92C9F" w:rsidP="00B92C9F">
      <w:pPr>
        <w:spacing w:after="0" w:line="240" w:lineRule="auto"/>
        <w:jc w:val="center"/>
        <w:rPr>
          <w:rFonts w:ascii="Times New Roman" w:eastAsia="Times New Roman" w:hAnsi="Times New Roman" w:cs="Times New Roman"/>
          <w:b/>
          <w:color w:val="000000"/>
          <w:sz w:val="28"/>
          <w:szCs w:val="28"/>
          <w:lang w:eastAsia="ru-RU"/>
        </w:rPr>
      </w:pPr>
      <w:r w:rsidRPr="00B92C9F">
        <w:rPr>
          <w:rFonts w:ascii="Times New Roman" w:eastAsia="Times New Roman" w:hAnsi="Times New Roman" w:cs="Times New Roman"/>
          <w:b/>
          <w:color w:val="000000"/>
          <w:sz w:val="28"/>
          <w:szCs w:val="28"/>
          <w:lang w:eastAsia="ru-RU"/>
        </w:rPr>
        <w:t xml:space="preserve">деятельности органов местного  самоуправления муниципальных образований* </w:t>
      </w:r>
    </w:p>
    <w:p w:rsidR="00E77C19" w:rsidRPr="00E77C19" w:rsidRDefault="00E77C19" w:rsidP="00E77C19">
      <w:pPr>
        <w:jc w:val="center"/>
        <w:rPr>
          <w:rFonts w:ascii="Times New Roman" w:eastAsia="Times New Roman" w:hAnsi="Times New Roman" w:cs="Times New Roman"/>
          <w:b/>
          <w:szCs w:val="28"/>
          <w:lang w:eastAsia="ru-RU"/>
        </w:rPr>
      </w:pPr>
    </w:p>
    <w:tbl>
      <w:tblPr>
        <w:tblW w:w="1498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599"/>
        <w:gridCol w:w="3463"/>
        <w:gridCol w:w="6283"/>
      </w:tblGrid>
      <w:tr w:rsidR="00A10461" w:rsidRPr="00A10461" w:rsidTr="00A10461">
        <w:tc>
          <w:tcPr>
            <w:tcW w:w="636" w:type="dxa"/>
            <w:vAlign w:val="center"/>
          </w:tcPr>
          <w:p w:rsidR="00A10461" w:rsidRPr="00A10461" w:rsidRDefault="00A10461" w:rsidP="00A10461">
            <w:pPr>
              <w:spacing w:after="0" w:line="240" w:lineRule="auto"/>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w:t>
            </w:r>
          </w:p>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п/п</w:t>
            </w:r>
          </w:p>
        </w:tc>
        <w:tc>
          <w:tcPr>
            <w:tcW w:w="4599" w:type="dxa"/>
            <w:vAlign w:val="center"/>
          </w:tcPr>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 xml:space="preserve">Показатели </w:t>
            </w:r>
          </w:p>
        </w:tc>
        <w:tc>
          <w:tcPr>
            <w:tcW w:w="3463" w:type="dxa"/>
            <w:vAlign w:val="center"/>
          </w:tcPr>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 xml:space="preserve">Вид оценки </w:t>
            </w:r>
          </w:p>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показателей</w:t>
            </w:r>
          </w:p>
        </w:tc>
        <w:tc>
          <w:tcPr>
            <w:tcW w:w="6283" w:type="dxa"/>
          </w:tcPr>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Содержание</w:t>
            </w:r>
          </w:p>
          <w:p w:rsidR="00A10461" w:rsidRPr="00A10461" w:rsidRDefault="00A10461" w:rsidP="00A10461">
            <w:pPr>
              <w:spacing w:after="0" w:line="240" w:lineRule="auto"/>
              <w:jc w:val="center"/>
              <w:rPr>
                <w:rFonts w:ascii="Times New Roman" w:eastAsia="Times New Roman" w:hAnsi="Times New Roman" w:cs="Times New Roman"/>
                <w:b/>
                <w:bCs/>
                <w:color w:val="000000"/>
                <w:sz w:val="24"/>
                <w:szCs w:val="24"/>
                <w:lang w:eastAsia="ru-RU"/>
              </w:rPr>
            </w:pPr>
            <w:r w:rsidRPr="00A10461">
              <w:rPr>
                <w:rFonts w:ascii="Times New Roman" w:eastAsia="Times New Roman" w:hAnsi="Times New Roman" w:cs="Times New Roman"/>
                <w:b/>
                <w:bCs/>
                <w:color w:val="000000"/>
                <w:sz w:val="24"/>
                <w:szCs w:val="24"/>
                <w:lang w:eastAsia="ru-RU"/>
              </w:rPr>
              <w:t>показателя</w:t>
            </w:r>
          </w:p>
        </w:tc>
      </w:tr>
      <w:tr w:rsidR="00A10461" w:rsidRPr="00A10461" w:rsidTr="00A10461">
        <w:tc>
          <w:tcPr>
            <w:tcW w:w="636" w:type="dxa"/>
          </w:tcPr>
          <w:p w:rsidR="00A10461" w:rsidRPr="00A10461" w:rsidRDefault="00A10461" w:rsidP="00A10461">
            <w:pPr>
              <w:numPr>
                <w:ilvl w:val="0"/>
                <w:numId w:val="36"/>
              </w:numPr>
              <w:spacing w:after="0" w:line="240" w:lineRule="auto"/>
              <w:ind w:left="0" w:firstLine="0"/>
              <w:jc w:val="center"/>
              <w:rPr>
                <w:rFonts w:ascii="Times New Roman" w:eastAsia="Times New Roman" w:hAnsi="Times New Roman" w:cs="Times New Roman"/>
                <w:color w:val="000000"/>
                <w:sz w:val="24"/>
                <w:szCs w:val="24"/>
                <w:lang w:eastAsia="ru-RU"/>
              </w:rPr>
            </w:pP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Организация работы по разработке и выполнению положений законодательных и иных нормативных правовых актов, организационно-планирующих и методических документов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приняты (изданы) рекомендованные нормативные правовые и иные акты в области гражданской обороны (далее – ГО), защиты населения и территорий от чрезвычайных ситуаций, обеспечения пожарной безопасности и безопасности людей на водных объектах, осуществляется разработка соответствующих планирующих документов;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создана комиссия по предупреждению и ликвидации чрезвычайных ситуаций и обеспечению пожарной безопасности (далее – КЧС и ОПБ) органа местного самоуправления;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утверждено положение о звене территориальной подсистемы РСЧС и организована его работа;</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созданы спасательные службы муниципального образования;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b/>
                <w:bCs/>
                <w:color w:val="000000"/>
                <w:sz w:val="24"/>
                <w:szCs w:val="24"/>
                <w:lang w:eastAsia="ru-RU"/>
              </w:rPr>
              <w:t xml:space="preserve">- </w:t>
            </w:r>
            <w:r w:rsidRPr="00A10461">
              <w:rPr>
                <w:rFonts w:ascii="Times New Roman" w:eastAsia="Times New Roman" w:hAnsi="Times New Roman" w:cs="Times New Roman"/>
                <w:bCs/>
                <w:color w:val="000000"/>
                <w:sz w:val="24"/>
                <w:szCs w:val="24"/>
                <w:lang w:eastAsia="ru-RU"/>
              </w:rPr>
              <w:t xml:space="preserve">имеется согласованный и утвержденный в установленном порядке план гражданской обороны и защиты населения (план гражданской обороны) (для городского </w:t>
            </w:r>
            <w:r w:rsidR="00EC4B6D" w:rsidRPr="00A10461">
              <w:rPr>
                <w:rFonts w:ascii="Times New Roman" w:eastAsia="Times New Roman" w:hAnsi="Times New Roman" w:cs="Times New Roman"/>
                <w:bCs/>
                <w:color w:val="000000"/>
                <w:sz w:val="24"/>
                <w:szCs w:val="24"/>
                <w:lang w:eastAsia="ru-RU"/>
              </w:rPr>
              <w:t>округа, для</w:t>
            </w:r>
            <w:r w:rsidRPr="00A10461">
              <w:rPr>
                <w:rFonts w:ascii="Times New Roman" w:eastAsia="Times New Roman" w:hAnsi="Times New Roman" w:cs="Times New Roman"/>
                <w:bCs/>
                <w:color w:val="000000"/>
                <w:sz w:val="24"/>
                <w:szCs w:val="24"/>
                <w:lang w:eastAsia="ru-RU"/>
              </w:rPr>
              <w:t xml:space="preserve"> поселений - выписка из плана гражданской обороны);</w:t>
            </w:r>
            <w:r w:rsidR="00C21694">
              <w:rPr>
                <w:rFonts w:ascii="Times New Roman" w:eastAsia="Times New Roman" w:hAnsi="Times New Roman" w:cs="Times New Roman"/>
                <w:bCs/>
                <w:color w:val="000000"/>
                <w:sz w:val="24"/>
                <w:szCs w:val="24"/>
                <w:lang w:eastAsia="ru-RU"/>
              </w:rPr>
              <w:t xml:space="preserve">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имеется утвержденный в установленном порядке план действий по предупреждению и ликвидации чрезвычайных ситуаций природного и техногенного </w:t>
            </w:r>
            <w:r w:rsidRPr="00A10461">
              <w:rPr>
                <w:rFonts w:ascii="Times New Roman" w:eastAsia="Times New Roman" w:hAnsi="Times New Roman" w:cs="Times New Roman"/>
                <w:color w:val="000000"/>
                <w:sz w:val="24"/>
                <w:szCs w:val="24"/>
                <w:lang w:eastAsia="ru-RU"/>
              </w:rPr>
              <w:lastRenderedPageBreak/>
              <w:t>характера;</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разработан и утвержден в установленном порядке паспорт безопасности территории муниципального образования;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проведение занятий, учений, тренировок с органами управления и силами РСЧС;</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90% организаций созданы структурные подразделения или назначены работники, специально уполномоченные на решение задач в области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приняты не все рекомендованные нормативные правовые и иные акты в области ГО, защиты населения и территорий от чрезвычайных ситуаций, обеспечения пожарной безопасности и безопасности людей на водных объектах не в полном объеме осуществляется разработка соответствующих планирующих документов;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создана комиссия по предупреждению и ликвидации чрезвычайных ситуаций и обеспечению пожарной безопасности (далее – КЧС и ОПБ) органа местного самоуправления;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положение о звене территориальной подсистемы РСЧС требует корректировки;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созданы спасательные службы муниципального образования;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b/>
                <w:bCs/>
                <w:color w:val="000000"/>
                <w:sz w:val="24"/>
                <w:szCs w:val="24"/>
                <w:lang w:eastAsia="ru-RU"/>
              </w:rPr>
              <w:t xml:space="preserve">- </w:t>
            </w:r>
            <w:r w:rsidRPr="00A10461">
              <w:rPr>
                <w:rFonts w:ascii="Times New Roman" w:eastAsia="Times New Roman" w:hAnsi="Times New Roman" w:cs="Times New Roman"/>
                <w:bCs/>
                <w:color w:val="000000"/>
                <w:sz w:val="24"/>
                <w:szCs w:val="24"/>
                <w:lang w:eastAsia="ru-RU"/>
              </w:rPr>
              <w:t>имеется согласованный и утвержденный в установленном порядке план гражданской обороны и защиты населения (план гражданской обороны) (для городского округа,  для поселений - выписка из плана гражданской обороны), но требует корректировки;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план действий по предупреждению и ликвидации чрезвычайных ситуаций природного и техногенного характера, но требует корректировки;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паспорт безопасности территории муниципального образования требует переработки;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занятия, учения, тренировки с органами управления и </w:t>
            </w:r>
            <w:r w:rsidRPr="00A10461">
              <w:rPr>
                <w:rFonts w:ascii="Times New Roman" w:eastAsia="Times New Roman" w:hAnsi="Times New Roman" w:cs="Times New Roman"/>
                <w:color w:val="000000"/>
                <w:sz w:val="24"/>
                <w:szCs w:val="24"/>
                <w:lang w:eastAsia="ru-RU"/>
              </w:rPr>
              <w:lastRenderedPageBreak/>
              <w:t>силами РСЧС проводятся не в соответствии с планами;</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менее чем в 75% организаций созданы структурные подразделения и назначены работники, специально уполномоченные на решение задач в области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2.</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Организация работы по предупреждению и ликвидации последствий чрезвычайных ситуаций, поддержанию устойчивого</w:t>
            </w:r>
            <w:r w:rsidR="00611FEF">
              <w:rPr>
                <w:rFonts w:ascii="Times New Roman" w:eastAsia="Times New Roman" w:hAnsi="Times New Roman" w:cs="Times New Roman"/>
                <w:color w:val="000000"/>
                <w:sz w:val="24"/>
                <w:szCs w:val="24"/>
                <w:lang w:eastAsia="ru-RU"/>
              </w:rPr>
              <w:t xml:space="preserve"> функционирования организаций в </w:t>
            </w:r>
            <w:r w:rsidRPr="00A10461">
              <w:rPr>
                <w:rFonts w:ascii="Times New Roman" w:eastAsia="Times New Roman" w:hAnsi="Times New Roman" w:cs="Times New Roman"/>
                <w:color w:val="000000"/>
                <w:sz w:val="24"/>
                <w:szCs w:val="24"/>
                <w:lang w:eastAsia="ru-RU"/>
              </w:rPr>
              <w:t>военное время и в чрезвычайных ситуациях</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Arial" w:eastAsia="Times New Roman" w:hAnsi="Arial" w:cs="Arial"/>
                <w:color w:val="000000"/>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созданы и функционируют комиссии по устойчивости функционирования экономики в военное время и в чрезвычайных ситуациях мирного времени;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определен перечень объектов, необходимых для устойчивого функционирования экономики и жизнеобеспечения населения в военное время;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разработаны и осуществляются мероприятия по предупреждению чрезвычайных ситуации, а также по обеспечению безаварийной работы потенциально опасных объектов (в том числе и в условиях ведения военных действий), по поддержанию устойчивого функционирования организаций, системы жизнеобеспечения населения в военное время и в чрезвычайных ситуациях;</w:t>
            </w:r>
          </w:p>
          <w:p w:rsidR="00A10461" w:rsidRPr="00A10461" w:rsidRDefault="00A10461" w:rsidP="00A10461">
            <w:pPr>
              <w:widowControl w:val="0"/>
              <w:spacing w:after="0" w:line="240" w:lineRule="auto"/>
              <w:rPr>
                <w:rFonts w:ascii="Times New Roman" w:eastAsia="Times New Roman" w:hAnsi="Times New Roman" w:cs="Times New Roman"/>
                <w:color w:val="000000"/>
                <w:sz w:val="24"/>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 xml:space="preserve"> разработаны мероприятия по восстановлению функционирования необходимых коммунальных служб (организаций, входящих в состав этих служб) в военное время;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спланирована работа КЧС и ОПБ муниципального образования, организован контроль исполнения принимаемых решений;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8"/>
                <w:szCs w:val="28"/>
                <w:lang w:eastAsia="ru-RU"/>
              </w:rPr>
              <w:t xml:space="preserve">- </w:t>
            </w:r>
            <w:r w:rsidRPr="00A10461">
              <w:rPr>
                <w:rFonts w:ascii="Times New Roman" w:eastAsia="Times New Roman" w:hAnsi="Times New Roman" w:cs="Times New Roman"/>
                <w:color w:val="000000"/>
                <w:sz w:val="24"/>
                <w:szCs w:val="24"/>
                <w:lang w:eastAsia="ru-RU"/>
              </w:rPr>
              <w:t>вопросы предупреждения чрезвычайных ситуаций рассматриваются на заседаниях КЧС и ОПБ, имеются отчетные документы, организован контроль выполнения принимаемых решений;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организовано доведения прогнозной информации об угрозе и возникновении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«ограниченно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комиссия по устойчивости функционирования экономики создана, но планы работ комиссии утверждены, но контроль выполнения принимаемых решений организован не на должном уровне;</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не в полном объеме составлен перечень объектов, необходимых для устойчивого функционирования экономики и жизнеобеспечения населения в военное время;</w:t>
            </w:r>
          </w:p>
          <w:p w:rsidR="00A10461" w:rsidRPr="00A10461" w:rsidRDefault="00A10461" w:rsidP="00A10461">
            <w:pPr>
              <w:widowControl w:val="0"/>
              <w:shd w:val="clear" w:color="auto" w:fill="FFFFFF"/>
              <w:autoSpaceDE w:val="0"/>
              <w:autoSpaceDN w:val="0"/>
              <w:adjustRightInd w:val="0"/>
              <w:spacing w:after="0" w:line="240" w:lineRule="auto"/>
              <w:rPr>
                <w:rFonts w:ascii="Arial" w:eastAsia="Times New Roman" w:hAnsi="Arial" w:cs="Arial"/>
                <w:color w:val="000000"/>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мероприятия по обеспечению устойчивого функционирования экономики, системы жизнеобеспечения населения в условиях военного времени и срочному восстановлению необходимых коммунальных служб спланированы, но реализуются не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осуществляются мероприятия по обеспечению безаварийной работы потенциально опасных объектов (в том числе и в условиях ведения военных действий), по поддержанию устойчивого функционирования экономики, системы жизнеобеспечения населения в военное время и в чрезвычайных ситуациях;</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работа КЧС и ОПБ спланирована, но контроль выполнения принимаемых решений организован не на должном уровне;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полной мере организован контроль выполнения законодательных и иных нормативных правовых актов в области предупреждения чрезвычайных ситуаций</w:t>
            </w:r>
            <w:r w:rsidRPr="00A10461">
              <w:rPr>
                <w:rFonts w:ascii="Arial" w:eastAsia="Times New Roman" w:hAnsi="Arial" w:cs="Arial"/>
                <w:color w:val="000000"/>
                <w:lang w:eastAsia="ru-RU"/>
              </w:rPr>
              <w:t xml:space="preserve"> </w:t>
            </w:r>
            <w:r w:rsidRPr="00A10461">
              <w:rPr>
                <w:rFonts w:ascii="Times New Roman" w:eastAsia="Times New Roman" w:hAnsi="Times New Roman" w:cs="Times New Roman"/>
                <w:color w:val="000000"/>
                <w:sz w:val="24"/>
                <w:szCs w:val="24"/>
                <w:lang w:eastAsia="ru-RU"/>
              </w:rPr>
              <w:t>и обеспечения устойчивого функционирования организаций в военное время;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прогнозная информация об угрозе и возникновении чрезвычайных ситуаций своевременно доводятся до организаций, но мероприятия по предупреждению чрезвычайных ситуаций осуществляются не в полной мере.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lastRenderedPageBreak/>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3.</w:t>
            </w:r>
          </w:p>
        </w:tc>
        <w:tc>
          <w:tcPr>
            <w:tcW w:w="14345" w:type="dxa"/>
            <w:gridSpan w:val="3"/>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Готовность систем управления, связи, оповещения и информирования населения к бесперебойному функционированию в чрезвычайных ситуациях и при опасностях, возникающих при ведении военных действий или вследствие этих действий</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3.1.</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Создание и поддержание в состоянии постоянной готовности к задействованию систем</w:t>
            </w:r>
            <w:r w:rsidR="00611FEF">
              <w:rPr>
                <w:rFonts w:ascii="Times New Roman" w:eastAsia="Times New Roman" w:hAnsi="Times New Roman" w:cs="Times New Roman"/>
                <w:color w:val="000000"/>
                <w:sz w:val="24"/>
                <w:szCs w:val="24"/>
                <w:lang w:eastAsia="ru-RU"/>
              </w:rPr>
              <w:t xml:space="preserve"> оповещения и информирования на </w:t>
            </w:r>
            <w:r w:rsidRPr="00A10461">
              <w:rPr>
                <w:rFonts w:ascii="Times New Roman" w:eastAsia="Times New Roman" w:hAnsi="Times New Roman" w:cs="Times New Roman"/>
                <w:color w:val="000000"/>
                <w:sz w:val="24"/>
                <w:szCs w:val="24"/>
                <w:lang w:eastAsia="ru-RU"/>
              </w:rPr>
              <w:t>территории МО</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-приняты нормативные документы об утверждении положения о системе оповещения и информирования населения на территории МО, о создании, номенклатуре, объемах резервов технических средств оповещения, об утверждении состава комиссии по проведению проверок систем оповещения населения;</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муниципальная система оповещения населения, процент охвата оповещением населения составляет не менее 80%;</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система оповещения руководящего состава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проводятся технические проверки работоспособности систем оповещения, организовано их эксплуатационно-техническое обслуживание;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на территории муниципального образования имеются технические средства информирования населения (плазменные панели, световые экраны, информационные панели  «Бегущая строка»);</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заключены соглашения об информировании населения с операторами, предоставляющими услуги радио, телевещания на территории МО.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разработаны необходимые нормативные документы в части поддержания в состоянии постоянной готовности к задействованию систем оповещения на территории МО;</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охват муниципальной системой оповещения населения составляет менее 80%;</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xml:space="preserve">- отсутствует система оповещения руководящего состава </w:t>
            </w:r>
            <w:r w:rsidRPr="00A10461">
              <w:rPr>
                <w:rFonts w:ascii="Times New Roman" w:eastAsia="Times New Roman" w:hAnsi="Times New Roman" w:cs="Times New Roman"/>
                <w:color w:val="000000"/>
                <w:sz w:val="24"/>
                <w:szCs w:val="24"/>
                <w:lang w:eastAsia="ru-RU"/>
              </w:rPr>
              <w:lastRenderedPageBreak/>
              <w:t>ГО на территории МО;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3.2.</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Развитие аппаратно-программного комплекса «Безопасный город» (АПК «Безопасный город») на территории МО</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нормативно правовая база по утверждению состава рабочей группы по построению и развитию АПК «Безопасный город»;</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План построения (развития» АПК «Безопасный город» на территории муниципального образования;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Программа финансирования мероприятий по построению и развитию АПК «Безопасный город» в муниципальном образовании;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проведён первичный анализ существующих на территории муниципального образования информационных, аналитических и управляющих систем в области безопасности населения, в рамках АПК «Безопасный город».</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разработана необходимая нормативно правовая база по АПК «Безопасный город».</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разработан План построения (развития» АПК «Безопасный город» на территории муниципального образования;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отсутствует Программа финансирования мероприятий по построению и развитию АПК «Безопасный город» в муниципальном образовании;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3.3.</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Организация функционирования единой дежурно-диспетчерской службы в рамках развития Системы-112 на территории муниципальных образований </w:t>
            </w:r>
          </w:p>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w:t>
            </w:r>
            <w:r w:rsidRPr="00A10461">
              <w:rPr>
                <w:rFonts w:ascii="Times New Roman" w:eastAsia="Times New Roman" w:hAnsi="Times New Roman" w:cs="Times New Roman"/>
                <w:color w:val="000000"/>
                <w:sz w:val="24"/>
                <w:szCs w:val="24"/>
                <w:lang w:eastAsia="ru-RU"/>
              </w:rPr>
              <w:lastRenderedPageBreak/>
              <w:t xml:space="preserve">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средства связи ЕДДС МО обеспечивают прием вызовов (сообщений) через систему обеспечения вызова </w:t>
            </w:r>
            <w:r w:rsidRPr="00A10461">
              <w:rPr>
                <w:rFonts w:ascii="Times New Roman" w:eastAsia="Times New Roman" w:hAnsi="Times New Roman" w:cs="Times New Roman"/>
                <w:color w:val="000000"/>
                <w:sz w:val="24"/>
                <w:szCs w:val="24"/>
                <w:lang w:eastAsia="ru-RU"/>
              </w:rPr>
              <w:lastRenderedPageBreak/>
              <w:t>экстренных оперативных служб по единому номеру «112»;</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средства связи ЕДДС МО обеспечивают коммутацию передаваемого сообщения до соответствующих ДДС экстренных оперативных служб и организаций (объектов);</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АИС ЕДДС сопрягается с региональной автоматизированной информационно-управляющей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обеспечения вызова экстренных оперативных служб по единому номеру «112»;</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не выполнено два и более условий на оценку «соответствует предъявляемым требованиям».</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 xml:space="preserve">4. </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Организация функционирования единой дежурно-диспетчерской службы</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xml:space="preserve">- выполнены все пункты «Плана </w:t>
            </w:r>
            <w:r w:rsidRPr="00A10461">
              <w:rPr>
                <w:rFonts w:ascii="Times New Roman" w:eastAsia="Times New Roman" w:hAnsi="Times New Roman" w:cs="Times New Roman"/>
                <w:sz w:val="24"/>
                <w:szCs w:val="24"/>
                <w:lang w:eastAsia="ru-RU"/>
              </w:rPr>
              <w:t>мероприятий по развитию единых дежурно-диспетчерских служб муниципальных образований городских округов на 2017 год» (далее - План) утвержденный 06.02.2017 г. председателем Комиссии Правительства Республики Коми по предупреждению и ликвидации чрезвычайных ситуаций и обеспечению пожарной безопасности.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не выполнено от трех до пяти  пунктов Плана.</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не выполнено шесть и более  пунктов Плана.</w:t>
            </w:r>
            <w:r w:rsidRPr="00A10461">
              <w:rPr>
                <w:rFonts w:ascii="Times New Roman" w:eastAsia="Times New Roman" w:hAnsi="Times New Roman" w:cs="Times New Roman"/>
                <w:color w:val="000000"/>
                <w:sz w:val="23"/>
                <w:szCs w:val="23"/>
                <w:lang w:eastAsia="ru-RU"/>
              </w:rPr>
              <w:t xml:space="preserve"> </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5.</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Готовность сил и средств гражданской </w:t>
            </w:r>
            <w:r w:rsidRPr="00A10461">
              <w:rPr>
                <w:rFonts w:ascii="Times New Roman" w:eastAsia="Times New Roman" w:hAnsi="Times New Roman" w:cs="Times New Roman"/>
                <w:color w:val="000000"/>
                <w:sz w:val="24"/>
                <w:szCs w:val="24"/>
                <w:lang w:eastAsia="ru-RU"/>
              </w:rPr>
              <w:lastRenderedPageBreak/>
              <w:t>обороны и единой государственной системы предупреждения и ликвидации чрезвычайных ситуаций к выполнению задач по предназначению. Создание, содержание и организация деятельности аварийно-спасательных служб и (или) аварийно-спасательных формирований</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«готов к выполнению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задач»</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«ограниченно готов к</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выполнению задач»</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готов к выполнению задач»</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 xml:space="preserve">Показатель оценивается «готов к выполнению к задач», </w:t>
            </w:r>
            <w:r w:rsidRPr="00A10461">
              <w:rPr>
                <w:rFonts w:ascii="Times New Roman" w:eastAsia="Times New Roman" w:hAnsi="Times New Roman" w:cs="Times New Roman"/>
                <w:color w:val="000000"/>
                <w:sz w:val="24"/>
                <w:szCs w:val="24"/>
                <w:u w:val="single"/>
                <w:lang w:eastAsia="ru-RU"/>
              </w:rPr>
              <w:lastRenderedPageBreak/>
              <w:t>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силы и средства постоянной готовности территориального звена Коми республиканской подсистемы РСЧС создаваемых органами местного самоуправления утверждены нормативным правовым актом МО определен состав и структура;</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организованна работа по автоматизированному учету сил и средств постоянной готовности, проводится ежегодное уточнение </w:t>
            </w:r>
            <w:proofErr w:type="spellStart"/>
            <w:r w:rsidRPr="00A10461">
              <w:rPr>
                <w:rFonts w:ascii="Times New Roman" w:eastAsia="Times New Roman" w:hAnsi="Times New Roman" w:cs="Times New Roman"/>
                <w:color w:val="000000"/>
                <w:sz w:val="24"/>
                <w:szCs w:val="24"/>
                <w:lang w:eastAsia="ru-RU"/>
              </w:rPr>
              <w:t>СиС</w:t>
            </w:r>
            <w:proofErr w:type="spellEnd"/>
            <w:r w:rsidRPr="00A10461">
              <w:rPr>
                <w:rFonts w:ascii="Times New Roman" w:eastAsia="Times New Roman" w:hAnsi="Times New Roman" w:cs="Times New Roman"/>
                <w:color w:val="000000"/>
                <w:sz w:val="24"/>
                <w:szCs w:val="24"/>
                <w:lang w:eastAsia="ru-RU"/>
              </w:rPr>
              <w:t xml:space="preserve">;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созданные АСФ муниципальных образований аттестованы на право ведения аварийно-спасательных работ установленным порядком;</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организована подготовка сил и средств ПГ МО к проведению аварийно-спасательных (поисково-спасательных) работ по ликвидации чрезвычайных ситуаций различного характера в соответствии с предназначением;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укомплектованность и техническая оснащенность сил и средств постоянной готовности МО (по основным видам техники, оборудования и приборов) позволяет в полном объеме проводить аварийно-спасательные (поисково-спасательные) работы по направлениям деятельности.</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определен перечень организаций, создающих НАСФ и НФГО;</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укомплектованность и техническая оснащенность (по основным видам техники, оборудования и приборов) НАСФ и НФГО составляет не менее 75% от штатной табельной потребности и позволяет проводить аварийно-спасательные и другие неотложные работы в соответствии с предназначением, а также соответствует объему и характеру задач, возлагаемых на них в соответствии с планами ГО;</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организована и проводится подготовка НАСФ и НФГО к проведению мероприятий по предназначению; план проведения учений, тренировок и занятий выполнен не менее чем на 80%;</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«ограниченно готов к </w:t>
            </w:r>
            <w:r w:rsidRPr="00A10461">
              <w:rPr>
                <w:rFonts w:ascii="Times New Roman" w:eastAsia="Times New Roman" w:hAnsi="Times New Roman" w:cs="Times New Roman"/>
                <w:color w:val="000000"/>
                <w:sz w:val="24"/>
                <w:szCs w:val="24"/>
                <w:u w:val="single"/>
                <w:lang w:eastAsia="ru-RU"/>
              </w:rPr>
              <w:lastRenderedPageBreak/>
              <w:t>выполнению задач»,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силы и средства постоянной готовности территориального звена Коми республиканской подсистемы РСЧС создаваемых органами местного самоуправления утверждены нормативным правовым актом МО определен состав и структура;</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укомплектованность и техническая оснащенность сил и средств РСЧС постоянной готовности (по основным видам техники, оборудования и приборов) не позволяет в полном объеме проводить аварийно-спасательные (поисково-спасательные) работы по направлениям деятельности;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определен перечень организаций, создающих НАСФ и НФГО;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не в полном объеме организована и проводится их подготовка к проведению аварийно-спасательных (поисково-спасательных) работ к ликвидации чрезвычайных ситуаций различного характера в соответствии с предназначением; </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осуществляются меры по поддержанию НАСФ и НФГО в готовности, в соответствии с планами ГО, к выполнению аварийно-спасательных и других  неотложных работ;</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укомплектованность и техническая оснащенность НАСФ и НФГО (по основным видам техники, оборудования и приборов) составляет не менее 50% от штатной табельной потребности и позволяет в полном объеме проводить аварийно-спасательные работы в соответствии с предназначением, а также соответствуют объему и характеру задач, возлагаемых на них в соответствии с планами ГО;</w:t>
            </w:r>
          </w:p>
          <w:p w:rsidR="00A10461" w:rsidRPr="00A10461" w:rsidRDefault="00A10461" w:rsidP="00A10461">
            <w:pPr>
              <w:widowControl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план проведения учений, тренировок и занятий выполнен не менее чем на 70%;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готов к выполнению к задач»,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6.</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Создание и использование резервов </w:t>
            </w:r>
            <w:r w:rsidRPr="00A10461">
              <w:rPr>
                <w:rFonts w:ascii="Times New Roman" w:eastAsia="Times New Roman" w:hAnsi="Times New Roman" w:cs="Times New Roman"/>
                <w:color w:val="000000"/>
                <w:sz w:val="24"/>
                <w:szCs w:val="24"/>
                <w:lang w:eastAsia="ru-RU"/>
              </w:rPr>
              <w:lastRenderedPageBreak/>
              <w:t>финансовых и материальных ресурсов для ликвидации последствий чрезвычайных ситуаций</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«соответствует предъявляемым </w:t>
            </w:r>
            <w:r w:rsidRPr="00A10461">
              <w:rPr>
                <w:rFonts w:ascii="Times New Roman" w:eastAsia="Times New Roman" w:hAnsi="Times New Roman" w:cs="Times New Roman"/>
                <w:color w:val="000000"/>
                <w:sz w:val="24"/>
                <w:szCs w:val="24"/>
                <w:lang w:eastAsia="ru-RU"/>
              </w:rPr>
              <w:lastRenderedPageBreak/>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 xml:space="preserve">Показатель оценивается «соответствует предъявляемым </w:t>
            </w:r>
            <w:r w:rsidRPr="00A10461">
              <w:rPr>
                <w:rFonts w:ascii="Times New Roman" w:eastAsia="Times New Roman" w:hAnsi="Times New Roman" w:cs="Times New Roman"/>
                <w:color w:val="000000"/>
                <w:sz w:val="24"/>
                <w:szCs w:val="24"/>
                <w:u w:val="single"/>
                <w:lang w:eastAsia="ru-RU"/>
              </w:rPr>
              <w:lastRenderedPageBreak/>
              <w:t>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органом местного самоуправления определен порядок создания резервов финансовых и материальных ресурсов для ликвидации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резерв финансовых и материальных ресурсов для ликвидации чрезвычайных ситуаций создан. В наличии имеется не менее 75% расчетной потребности (установленной органом местного самоуправления) соответствующих материальных ресурсов. В бюджете (смете) учтено не менее 75% от расчетной потребности резерва финансовых ресурсов;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номенклатура и объемы резервов материальных ресурсов экономически обоснованны, соответствуют характеру и масштабам возможных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имеются в наличии документы, определяющие (регламентирующие) номенклатуру и объем, порядок создания, хранения, использования, выдачи и восполнения резервов материальных ресурсов для ликвидации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материально-технические, продовольственные, медицинские и иные средства находятся в исправном состоянии, с не истекшими сроками хранения и своевременно могут быть использованы в условиях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ведется учет и контроль имеющихся резервов финансовых и материальных ресурсов;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места хранения материально-технических средств соответствуют руководящим документам по их содержанию, обеспечивают их целостность и сохранность.</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порядок создания резервов финансовых и материальных ресурсов для ликвидации чрезвычайных ситуаций определен, но требует доработки;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резерв финансовых и материальных ресурсов для ликвидации чрезвычайных ситуаций создан. В наличии </w:t>
            </w:r>
            <w:r w:rsidRPr="00A10461">
              <w:rPr>
                <w:rFonts w:ascii="Times New Roman" w:eastAsia="Times New Roman" w:hAnsi="Times New Roman" w:cs="Times New Roman"/>
                <w:color w:val="000000"/>
                <w:sz w:val="24"/>
                <w:szCs w:val="24"/>
                <w:lang w:eastAsia="ru-RU"/>
              </w:rPr>
              <w:lastRenderedPageBreak/>
              <w:t>имеется не менее 50% расчетной потребности (установленной органом местного самоуправления) соответствующих материальных ресурсов. В бюджете (смете) учтено не менее 50% расчетной потребности резерва финансовых ресурсов;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номенклатура и объемы резервов материальных ресурсов экономически не обоснованны, не полностью соответствуют характеру и масштабам возможных чрезвычайных ситуаций;</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материально-технические, продовольственные, медицинские и иные средства требуют освежения;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учет и контроль состояния имеющихся резервов финансовых и материальных ресурсов осуществляется нерегулярно;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хранения материально-технических средств не в полном объеме соответствует требованиям руководящих документов.</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7.</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Подготовка и обучение населения способам защиты от опасностей, возникающих при ведении военных действий или вследствие этих действий и при чрезвычайных ситуациях</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приняты нормативные документы по организации подготовки и обучения населения в области ГО и защиты населения и территорий от ЧС, разработан годовой план комплектования слушателями учебного центра и курсов ГО, другие планирующие документы. Выписки из планов комплектования доведены до организаций;</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соблюдается периодичность повышения квалификации должностных лиц и специалистов РСЧС и ГО;</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планы комплектования слушателями (по состоянию на сентябрь) выполнены в целом не менее чем на 85%, в том числе по категории руководителей органов местного самоуправления и организаций - на 90%, по остальным категориям - на 80%;</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разработаны и постоянно ведутся регистры (списки) </w:t>
            </w:r>
            <w:r w:rsidRPr="00A10461">
              <w:rPr>
                <w:rFonts w:ascii="Times New Roman" w:eastAsia="Times New Roman" w:hAnsi="Times New Roman" w:cs="Times New Roman"/>
                <w:color w:val="000000"/>
                <w:sz w:val="24"/>
                <w:szCs w:val="24"/>
                <w:lang w:eastAsia="ru-RU"/>
              </w:rPr>
              <w:lastRenderedPageBreak/>
              <w:t>подготовки и повышения квалификации должностных лиц и специалистов РСЧС и ГО соответствующего уровня;</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отчетные документы по мероприятиям подготовки и обучения населения в области ГО и защиты от ЧС отработаны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взаимодействие со средствами массовой информации по пропаганде знаний в области ГО и защиты от ЧС, имеются соответствующие планы пропагандистской работы, своевременно подводятся итоги и ставятся задачи по их выполнению;</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пропагандистские мероприятия в области ГО и защиты населения и территорий от ЧС выполнены в объеме не менее 80% от запланированного</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учебно-материальная база для подготовки и обучения населения в области ГО и защиты от ЧС создана и обеспечивает проведение занятий и тренировок, предусмотренных программами и планами, проводится работа по ее совершенствованию;</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ежегодное рассмотрение на заседаниях КЧС и ОПБ вопросов организации и хода подготовки населения в области ГО и защиты от ЧС и осуществляется контроль за выполнением принятых решений;</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спланированы и проводятся учения и тренировки, план проведения учений и тренировок выполнен не менее чем на 90%, организован контроль за подготовкой и проведением учений и тренировок;</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обучение неработающего населения (принято постановление о создании учебно-консультационных пунктов, разработан и выполнен не менее чем на 80 % комплексный план мероприятий по обучению неработающего населения муниципального образования в области гражданской защиты на текущий календарный год), регулярно функционируют учебно-консультационные пункты;</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общеобразовательные организации муниципального образования укомплектованы преподавателями по курсу </w:t>
            </w:r>
            <w:r w:rsidRPr="00A10461">
              <w:rPr>
                <w:rFonts w:ascii="Times New Roman" w:eastAsia="Times New Roman" w:hAnsi="Times New Roman" w:cs="Times New Roman"/>
                <w:color w:val="000000"/>
                <w:sz w:val="24"/>
                <w:szCs w:val="24"/>
                <w:lang w:eastAsia="ru-RU"/>
              </w:rPr>
              <w:lastRenderedPageBreak/>
              <w:t xml:space="preserve">ОБЖ не менее чем на 70%, имеются оборудованные классы ОБЖ, укомплектованность учебниками (учебными пособиями) по курсу ОБЖ составляет не менее 70%;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общеобразовательных организациях спланированы и проводятся тренировки в соответствии с требованиями руководящих документов, организована работа кружков,  секций по вопросам безопасности жизнедеятельности;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курсы ГО (при наличии) укомплектованы постоянным составом не менее чем на 90%;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пропускная способность курсов ГО не менее 90% обеспечивает повышение квалификации соответствующих категорий обучаемых с периодичностью, определенной руководящими документами;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отработан и утвержден расчет объема учебной работы курсов ГО, имеются индивидуальные планы работ преподавателей на год, методическая работа спланирована и выполнена в полном объеме,  по всем темам разработаны и утверждены учебно-методические разработки, создан комплекс учебно-материальной базы, отвечающий требованиям руководящих документов и обеспечивающий проведение занятий и тренировок, предусмотренных программами и планами.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утвержден и выполняется план перспективного развития учебно-материальной базы курсов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приняты нормативные документы по организации подготовки и обучения населения в области ГО и защиты населения и территорий от ЧС, разработаны и утверждены годовой план комплектования слушателями учебного центра и курсов ГО, другие планирующие документы;</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соблюдается периодичность в повышении квалификации должностных лиц и специалистов РСЧС и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планы комплектования выполнены в целом не менее чем </w:t>
            </w:r>
            <w:r w:rsidRPr="00A10461">
              <w:rPr>
                <w:rFonts w:ascii="Times New Roman" w:eastAsia="Times New Roman" w:hAnsi="Times New Roman" w:cs="Times New Roman"/>
                <w:color w:val="000000"/>
                <w:sz w:val="24"/>
                <w:szCs w:val="24"/>
                <w:lang w:eastAsia="ru-RU"/>
              </w:rPr>
              <w:lastRenderedPageBreak/>
              <w:t>на 75%,</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регистры (списки) подготовки и повышения квалификации должностных лиц и специалистов РСЧС и ГО разработаны, но уточняются несвоевременно;</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рассмотрение вопросов организации и хода обучения населения в области ГО и защиты от ЧС на заседаниях КЧС и ОПБ спланировано, но не проводится;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учебно-материальная база по вопросам подготовки в области ГО и защиты населения и территорий от ЧС не в полном объеме обеспечивает проведение занятий и тренировок, предусмотренных программами и планами;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командно-штабные учения и тренировки спланированы и проводятся, документы на их проведение отработаны не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принято постановление о создании учебно-консультационных пунктов, разработан и выполнен менее чем на 70 %  комплексный план мероприятий по обучению неработающего населения муниципального образования в области гражданской защиты на текущий календарный год, учебно-консультационные пункты функционируют не регулярно;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общеобразовательные организации муниципального образования укомплектованы преподавателями по курсу не менее чем на 50%;  тренировки спланированы и проводятся, но отчетные документы по их проведению отработаны не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укомплектованность общеобразовательных организаций учебниками (учебными пособиями) по курсу ОБЖ составляет не менее 50%;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общеобразовательных организациях имеются классы ОБЖ, но их оборудование и оснащение не в полном объеме обеспечивает отработку программ обучения; создано недостаточное количество кружков,  секций по вопросам безопасности жизнедеятельности;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пропагандистские мероприятия в области ГО и защиты населения и территорий от ЧС выполнены  в объеме не </w:t>
            </w:r>
            <w:r w:rsidRPr="00A10461">
              <w:rPr>
                <w:rFonts w:ascii="Times New Roman" w:eastAsia="Times New Roman" w:hAnsi="Times New Roman" w:cs="Times New Roman"/>
                <w:color w:val="000000"/>
                <w:sz w:val="24"/>
                <w:szCs w:val="24"/>
                <w:lang w:eastAsia="ru-RU"/>
              </w:rPr>
              <w:lastRenderedPageBreak/>
              <w:t>менее 70% от запланированного;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курсы ГО укомплектованы постоянным составом не менее чем на 80%;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пропускная способность курсов ГО не менее 70% обеспечивает повышение квалификации соответствующих категорий обучаемых с периодичностью, определенной руководящими документами; методическая работа спланирована, но отдельные мероприятия плана не выполняются;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комплекс учебно-материальной базы курсов ГО не в полном объеме обеспечивает проведение занятий и тренировок, предусмотренных программами и планами. Сроки выполнения мероприятий плана перспективного развития учебно-материальной базы курсов ГО не соблюдаются.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8.</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Организация и осуществление мероприятий по защите населения, материальных и культурных ценностей, территорий от чрезвычайных ситуаций и от современных средств поражения</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shd w:val="clear" w:color="auto" w:fill="FFFFFF"/>
              <w:spacing w:after="0" w:line="295" w:lineRule="exact"/>
              <w:ind w:left="29"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принят нормативный правовой акт об организации эвакуации населения, материальных и культурных ценностей в безопасные районы;</w:t>
            </w:r>
          </w:p>
          <w:p w:rsidR="00A10461" w:rsidRPr="00A10461" w:rsidRDefault="00A10461" w:rsidP="00A10461">
            <w:pPr>
              <w:shd w:val="clear" w:color="auto" w:fill="FFFFFF"/>
              <w:spacing w:after="0" w:line="295" w:lineRule="exact"/>
              <w:ind w:left="22"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положение об эвакуационной (</w:t>
            </w:r>
            <w:proofErr w:type="spellStart"/>
            <w:r w:rsidRPr="00A10461">
              <w:rPr>
                <w:rFonts w:ascii="Times New Roman" w:eastAsia="Times New Roman" w:hAnsi="Times New Roman" w:cs="Times New Roman"/>
                <w:color w:val="000000"/>
                <w:sz w:val="24"/>
                <w:szCs w:val="24"/>
                <w:lang w:eastAsia="ru-RU"/>
              </w:rPr>
              <w:t>эвакоприемной</w:t>
            </w:r>
            <w:proofErr w:type="spellEnd"/>
            <w:r w:rsidRPr="00A10461">
              <w:rPr>
                <w:rFonts w:ascii="Times New Roman" w:eastAsia="Times New Roman" w:hAnsi="Times New Roman" w:cs="Times New Roman"/>
                <w:color w:val="000000"/>
                <w:sz w:val="24"/>
                <w:szCs w:val="24"/>
                <w:lang w:eastAsia="ru-RU"/>
              </w:rPr>
              <w:t>) комиссии, определены группы и состав комиссии, разработаны функциональные обязанности членов комиссии, а также отработаны другие рекомендованные документы, заседания эвакуационной (</w:t>
            </w:r>
            <w:proofErr w:type="spellStart"/>
            <w:r w:rsidRPr="00A10461">
              <w:rPr>
                <w:rFonts w:ascii="Times New Roman" w:eastAsia="Times New Roman" w:hAnsi="Times New Roman" w:cs="Times New Roman"/>
                <w:color w:val="000000"/>
                <w:sz w:val="24"/>
                <w:szCs w:val="24"/>
                <w:lang w:eastAsia="ru-RU"/>
              </w:rPr>
              <w:t>эвакоприемной</w:t>
            </w:r>
            <w:proofErr w:type="spellEnd"/>
            <w:r w:rsidRPr="00A10461">
              <w:rPr>
                <w:rFonts w:ascii="Times New Roman" w:eastAsia="Times New Roman" w:hAnsi="Times New Roman" w:cs="Times New Roman"/>
                <w:color w:val="000000"/>
                <w:sz w:val="24"/>
                <w:szCs w:val="24"/>
                <w:lang w:eastAsia="ru-RU"/>
              </w:rPr>
              <w:t>) комиссии проводится не реже 2 раз в год;</w:t>
            </w:r>
          </w:p>
          <w:p w:rsidR="00A10461" w:rsidRPr="00A10461" w:rsidRDefault="00A10461" w:rsidP="00A10461">
            <w:pPr>
              <w:shd w:val="clear" w:color="auto" w:fill="FFFFFF"/>
              <w:spacing w:after="0" w:line="295" w:lineRule="exact"/>
              <w:ind w:left="22"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эвакуационные органы созданы и готовы к выполнению задач по предназначению;</w:t>
            </w:r>
          </w:p>
          <w:p w:rsidR="00A10461" w:rsidRPr="00A10461" w:rsidRDefault="00A10461" w:rsidP="00A10461">
            <w:pPr>
              <w:shd w:val="clear" w:color="auto" w:fill="FFFFFF"/>
              <w:spacing w:after="0" w:line="295" w:lineRule="exact"/>
              <w:ind w:left="14"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транспортные организации и транспортные средства готовы к выполнению </w:t>
            </w:r>
            <w:r w:rsidRPr="00A10461">
              <w:rPr>
                <w:rFonts w:ascii="Times New Roman" w:eastAsia="Times New Roman" w:hAnsi="Times New Roman" w:cs="Times New Roman"/>
                <w:color w:val="000000"/>
                <w:spacing w:val="-1"/>
                <w:sz w:val="24"/>
                <w:szCs w:val="24"/>
                <w:lang w:eastAsia="ru-RU"/>
              </w:rPr>
              <w:t>перевозок, обеспеченность транспортными средствами не менее 70%;</w:t>
            </w:r>
          </w:p>
          <w:p w:rsidR="00A10461" w:rsidRPr="00A10461" w:rsidRDefault="00A10461" w:rsidP="00A10461">
            <w:pPr>
              <w:shd w:val="clear" w:color="auto" w:fill="FFFFFF"/>
              <w:spacing w:before="7" w:after="0" w:line="295" w:lineRule="exact"/>
              <w:ind w:left="14" w:right="29"/>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спланирована подготовка безопасного района к </w:t>
            </w:r>
            <w:r w:rsidRPr="00A10461">
              <w:rPr>
                <w:rFonts w:ascii="Times New Roman" w:eastAsia="Times New Roman" w:hAnsi="Times New Roman" w:cs="Times New Roman"/>
                <w:color w:val="000000"/>
                <w:sz w:val="24"/>
                <w:szCs w:val="24"/>
                <w:lang w:eastAsia="ru-RU"/>
              </w:rPr>
              <w:lastRenderedPageBreak/>
              <w:t>размещению эвакуируемого населения, материальных и культурных ценностей;</w:t>
            </w:r>
          </w:p>
          <w:p w:rsidR="00A10461" w:rsidRPr="00A10461" w:rsidRDefault="00A10461" w:rsidP="00A10461">
            <w:pPr>
              <w:shd w:val="clear" w:color="auto" w:fill="FFFFFF"/>
              <w:spacing w:after="0" w:line="295" w:lineRule="exact"/>
              <w:ind w:left="7" w:right="36"/>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pacing w:val="-1"/>
                <w:sz w:val="24"/>
                <w:szCs w:val="24"/>
                <w:lang w:eastAsia="ru-RU"/>
              </w:rPr>
              <w:t xml:space="preserve">- обеспеченная потребность загородной зоны жильем, водой, продовольствием, </w:t>
            </w:r>
            <w:r w:rsidRPr="00A10461">
              <w:rPr>
                <w:rFonts w:ascii="Times New Roman" w:eastAsia="Times New Roman" w:hAnsi="Times New Roman" w:cs="Times New Roman"/>
                <w:color w:val="000000"/>
                <w:sz w:val="24"/>
                <w:szCs w:val="24"/>
                <w:lang w:eastAsia="ru-RU"/>
              </w:rPr>
              <w:t>товарами первой необходимости, защитными сооружениями гражданской обороны (далее - ЗС ГО), медицинским обслуживанием составляет не менее 70%;</w:t>
            </w:r>
          </w:p>
          <w:p w:rsidR="00A10461" w:rsidRPr="00A10461" w:rsidRDefault="00A10461" w:rsidP="00A10461">
            <w:pPr>
              <w:shd w:val="clear" w:color="auto" w:fill="FFFFFF"/>
              <w:spacing w:after="0" w:line="295" w:lineRule="exact"/>
              <w:ind w:left="7" w:right="36"/>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pacing w:val="-1"/>
                <w:sz w:val="24"/>
                <w:szCs w:val="24"/>
                <w:lang w:eastAsia="ru-RU"/>
              </w:rPr>
              <w:t xml:space="preserve">- организована работа по выдаче ордеров на занятие загородной зоны, количество </w:t>
            </w:r>
            <w:r w:rsidRPr="00A10461">
              <w:rPr>
                <w:rFonts w:ascii="Times New Roman" w:eastAsia="Times New Roman" w:hAnsi="Times New Roman" w:cs="Times New Roman"/>
                <w:color w:val="000000"/>
                <w:sz w:val="24"/>
                <w:szCs w:val="24"/>
                <w:lang w:eastAsia="ru-RU"/>
              </w:rPr>
              <w:t>выданных ордеров составляет не менее 70%;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shd w:val="clear" w:color="auto" w:fill="FFFFFF"/>
              <w:spacing w:after="0" w:line="295" w:lineRule="exact"/>
              <w:ind w:left="22" w:right="14"/>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нормативный правовой акт об организации эвакуации населения, материальных </w:t>
            </w:r>
            <w:r w:rsidRPr="00A10461">
              <w:rPr>
                <w:rFonts w:ascii="Times New Roman" w:eastAsia="Times New Roman" w:hAnsi="Times New Roman" w:cs="Times New Roman"/>
                <w:color w:val="000000"/>
                <w:spacing w:val="-1"/>
                <w:sz w:val="24"/>
                <w:szCs w:val="24"/>
                <w:lang w:eastAsia="ru-RU"/>
              </w:rPr>
              <w:t>и культурных ценностей в безопасные районы принят, но требует доработки;</w:t>
            </w:r>
          </w:p>
          <w:p w:rsidR="00A10461" w:rsidRPr="00A10461" w:rsidRDefault="00A10461" w:rsidP="00A10461">
            <w:pPr>
              <w:shd w:val="clear" w:color="auto" w:fill="FFFFFF"/>
              <w:spacing w:after="0" w:line="295" w:lineRule="exact"/>
              <w:ind w:left="14"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pacing w:val="-1"/>
                <w:sz w:val="24"/>
                <w:szCs w:val="24"/>
                <w:lang w:eastAsia="ru-RU"/>
              </w:rPr>
              <w:t>- имеется положение об эвакуационной (</w:t>
            </w:r>
            <w:proofErr w:type="spellStart"/>
            <w:r w:rsidRPr="00A10461">
              <w:rPr>
                <w:rFonts w:ascii="Times New Roman" w:eastAsia="Times New Roman" w:hAnsi="Times New Roman" w:cs="Times New Roman"/>
                <w:color w:val="000000"/>
                <w:spacing w:val="-1"/>
                <w:sz w:val="24"/>
                <w:szCs w:val="24"/>
                <w:lang w:eastAsia="ru-RU"/>
              </w:rPr>
              <w:t>эвакоприемной</w:t>
            </w:r>
            <w:proofErr w:type="spellEnd"/>
            <w:r w:rsidRPr="00A10461">
              <w:rPr>
                <w:rFonts w:ascii="Times New Roman" w:eastAsia="Times New Roman" w:hAnsi="Times New Roman" w:cs="Times New Roman"/>
                <w:color w:val="000000"/>
                <w:spacing w:val="-1"/>
                <w:sz w:val="24"/>
                <w:szCs w:val="24"/>
                <w:lang w:eastAsia="ru-RU"/>
              </w:rPr>
              <w:t xml:space="preserve">) комиссии, определены </w:t>
            </w:r>
            <w:r w:rsidRPr="00A10461">
              <w:rPr>
                <w:rFonts w:ascii="Times New Roman" w:eastAsia="Times New Roman" w:hAnsi="Times New Roman" w:cs="Times New Roman"/>
                <w:color w:val="000000"/>
                <w:spacing w:val="-2"/>
                <w:sz w:val="24"/>
                <w:szCs w:val="24"/>
                <w:lang w:eastAsia="ru-RU"/>
              </w:rPr>
              <w:t xml:space="preserve">группы и состав комиссии, разработаны функциональные обязанности членов комиссии, </w:t>
            </w:r>
            <w:r w:rsidRPr="00A10461">
              <w:rPr>
                <w:rFonts w:ascii="Times New Roman" w:eastAsia="Times New Roman" w:hAnsi="Times New Roman" w:cs="Times New Roman"/>
                <w:color w:val="000000"/>
                <w:sz w:val="24"/>
                <w:szCs w:val="24"/>
                <w:lang w:eastAsia="ru-RU"/>
              </w:rPr>
              <w:t>но не в полном объеме отработаны другие рекомендованные документы, заседания эвакуационной (</w:t>
            </w:r>
            <w:proofErr w:type="spellStart"/>
            <w:r w:rsidRPr="00A10461">
              <w:rPr>
                <w:rFonts w:ascii="Times New Roman" w:eastAsia="Times New Roman" w:hAnsi="Times New Roman" w:cs="Times New Roman"/>
                <w:color w:val="000000"/>
                <w:sz w:val="24"/>
                <w:szCs w:val="24"/>
                <w:lang w:eastAsia="ru-RU"/>
              </w:rPr>
              <w:t>эвакоприемной</w:t>
            </w:r>
            <w:proofErr w:type="spellEnd"/>
            <w:r w:rsidRPr="00A10461">
              <w:rPr>
                <w:rFonts w:ascii="Times New Roman" w:eastAsia="Times New Roman" w:hAnsi="Times New Roman" w:cs="Times New Roman"/>
                <w:color w:val="000000"/>
                <w:sz w:val="24"/>
                <w:szCs w:val="24"/>
                <w:lang w:eastAsia="ru-RU"/>
              </w:rPr>
              <w:t>) комиссии проводится реже 2 раз в год;</w:t>
            </w:r>
          </w:p>
          <w:p w:rsidR="00A10461" w:rsidRPr="00A10461" w:rsidRDefault="00A10461" w:rsidP="00A10461">
            <w:pPr>
              <w:shd w:val="clear" w:color="auto" w:fill="FFFFFF"/>
              <w:spacing w:after="0" w:line="295" w:lineRule="exact"/>
              <w:ind w:left="14"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эвакуационные органы созданы, но не в полной мере готовы к выполнению задач по предназначению;</w:t>
            </w:r>
          </w:p>
          <w:p w:rsidR="00A10461" w:rsidRPr="00A10461" w:rsidRDefault="00A10461" w:rsidP="00A10461">
            <w:pPr>
              <w:shd w:val="clear" w:color="auto" w:fill="FFFFFF"/>
              <w:spacing w:after="0" w:line="295" w:lineRule="exact"/>
              <w:ind w:left="14"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транспортные организации и транспортные средства готовы к выполнению </w:t>
            </w:r>
            <w:r w:rsidRPr="00A10461">
              <w:rPr>
                <w:rFonts w:ascii="Times New Roman" w:eastAsia="Times New Roman" w:hAnsi="Times New Roman" w:cs="Times New Roman"/>
                <w:color w:val="000000"/>
                <w:spacing w:val="-1"/>
                <w:sz w:val="24"/>
                <w:szCs w:val="24"/>
                <w:lang w:eastAsia="ru-RU"/>
              </w:rPr>
              <w:t>перевозок, обеспеченность транспортными средствами менее 50%;</w:t>
            </w:r>
          </w:p>
          <w:p w:rsidR="00A10461" w:rsidRPr="00A10461" w:rsidRDefault="00A10461" w:rsidP="00A10461">
            <w:pPr>
              <w:shd w:val="clear" w:color="auto" w:fill="FFFFFF"/>
              <w:spacing w:after="0" w:line="295" w:lineRule="exact"/>
              <w:ind w:left="7"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pacing w:val="-2"/>
                <w:sz w:val="24"/>
                <w:szCs w:val="24"/>
                <w:lang w:eastAsia="ru-RU"/>
              </w:rPr>
              <w:t xml:space="preserve">- не в полном объеме спланирована подготовка безопасного района к размещению </w:t>
            </w:r>
            <w:r w:rsidRPr="00A10461">
              <w:rPr>
                <w:rFonts w:ascii="Times New Roman" w:eastAsia="Times New Roman" w:hAnsi="Times New Roman" w:cs="Times New Roman"/>
                <w:color w:val="000000"/>
                <w:sz w:val="24"/>
                <w:szCs w:val="24"/>
                <w:lang w:eastAsia="ru-RU"/>
              </w:rPr>
              <w:t>эвакуируемого населения, материальных и культурных ценностей;</w:t>
            </w:r>
          </w:p>
          <w:p w:rsidR="00A10461" w:rsidRPr="00A10461" w:rsidRDefault="00A10461" w:rsidP="00A10461">
            <w:pPr>
              <w:shd w:val="clear" w:color="auto" w:fill="FFFFFF"/>
              <w:spacing w:after="0" w:line="295" w:lineRule="exact"/>
              <w:ind w:right="22"/>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pacing w:val="-1"/>
                <w:sz w:val="24"/>
                <w:szCs w:val="24"/>
                <w:lang w:eastAsia="ru-RU"/>
              </w:rPr>
              <w:t xml:space="preserve">- обеспеченная потребность загородной зоны жильем, водой, продовольствием, товарами первой необходимости, ЗС ГО, медицинским обслуживанием составляет менее </w:t>
            </w:r>
            <w:r w:rsidRPr="00A10461">
              <w:rPr>
                <w:rFonts w:ascii="Times New Roman" w:eastAsia="Times New Roman" w:hAnsi="Times New Roman" w:cs="Times New Roman"/>
                <w:color w:val="000000"/>
                <w:sz w:val="24"/>
                <w:szCs w:val="24"/>
                <w:lang w:eastAsia="ru-RU"/>
              </w:rPr>
              <w:t>50%;</w:t>
            </w:r>
          </w:p>
          <w:p w:rsidR="00A10461" w:rsidRPr="00A10461" w:rsidRDefault="00A10461" w:rsidP="00A10461">
            <w:pPr>
              <w:shd w:val="clear" w:color="auto" w:fill="FFFFFF"/>
              <w:spacing w:after="0" w:line="295" w:lineRule="exact"/>
              <w:ind w:left="14" w:right="22"/>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pacing w:val="-1"/>
                <w:sz w:val="24"/>
                <w:szCs w:val="24"/>
                <w:lang w:eastAsia="ru-RU"/>
              </w:rPr>
              <w:t xml:space="preserve">- организована работа по выдаче ордеров на занятие </w:t>
            </w:r>
            <w:r w:rsidRPr="00A10461">
              <w:rPr>
                <w:rFonts w:ascii="Times New Roman" w:eastAsia="Times New Roman" w:hAnsi="Times New Roman" w:cs="Times New Roman"/>
                <w:color w:val="000000"/>
                <w:spacing w:val="-1"/>
                <w:sz w:val="24"/>
                <w:szCs w:val="24"/>
                <w:lang w:eastAsia="ru-RU"/>
              </w:rPr>
              <w:lastRenderedPageBreak/>
              <w:t xml:space="preserve">загородной зоны, количество </w:t>
            </w:r>
            <w:r w:rsidRPr="00A10461">
              <w:rPr>
                <w:rFonts w:ascii="Times New Roman" w:eastAsia="Times New Roman" w:hAnsi="Times New Roman" w:cs="Times New Roman"/>
                <w:color w:val="000000"/>
                <w:sz w:val="24"/>
                <w:szCs w:val="24"/>
                <w:lang w:eastAsia="ru-RU"/>
              </w:rPr>
              <w:t>выданных ордеров составляет не менее 50%;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9.</w:t>
            </w:r>
          </w:p>
        </w:tc>
        <w:tc>
          <w:tcPr>
            <w:tcW w:w="4599"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Создание и поддержание в состоянии готовности объектов гражданской обороны</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организация создания в мирное время, в период мобилизации и в военное время убежищ, противорадиационных укрытий, укрытий, а также иных объектов, предназначенных для обеспечения проведения мероприятий ГО, осуществляется в соответствии с Порядком создания убежищ и иных объектов ГО, утвержденным постановлением Правительства Российской Федерации от 29 ноября </w:t>
            </w:r>
            <w:smartTag w:uri="urn:schemas-microsoft-com:office:smarttags" w:element="metricconverter">
              <w:smartTagPr>
                <w:attr w:name="ProductID" w:val="1999 г"/>
              </w:smartTagPr>
              <w:r w:rsidRPr="00A10461">
                <w:rPr>
                  <w:rFonts w:ascii="Times New Roman" w:eastAsia="Times New Roman" w:hAnsi="Times New Roman" w:cs="Times New Roman"/>
                  <w:color w:val="000000"/>
                  <w:sz w:val="24"/>
                  <w:szCs w:val="24"/>
                  <w:lang w:eastAsia="ru-RU"/>
                </w:rPr>
                <w:t>1999 г</w:t>
              </w:r>
            </w:smartTag>
            <w:r w:rsidRPr="00A10461">
              <w:rPr>
                <w:rFonts w:ascii="Times New Roman" w:eastAsia="Times New Roman" w:hAnsi="Times New Roman" w:cs="Times New Roman"/>
                <w:color w:val="000000"/>
                <w:sz w:val="24"/>
                <w:szCs w:val="24"/>
                <w:lang w:eastAsia="ru-RU"/>
              </w:rPr>
              <w:t>. № 1309;</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использование объектов ГО в интересах экономики и обслуживания населения, а также для защиты населения от поражающих факторов современных средств поражения осуществляется с учетом сохранения возможности приведения их в установленные сроки в состояние готовности к использованию по предназначению;</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разработаны планирующие документы, определяющие общую потребность установленных групп населения в защитных сооружениях;</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соответствующих планах, других руководящих документах отработаны вопросы:</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предоставления установленным группам населения убежищ, противорадиационных укрытий, укрытий, заглубленных помещений и других помещений подземного пространства (их оборудование отвечает требованиям норм инженерно-технических мероприятий ГО (далее - ИТМ ГО);</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организации мероприятий по срочному восстановлению необходимых коммунальных служб и т.д.;</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ведется учет существующих и создаваемых защитных </w:t>
            </w:r>
            <w:r w:rsidRPr="00A10461">
              <w:rPr>
                <w:rFonts w:ascii="Times New Roman" w:eastAsia="Times New Roman" w:hAnsi="Times New Roman" w:cs="Times New Roman"/>
                <w:color w:val="000000"/>
                <w:sz w:val="24"/>
                <w:szCs w:val="24"/>
                <w:lang w:eastAsia="ru-RU"/>
              </w:rPr>
              <w:lastRenderedPageBreak/>
              <w:t>сооружений, разработаны и выполняются планы годовых и комплексных проверок защитных сооружений, по результатам проверок устраняются выявленные недостатки;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обеспеченность установленных групп населения  ЗСГО не менее 80%;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менее 80% ЗС ГО находятся в технически исправном состоянии и готовы к приему укрываемых в установленные сроки;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соблюдаются требования Правил эксплуатации защитных сооружений гражданской обороны, утвержденных приказом МЧС России от 15.12.2002 N 583.</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хранение 100% копий паспортов ЗС ГО, при этом все копии паспортов оформлены в установленном порядке.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 учёт и хранение договоров (копий договоров) о передаче на ответственное хранение (в пользование) ЗС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 контроль за строительством незавершенных объектов ГО не менее 20% в год, приведением в готовность ЗС ГО с динамикой увеличения ежегодно </w:t>
            </w:r>
            <w:r w:rsidRPr="00A10461">
              <w:rPr>
                <w:rFonts w:ascii="Times New Roman" w:eastAsia="Times New Roman" w:hAnsi="Times New Roman" w:cs="Times New Roman"/>
                <w:color w:val="000000"/>
                <w:spacing w:val="-1"/>
                <w:sz w:val="24"/>
                <w:szCs w:val="24"/>
                <w:lang w:eastAsia="ru-RU"/>
              </w:rPr>
              <w:t xml:space="preserve">«Готовых к приему укрываемых» не менее чем на 10%, «Ограниченно готовых к приему </w:t>
            </w:r>
            <w:r w:rsidRPr="00A10461">
              <w:rPr>
                <w:rFonts w:ascii="Times New Roman" w:eastAsia="Times New Roman" w:hAnsi="Times New Roman" w:cs="Times New Roman"/>
                <w:color w:val="000000"/>
                <w:sz w:val="24"/>
                <w:szCs w:val="24"/>
                <w:lang w:eastAsia="ru-RU"/>
              </w:rPr>
              <w:t>укрываемых» - не менее чем на 10%, «Не готовых к приему укрываемых» - снижается не менее чем на 10%.</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все донесения по инженерно-техническим мероприятиям гражданской обороны направлены в установленные сроки.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сформированы и направлены заявки в установленном порядке на проведение ремонтов на 100% защитных сооружений гражданской обороны находящихся в муниципальной собственности.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организация создания в мирное время, в период мобилизации и в военное время убежищ, противорадиационных укрытий, укрытий, а также иных </w:t>
            </w:r>
            <w:r w:rsidRPr="00A10461">
              <w:rPr>
                <w:rFonts w:ascii="Times New Roman" w:eastAsia="Times New Roman" w:hAnsi="Times New Roman" w:cs="Times New Roman"/>
                <w:color w:val="000000"/>
                <w:sz w:val="24"/>
                <w:szCs w:val="24"/>
                <w:lang w:eastAsia="ru-RU"/>
              </w:rPr>
              <w:lastRenderedPageBreak/>
              <w:t xml:space="preserve">объектов, предназначенных для обеспечения проведения мероприятий ГО, осуществляется с отдельными нарушениями Порядка создания убежищ и иных объектов ГО, утвержденного постановлением Правительства Российской Федерации от 29 ноября </w:t>
            </w:r>
            <w:smartTag w:uri="urn:schemas-microsoft-com:office:smarttags" w:element="metricconverter">
              <w:smartTagPr>
                <w:attr w:name="ProductID" w:val="1999 г"/>
              </w:smartTagPr>
              <w:r w:rsidRPr="00A10461">
                <w:rPr>
                  <w:rFonts w:ascii="Times New Roman" w:eastAsia="Times New Roman" w:hAnsi="Times New Roman" w:cs="Times New Roman"/>
                  <w:color w:val="000000"/>
                  <w:sz w:val="24"/>
                  <w:szCs w:val="24"/>
                  <w:lang w:eastAsia="ru-RU"/>
                </w:rPr>
                <w:t>1999 г</w:t>
              </w:r>
            </w:smartTag>
            <w:r w:rsidRPr="00A10461">
              <w:rPr>
                <w:rFonts w:ascii="Times New Roman" w:eastAsia="Times New Roman" w:hAnsi="Times New Roman" w:cs="Times New Roman"/>
                <w:color w:val="000000"/>
                <w:sz w:val="24"/>
                <w:szCs w:val="24"/>
                <w:lang w:eastAsia="ru-RU"/>
              </w:rPr>
              <w:t>. № 1309;</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использование объектов ГО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осуществляется с некоторыми нарушениями, не оказывающими существенного влияния на сохранение возможности приведения их в установленные сроки в состояние готовности к использованию по предназначению;</w:t>
            </w:r>
          </w:p>
          <w:p w:rsidR="00A10461" w:rsidRPr="00A10461" w:rsidRDefault="00A10461" w:rsidP="00A10461">
            <w:pPr>
              <w:widowControl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разработаны планирующие документы, определяющие общую потребность установленных групп населения в защитных сооружениях;</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соответствующих планах, других руководящих документах не в полном объеме отработаны вопросы:</w:t>
            </w:r>
          </w:p>
          <w:p w:rsidR="00A10461" w:rsidRPr="00A10461" w:rsidRDefault="00A10461" w:rsidP="00A10461">
            <w:pPr>
              <w:widowControl w:val="0"/>
              <w:shd w:val="clear" w:color="auto" w:fill="FFFFFF"/>
              <w:tabs>
                <w:tab w:val="num" w:pos="851"/>
              </w:tabs>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предоставления установленным группам населения убежищ, противорадиационных укрытий, укрытий, заглубленных помещений и других помещений подземного пространства (их оборудование не в полном объеме отвечает требованиям ИТМ ГО);</w:t>
            </w:r>
          </w:p>
          <w:p w:rsidR="00A10461" w:rsidRPr="00A10461" w:rsidRDefault="00A10461" w:rsidP="00A10461">
            <w:pPr>
              <w:widowControl w:val="0"/>
              <w:shd w:val="clear" w:color="auto" w:fill="FFFFFF"/>
              <w:tabs>
                <w:tab w:val="num" w:pos="851"/>
              </w:tabs>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организации мероприятий по срочному восстановлению необходимых коммунальных служб;</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обеспеченность установленных групп населения  ЗСГО не менее 50%;</w:t>
            </w:r>
          </w:p>
          <w:p w:rsidR="00A10461" w:rsidRPr="00A10461" w:rsidRDefault="00A10461" w:rsidP="00A10461">
            <w:pPr>
              <w:widowControl w:val="0"/>
              <w:shd w:val="clear" w:color="auto" w:fill="FFFFFF"/>
              <w:autoSpaceDE w:val="0"/>
              <w:autoSpaceDN w:val="0"/>
              <w:adjustRightInd w:val="0"/>
              <w:spacing w:after="0" w:line="235"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менее 50% имеющихся убежищ и противорадиационных укрытий, укрытий находятся в технически исправном состоянии и готовы к приему укрываемых в установленные сроки;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не в полном объеме ведется учет существующих и создаваемых защитных сооружений, разработаны, но выполняются не в полном объеме, планы годовых и комплексных проверок защитных сооружений, по результатам проверок устраняются не все выявленные </w:t>
            </w:r>
            <w:r w:rsidRPr="00A10461">
              <w:rPr>
                <w:rFonts w:ascii="Times New Roman" w:eastAsia="Times New Roman" w:hAnsi="Times New Roman" w:cs="Times New Roman"/>
                <w:color w:val="000000"/>
                <w:sz w:val="24"/>
                <w:szCs w:val="24"/>
                <w:lang w:eastAsia="ru-RU"/>
              </w:rPr>
              <w:lastRenderedPageBreak/>
              <w:t>недостатки;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менее 50% ЗС ГО находятся в технически исправном состоянии и готовы к приему укрываемых в установленные сроки;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соблюдаются требования Правил эксплуатации защитных сооружений гражданской обороны, утвержденных приказом МЧС России от 15.12.2002 N 583.</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хранение 50% копий паспортов ЗС ГО, при этом все копии паспортов оформлены в установленном порядке.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организован учёт и хранение договоров (копий договоров) о передаче на ответственное хранение (в пользование) ЗС ГО.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 контроль за строительством незавершенных объектов ГО не менее 10% в год, приведением в готовность ЗС ГО с динамикой увеличения ежегодно </w:t>
            </w:r>
            <w:r w:rsidRPr="00A10461">
              <w:rPr>
                <w:rFonts w:ascii="Times New Roman" w:eastAsia="Times New Roman" w:hAnsi="Times New Roman" w:cs="Times New Roman"/>
                <w:color w:val="000000"/>
                <w:spacing w:val="-1"/>
                <w:sz w:val="24"/>
                <w:szCs w:val="24"/>
                <w:lang w:eastAsia="ru-RU"/>
              </w:rPr>
              <w:t xml:space="preserve">«Готовых к приему укрываемых» не менее чем на 5%, «Ограниченно готовых к приему </w:t>
            </w:r>
            <w:r w:rsidRPr="00A10461">
              <w:rPr>
                <w:rFonts w:ascii="Times New Roman" w:eastAsia="Times New Roman" w:hAnsi="Times New Roman" w:cs="Times New Roman"/>
                <w:color w:val="000000"/>
                <w:sz w:val="24"/>
                <w:szCs w:val="24"/>
                <w:lang w:eastAsia="ru-RU"/>
              </w:rPr>
              <w:t>укрываемых» - не менее чем на 5%, «Не готовых к приему укрываемых» - снижается не менее чем на 5%.</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донесения по инженерно-техническим мероприятиям гражданской обороны направлены не в установленные сроки, с опозданием.</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сформированы и направлены заявки в установленном порядке на проведение ремонтов не менее чем на 50 % защитных сооружений гражданской обороны находящихся в муниципальной собственности.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lastRenderedPageBreak/>
              <w:t>10.</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в наличии имеется не менее 75% от расчетной потребности соответствующих запасов материально-технических, продовольственных, медицинских и иных </w:t>
            </w:r>
            <w:r w:rsidRPr="00A10461">
              <w:rPr>
                <w:rFonts w:ascii="Times New Roman" w:eastAsia="Times New Roman" w:hAnsi="Times New Roman" w:cs="Times New Roman"/>
                <w:color w:val="000000"/>
                <w:sz w:val="24"/>
                <w:szCs w:val="24"/>
                <w:lang w:eastAsia="ru-RU"/>
              </w:rPr>
              <w:lastRenderedPageBreak/>
              <w:t>средств, средств индивидуальной защиты не менее 100%;</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материально-технические, продовольственные, медицинские и иные средства находятся в исправном состоянии, с непросроченными сроками хранения и своевременно могут быть использованы в условиях военного времени;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имеются в наличии документы (распоряжения), определяющие (регламентирующие) создание, пополнение и выдачу запасов материальных ресурсов для целей ГО.</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в наличии имеется не менее 50% от расчетной потребности  соответствующих запасов материально-технических, продовольственных, медицинских и иных средств, средств индивидуальной защиты не менее 90%;</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материально-технические, продовольственные, медицинские и иные средства находятся в исправном состоянии, но часть средств - с просроченными сроками хранения;</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не в полном объеме имеются документы (распоряжения), определяющие (регламентирующие) создание, пополнение и выдачу запасов материальных ресурсов для целей ГО.</w:t>
            </w:r>
          </w:p>
          <w:p w:rsidR="00A10461" w:rsidRPr="00A10461" w:rsidRDefault="00A10461" w:rsidP="00A1046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11.</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Осуществление мероприятий по обеспечению безопасности людей на водных объектах, охране их жизни и здоровья</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w:t>
            </w:r>
          </w:p>
          <w:p w:rsidR="00A10461" w:rsidRPr="00A10461" w:rsidRDefault="00A10461" w:rsidP="00A10461">
            <w:pPr>
              <w:spacing w:after="0" w:line="240" w:lineRule="auto"/>
              <w:jc w:val="center"/>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lastRenderedPageBreak/>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организовано исполнение законодательных и иных нормативных правовых актов Российской Федерации, законодательных и иных нормативных актов органов государственной власти субъекта Российской Федерации по вопросам обеспечения безопасности на водных объектах;</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организована разъяснительная и профилактическая </w:t>
            </w:r>
            <w:r w:rsidRPr="00A10461">
              <w:rPr>
                <w:rFonts w:ascii="Times New Roman" w:eastAsia="Times New Roman" w:hAnsi="Times New Roman" w:cs="Times New Roman"/>
                <w:color w:val="000000"/>
                <w:sz w:val="24"/>
                <w:szCs w:val="24"/>
                <w:lang w:eastAsia="ru-RU"/>
              </w:rPr>
              <w:lastRenderedPageBreak/>
              <w:t>работа среди населения по правилам безопасного поведения на водных объектах;</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разработаны планы мероприятий по предупреждению и ликвидации последствий чрезвычайных ситуаций на водных объектах.</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разъяснительная и профилактическая работа среди населения среди населения по правилам безопасного поведения на водных объектах проводится слабо;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реализация мероприятий по предупреждению и ликвидации последствий чрезвычайных ситуаций на водных объектах организована не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 xml:space="preserve">Показатель оценивается «не соответствует предъявляемым требованиям», если </w:t>
            </w:r>
            <w:r w:rsidRPr="00A10461">
              <w:rPr>
                <w:rFonts w:ascii="Times New Roman" w:eastAsia="Times New Roman" w:hAnsi="Times New Roman" w:cs="Times New Roman"/>
                <w:color w:val="000000"/>
                <w:sz w:val="24"/>
                <w:szCs w:val="24"/>
                <w:lang w:eastAsia="ru-RU"/>
              </w:rPr>
              <w:t>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12.</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полномочия органа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реализуются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полномочия органа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реализуются не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xml:space="preserve">- полномочия органа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не </w:t>
            </w:r>
            <w:r w:rsidRPr="00A10461">
              <w:rPr>
                <w:rFonts w:ascii="Times New Roman" w:eastAsia="Times New Roman" w:hAnsi="Times New Roman" w:cs="Times New Roman"/>
                <w:color w:val="000000"/>
                <w:sz w:val="24"/>
                <w:szCs w:val="24"/>
                <w:lang w:eastAsia="ru-RU"/>
              </w:rPr>
              <w:lastRenderedPageBreak/>
              <w:t>реализуются.</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13.</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Разработка и организация выполнения муниципальных целевых программ в области обеспечения безопасности жизнедеятельности населения</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«соответствует предъявляемым 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соответствует предъявляемым 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 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разработаны и реализуются в полном объеме муниципальные целевые программы в области обеспечения безопасности жизнедеятельности населения.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разработаны муниципальные целевые программы в области обеспечения безопасности жизнедеятельности населения, но реализация осуществляется не в полном объеме.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не разработаны муниципальные целевые программы в области обеспечения безопасности жизнедеятельности населения.</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14.</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Разработка расписания выезда подразделений пожарной охраны, гарнизонов пожарной охраны для тушения пожаров и проведения аварийно-спасательных работ на территории муниципального образования</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соответствует предъявляемым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расписание выезда подразделений пожарной охраны, гарнизонов пожарной охраны для тушения пожаров и проведения аварийно-спасательных работ на территории муниципального образования (далее – расписание) разработано и реализуется в полном объеме.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расписание разработано и реализуется не в полном объеме.</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расписание не разработано.</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15.</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Обеспечение беспрепятственного проезда пожарной техники к месту пожара</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обеспечено исправное содержание (в любое время года) дорог, проездов и подъездов к зданиям, сооружениям и строениям, открытым складам, наружным пожарным </w:t>
            </w:r>
            <w:r w:rsidRPr="00A10461">
              <w:rPr>
                <w:rFonts w:ascii="Times New Roman" w:eastAsia="Times New Roman" w:hAnsi="Times New Roman" w:cs="Times New Roman"/>
                <w:color w:val="000000"/>
                <w:sz w:val="24"/>
                <w:szCs w:val="24"/>
                <w:lang w:eastAsia="ru-RU"/>
              </w:rPr>
              <w:lastRenderedPageBreak/>
              <w:t>лестницам и пожарным гидрантам.</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для стоянки автомобилей запрещено использование разворотных и специальных площадок, предназначенных для установки пожарно-спасательной техники;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 проведении ремонтных работ дорог или проездов, связанных с их закрытием, обеспечена установка знаков, обозначающих направление объезда, или устроены переезды через ремонтируемые участки дорог и проездов;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мосты через естественные либо искусственные преграды обеспечивают проезд большегрузной пожарной техники;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информация о перекрытых улицах и проездах своевременно доводится до подразделений пожарной охраны.</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обеспечено круглогодичное исправное содержание дорог, проездов и подъездов к зданиям, сооружениям и строениям, открытым складам, наружным пожарным лестницам и пожарным гидрантам;</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для стоянки автомобилей периодически используются разворотные и специальные площадки, предназначенные для установки пожарно-спасательной техники;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при проведении ремонтных работ дорог или проездов, связанных с их закрытием, должным образом не обеспечена установка знаков, обозначающих направление объезда, и не устроены переезды через ремонтируемые участки дорог и проездов;</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информация о перекрытых улицах и проездах не своевременно доводится до подразделений пожарной охраны.</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16.</w:t>
            </w:r>
          </w:p>
        </w:tc>
        <w:tc>
          <w:tcPr>
            <w:tcW w:w="4599" w:type="dxa"/>
          </w:tcPr>
          <w:p w:rsidR="00A10461" w:rsidRPr="00A10461" w:rsidRDefault="00A10461" w:rsidP="00A104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Организация обучения населения мерам пожарной безопасности и осуществление пропаганды в области пожарной </w:t>
            </w:r>
            <w:r w:rsidRPr="00A10461">
              <w:rPr>
                <w:rFonts w:ascii="Times New Roman" w:eastAsia="Times New Roman" w:hAnsi="Times New Roman" w:cs="Times New Roman"/>
                <w:color w:val="000000"/>
                <w:sz w:val="24"/>
                <w:szCs w:val="24"/>
                <w:lang w:eastAsia="ru-RU"/>
              </w:rPr>
              <w:lastRenderedPageBreak/>
              <w:t>безопасности, содействие распространению пожарно-технических знаний</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организовано издание и распространение специальной </w:t>
            </w:r>
            <w:r w:rsidRPr="00A10461">
              <w:rPr>
                <w:rFonts w:ascii="Times New Roman" w:eastAsia="Times New Roman" w:hAnsi="Times New Roman" w:cs="Times New Roman"/>
                <w:color w:val="000000"/>
                <w:sz w:val="24"/>
                <w:szCs w:val="24"/>
                <w:lang w:eastAsia="ru-RU"/>
              </w:rPr>
              <w:lastRenderedPageBreak/>
              <w:t>литературы, пропагандистской и рекламной продукции по пожарной безопасности;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проводится организационно-массовая работа (встречи с населением, устройство тематических выставок, смотров, конференций и конкурсов) по пожарной безопасности;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организована работа в средствах массовой информации по профилактике пожарной безопасности.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организационно-массовая работа (встречи с населением, устройство тематических выставок, смотров, конференций и конкурсов) по пожарной безопасности проводится не на должном уровне;</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работа по профилактике пожарной безопасности в средствах массовой информации организована слабо;</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17.</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Социальное и экономическое стимулирование участия граждан и организаций в добровольной деятельности по обеспечению пожарной безопасности </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приняты и реализуются в полном объеме муниципальные правовые акты, предусматривающие систему мер правовой и социальной защиты добровольных пожарных.</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приняты, но не реализуются в полном объеме муниципальные правовые акты, предусматривающие систему мер правовой и социальной защиты добровольных пожарных.</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приняты муниципальные правовые акты, предусматривающие систему мер правовой и социальной защиты добровольных пожарных.</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18.</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Разработка и осуществление мероприятий по обеспечению пожарной безопасности </w:t>
            </w:r>
            <w:r w:rsidRPr="00A10461">
              <w:rPr>
                <w:rFonts w:ascii="Times New Roman" w:eastAsia="Times New Roman" w:hAnsi="Times New Roman" w:cs="Times New Roman"/>
                <w:color w:val="000000"/>
                <w:sz w:val="24"/>
                <w:szCs w:val="24"/>
                <w:lang w:eastAsia="ru-RU"/>
              </w:rPr>
              <w:lastRenderedPageBreak/>
              <w:t>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lastRenderedPageBreak/>
              <w:t>- разработаны планы и программы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разработаны и осуществляются мероприятия по обеспечению пожарной безопасности муниципального образования и объектов муниципальной собственности;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разработан и утвержден перечень источников </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наружного противопожарного водоснабжения с закреплением за хозяйствующими субъектами.</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не в полном объеме разработаны планы и программы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разработаны, но не осуществляются мероприятия по обеспечению пожарной безопасности муниципального образования и объектов муниципальной собственности.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 xml:space="preserve"> не выполнены условия по предыдущей оценке.</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19.</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Обеспечение связи и оповещения населения о пожарах</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 «ограниченно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требованиям»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«не соответствует предъявляемым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требованиям»</w:t>
            </w:r>
          </w:p>
        </w:tc>
        <w:tc>
          <w:tcPr>
            <w:tcW w:w="6283" w:type="dxa"/>
          </w:tcPr>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u w:val="single"/>
                <w:lang w:eastAsia="ru-RU"/>
              </w:rPr>
              <w:t>Показатель оценивается «соответствует предъявляемым требованиям», если: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муниципальная система оповещения населения;</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имеется инструкция (регламент) информационного обмена между ЕДДС и пожарно-спасательными гарнизонами;</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на ЕДДС имеется радиостанция для работы в диапазоне пожарно-спасательных подразделений;</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имеется прямая телефонная линия со службами экстренного реагирования.</w:t>
            </w:r>
          </w:p>
          <w:p w:rsidR="00A10461" w:rsidRPr="00A10461" w:rsidRDefault="00A10461" w:rsidP="00A1046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lastRenderedPageBreak/>
              <w:t>Показатель оценивается «ограниченно соответствует предъявляемым требованиям»,</w:t>
            </w:r>
            <w:r w:rsidRPr="00A10461">
              <w:rPr>
                <w:rFonts w:ascii="Times New Roman" w:eastAsia="Times New Roman" w:hAnsi="Times New Roman" w:cs="Times New Roman"/>
                <w:b/>
                <w:color w:val="000000"/>
                <w:sz w:val="24"/>
                <w:szCs w:val="24"/>
                <w:u w:val="single"/>
                <w:lang w:eastAsia="ru-RU"/>
              </w:rPr>
              <w:t xml:space="preserve"> </w:t>
            </w:r>
            <w:r w:rsidRPr="00A10461">
              <w:rPr>
                <w:rFonts w:ascii="Times New Roman" w:eastAsia="Times New Roman" w:hAnsi="Times New Roman" w:cs="Times New Roman"/>
                <w:color w:val="000000"/>
                <w:sz w:val="24"/>
                <w:szCs w:val="24"/>
                <w:u w:val="single"/>
                <w:lang w:eastAsia="ru-RU"/>
              </w:rPr>
              <w:t>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на ЕДДС отсутствует радиостанция для работы в диапазоне пожарно-спасательных подразделений;</w:t>
            </w:r>
          </w:p>
          <w:p w:rsidR="00A10461" w:rsidRPr="00A10461" w:rsidRDefault="00A10461" w:rsidP="00A10461">
            <w:pPr>
              <w:spacing w:after="0" w:line="240" w:lineRule="auto"/>
              <w:rPr>
                <w:rFonts w:ascii="Times New Roman" w:eastAsia="Times New Roman" w:hAnsi="Times New Roman" w:cs="Times New Roman"/>
                <w:color w:val="000000"/>
                <w:sz w:val="24"/>
                <w:szCs w:val="24"/>
                <w:u w:val="single"/>
                <w:lang w:eastAsia="ru-RU"/>
              </w:rPr>
            </w:pPr>
            <w:r w:rsidRPr="00A10461">
              <w:rPr>
                <w:rFonts w:ascii="Times New Roman" w:eastAsia="Times New Roman" w:hAnsi="Times New Roman" w:cs="Times New Roman"/>
                <w:color w:val="000000"/>
                <w:sz w:val="24"/>
                <w:szCs w:val="24"/>
                <w:lang w:eastAsia="ru-RU"/>
              </w:rPr>
              <w:t>- отсутствует прямая телефонная линия со службами экстренного реагирования.</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u w:val="single"/>
                <w:lang w:eastAsia="ru-RU"/>
              </w:rPr>
              <w:t>Показатель оценивается «не соответствует предъявляемым требованиям», если</w:t>
            </w:r>
            <w:r w:rsidRPr="00A10461">
              <w:rPr>
                <w:rFonts w:ascii="Times New Roman" w:eastAsia="Times New Roman" w:hAnsi="Times New Roman" w:cs="Times New Roman"/>
                <w:color w:val="000000"/>
                <w:sz w:val="24"/>
                <w:szCs w:val="24"/>
                <w:lang w:eastAsia="ru-RU"/>
              </w:rPr>
              <w:t>:</w:t>
            </w:r>
          </w:p>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отсутствует муниципальная система оповещения населения;</w:t>
            </w:r>
          </w:p>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4"/>
                <w:szCs w:val="24"/>
                <w:lang w:eastAsia="ru-RU"/>
              </w:rPr>
              <w:t>- отсутствует инструкция (регламент) информационного обмена между ЕДДС и пожарно-спасательными гарнизонами.</w:t>
            </w:r>
          </w:p>
        </w:tc>
      </w:tr>
      <w:tr w:rsidR="00A10461" w:rsidRPr="00A10461" w:rsidTr="00A10461">
        <w:tc>
          <w:tcPr>
            <w:tcW w:w="636" w:type="dxa"/>
          </w:tcPr>
          <w:p w:rsidR="00A10461" w:rsidRPr="00A10461" w:rsidRDefault="00A10461" w:rsidP="00A10461">
            <w:pPr>
              <w:spacing w:after="0" w:line="240" w:lineRule="auto"/>
              <w:rPr>
                <w:rFonts w:ascii="Times New Roman" w:eastAsia="Times New Roman" w:hAnsi="Times New Roman" w:cs="Times New Roman"/>
                <w:color w:val="000000"/>
                <w:sz w:val="28"/>
                <w:szCs w:val="24"/>
                <w:lang w:eastAsia="ru-RU"/>
              </w:rPr>
            </w:pPr>
            <w:r w:rsidRPr="00A10461">
              <w:rPr>
                <w:rFonts w:ascii="Times New Roman" w:eastAsia="Times New Roman" w:hAnsi="Times New Roman" w:cs="Times New Roman"/>
                <w:color w:val="000000"/>
                <w:sz w:val="28"/>
                <w:szCs w:val="24"/>
                <w:lang w:eastAsia="ru-RU"/>
              </w:rPr>
              <w:t>20.</w:t>
            </w:r>
          </w:p>
        </w:tc>
        <w:tc>
          <w:tcPr>
            <w:tcW w:w="4599" w:type="dxa"/>
          </w:tcPr>
          <w:p w:rsidR="00A10461" w:rsidRPr="00A10461" w:rsidRDefault="00A10461" w:rsidP="00A10461">
            <w:pPr>
              <w:spacing w:after="0" w:line="240" w:lineRule="auto"/>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Результаты плановой проверки муниципального образования</w:t>
            </w:r>
          </w:p>
        </w:tc>
        <w:tc>
          <w:tcPr>
            <w:tcW w:w="3463" w:type="dxa"/>
          </w:tcPr>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 xml:space="preserve">«готов к выполнению </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задач»</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«ограниченно готов к</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выполнению задач»</w:t>
            </w:r>
          </w:p>
          <w:p w:rsidR="00A10461" w:rsidRPr="00A10461" w:rsidRDefault="00A10461" w:rsidP="00A10461">
            <w:pPr>
              <w:spacing w:after="0" w:line="240" w:lineRule="auto"/>
              <w:jc w:val="center"/>
              <w:rPr>
                <w:rFonts w:ascii="Times New Roman" w:eastAsia="Times New Roman" w:hAnsi="Times New Roman" w:cs="Times New Roman"/>
                <w:color w:val="000000"/>
                <w:sz w:val="24"/>
                <w:szCs w:val="24"/>
                <w:lang w:eastAsia="ru-RU"/>
              </w:rPr>
            </w:pPr>
            <w:r w:rsidRPr="00A10461">
              <w:rPr>
                <w:rFonts w:ascii="Times New Roman" w:eastAsia="Times New Roman" w:hAnsi="Times New Roman" w:cs="Times New Roman"/>
                <w:color w:val="000000"/>
                <w:sz w:val="24"/>
                <w:szCs w:val="24"/>
                <w:lang w:eastAsia="ru-RU"/>
              </w:rPr>
              <w:t>«не готов к выполнению задач»</w:t>
            </w:r>
          </w:p>
        </w:tc>
        <w:tc>
          <w:tcPr>
            <w:tcW w:w="6283" w:type="dxa"/>
          </w:tcPr>
          <w:p w:rsidR="00A10461" w:rsidRPr="00A10461" w:rsidRDefault="00A10461" w:rsidP="00A10461">
            <w:pPr>
              <w:autoSpaceDE w:val="0"/>
              <w:autoSpaceDN w:val="0"/>
              <w:adjustRightInd w:val="0"/>
              <w:spacing w:after="0" w:line="240" w:lineRule="auto"/>
              <w:ind w:firstLine="317"/>
              <w:rPr>
                <w:rFonts w:ascii="Times New Roman" w:eastAsia="Times New Roman" w:hAnsi="Times New Roman" w:cs="Times New Roman"/>
                <w:color w:val="000000"/>
                <w:sz w:val="24"/>
                <w:szCs w:val="24"/>
                <w:u w:val="single"/>
                <w:lang w:eastAsia="ru-RU"/>
              </w:rPr>
            </w:pPr>
          </w:p>
        </w:tc>
      </w:tr>
    </w:tbl>
    <w:p w:rsidR="00E77C19" w:rsidRPr="00E77C19" w:rsidRDefault="00E77C19" w:rsidP="00E77C19">
      <w:pPr>
        <w:jc w:val="both"/>
        <w:rPr>
          <w:rFonts w:ascii="Times New Roman" w:eastAsia="Times New Roman" w:hAnsi="Times New Roman" w:cs="Times New Roman"/>
          <w:sz w:val="40"/>
          <w:szCs w:val="40"/>
          <w:lang w:eastAsia="ru-RU"/>
        </w:rPr>
      </w:pP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Учебный видео- и DVD-фильм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Видеоролик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xml:space="preserve">*** Самостоятельно созданный фильм (видеоролик) - учебный видео- и DVD-фильм (видеоролик) в создании которого принимали участие сами работники организации. </w:t>
      </w:r>
    </w:p>
    <w:p w:rsidR="00C771AE" w:rsidRPr="00E77C19" w:rsidRDefault="00E77C19" w:rsidP="00E77C19">
      <w:pPr>
        <w:rPr>
          <w:rFonts w:ascii="Times New Roman" w:hAnsi="Times New Roman" w:cs="Times New Roman"/>
        </w:rPr>
        <w:sectPr w:rsidR="00C771AE" w:rsidRPr="00E77C19" w:rsidSect="00611FEF">
          <w:pgSz w:w="16838" w:h="11906" w:orient="landscape"/>
          <w:pgMar w:top="709" w:right="992" w:bottom="709" w:left="851" w:header="567" w:footer="567" w:gutter="0"/>
          <w:cols w:space="708"/>
          <w:docGrid w:linePitch="360"/>
        </w:sectPr>
      </w:pPr>
      <w:r w:rsidRPr="00E77C19">
        <w:rPr>
          <w:rFonts w:ascii="Times New Roman" w:hAnsi="Times New Roman" w:cs="Times New Roman"/>
          <w:color w:val="FF0000"/>
          <w:sz w:val="28"/>
          <w:szCs w:val="28"/>
        </w:rPr>
        <w:br w:type="page"/>
      </w:r>
    </w:p>
    <w:p w:rsidR="00C771AE" w:rsidRPr="00E912F4" w:rsidRDefault="00C771AE" w:rsidP="00E912F4">
      <w:pPr>
        <w:pStyle w:val="af5"/>
        <w:jc w:val="right"/>
        <w:rPr>
          <w:rFonts w:ascii="Times New Roman" w:hAnsi="Times New Roman" w:cs="Times New Roman"/>
          <w:sz w:val="24"/>
          <w:szCs w:val="24"/>
        </w:rPr>
      </w:pPr>
      <w:r w:rsidRPr="00E912F4">
        <w:rPr>
          <w:rFonts w:ascii="Times New Roman" w:hAnsi="Times New Roman" w:cs="Times New Roman"/>
          <w:sz w:val="24"/>
          <w:szCs w:val="24"/>
        </w:rPr>
        <w:lastRenderedPageBreak/>
        <w:t xml:space="preserve">Приложение № </w:t>
      </w:r>
      <w:r w:rsidR="00E912F4" w:rsidRPr="00E912F4">
        <w:rPr>
          <w:rFonts w:ascii="Times New Roman" w:hAnsi="Times New Roman" w:cs="Times New Roman"/>
          <w:sz w:val="24"/>
          <w:szCs w:val="24"/>
        </w:rPr>
        <w:t>5</w:t>
      </w:r>
    </w:p>
    <w:p w:rsidR="00BF6420" w:rsidRPr="001355FD" w:rsidRDefault="00C771AE" w:rsidP="00BF6420">
      <w:pPr>
        <w:pStyle w:val="af5"/>
        <w:jc w:val="right"/>
        <w:rPr>
          <w:rFonts w:ascii="Times New Roman" w:hAnsi="Times New Roman" w:cs="Times New Roman"/>
          <w:sz w:val="24"/>
          <w:szCs w:val="24"/>
        </w:rPr>
      </w:pPr>
      <w:r w:rsidRPr="00E912F4">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EE3369">
        <w:rPr>
          <w:rFonts w:ascii="Times New Roman" w:hAnsi="Times New Roman" w:cs="Times New Roman"/>
          <w:sz w:val="24"/>
          <w:szCs w:val="24"/>
        </w:rPr>
        <w:t xml:space="preserve"> 655</w:t>
      </w:r>
      <w:r w:rsidR="00BF6420" w:rsidRPr="001355FD">
        <w:rPr>
          <w:rFonts w:ascii="Times New Roman" w:hAnsi="Times New Roman" w:cs="Times New Roman"/>
          <w:sz w:val="24"/>
          <w:szCs w:val="24"/>
        </w:rPr>
        <w:t xml:space="preserve"> от </w:t>
      </w:r>
      <w:r w:rsidR="00611FEF" w:rsidRPr="00EB30A5">
        <w:rPr>
          <w:rFonts w:ascii="Times New Roman" w:hAnsi="Times New Roman" w:cs="Times New Roman"/>
          <w:sz w:val="24"/>
          <w:szCs w:val="24"/>
        </w:rPr>
        <w:t>05</w:t>
      </w:r>
      <w:r w:rsidR="00611FEF">
        <w:rPr>
          <w:rFonts w:ascii="Times New Roman" w:hAnsi="Times New Roman" w:cs="Times New Roman"/>
          <w:sz w:val="24"/>
          <w:szCs w:val="24"/>
        </w:rPr>
        <w:t>.</w:t>
      </w:r>
      <w:r w:rsidR="00611FEF" w:rsidRPr="00EB30A5">
        <w:rPr>
          <w:rFonts w:ascii="Times New Roman" w:hAnsi="Times New Roman" w:cs="Times New Roman"/>
          <w:sz w:val="24"/>
          <w:szCs w:val="24"/>
        </w:rPr>
        <w:t>11</w:t>
      </w:r>
      <w:r w:rsidR="00611FEF">
        <w:rPr>
          <w:rFonts w:ascii="Times New Roman" w:hAnsi="Times New Roman" w:cs="Times New Roman"/>
          <w:sz w:val="24"/>
          <w:szCs w:val="24"/>
        </w:rPr>
        <w:t>.20</w:t>
      </w:r>
      <w:r w:rsidR="00611FEF" w:rsidRPr="00EB30A5">
        <w:rPr>
          <w:rFonts w:ascii="Times New Roman" w:hAnsi="Times New Roman" w:cs="Times New Roman"/>
          <w:sz w:val="24"/>
          <w:szCs w:val="24"/>
        </w:rPr>
        <w:t xml:space="preserve">20 </w:t>
      </w:r>
      <w:r w:rsidR="00BF6420" w:rsidRPr="001355FD">
        <w:rPr>
          <w:rFonts w:ascii="Times New Roman" w:hAnsi="Times New Roman" w:cs="Times New Roman"/>
          <w:sz w:val="24"/>
          <w:szCs w:val="24"/>
        </w:rPr>
        <w:t>г.</w:t>
      </w:r>
    </w:p>
    <w:p w:rsidR="00C771AE" w:rsidRPr="000E362E" w:rsidRDefault="00C771AE" w:rsidP="00BF6420">
      <w:pPr>
        <w:pStyle w:val="af5"/>
        <w:jc w:val="right"/>
        <w:rPr>
          <w:szCs w:val="28"/>
        </w:rPr>
      </w:pPr>
    </w:p>
    <w:p w:rsidR="00EB30A5" w:rsidRPr="00791C49" w:rsidRDefault="00EB30A5" w:rsidP="00EB30A5">
      <w:pPr>
        <w:spacing w:after="0"/>
        <w:jc w:val="center"/>
        <w:rPr>
          <w:rFonts w:ascii="Times New Roman" w:hAnsi="Times New Roman" w:cs="Times New Roman"/>
          <w:b/>
          <w:szCs w:val="28"/>
        </w:rPr>
      </w:pPr>
    </w:p>
    <w:p w:rsidR="00EB30A5" w:rsidRPr="00791C49" w:rsidRDefault="00EB30A5" w:rsidP="00EB30A5">
      <w:pPr>
        <w:spacing w:after="0"/>
        <w:jc w:val="center"/>
        <w:rPr>
          <w:rFonts w:ascii="Times New Roman" w:hAnsi="Times New Roman" w:cs="Times New Roman"/>
          <w:b/>
          <w:szCs w:val="28"/>
        </w:rPr>
      </w:pPr>
    </w:p>
    <w:p w:rsidR="00EB30A5" w:rsidRPr="00791C49" w:rsidRDefault="00EB30A5" w:rsidP="00EB30A5">
      <w:pPr>
        <w:spacing w:after="0"/>
        <w:jc w:val="center"/>
        <w:rPr>
          <w:rFonts w:ascii="Times New Roman" w:hAnsi="Times New Roman" w:cs="Times New Roman"/>
          <w:b/>
          <w:szCs w:val="28"/>
        </w:rPr>
      </w:pPr>
    </w:p>
    <w:p w:rsidR="00EB30A5" w:rsidRPr="00EB30A5" w:rsidRDefault="00EB30A5" w:rsidP="00EB30A5">
      <w:pPr>
        <w:spacing w:after="0"/>
        <w:jc w:val="center"/>
        <w:rPr>
          <w:rFonts w:ascii="Times New Roman" w:hAnsi="Times New Roman" w:cs="Times New Roman"/>
          <w:b/>
          <w:szCs w:val="28"/>
        </w:rPr>
      </w:pPr>
      <w:r w:rsidRPr="00EB30A5">
        <w:rPr>
          <w:rFonts w:ascii="Times New Roman" w:hAnsi="Times New Roman" w:cs="Times New Roman"/>
          <w:b/>
          <w:szCs w:val="28"/>
        </w:rPr>
        <w:t>ОЦЕНОЧНЫЙ ЛИСТ</w:t>
      </w:r>
    </w:p>
    <w:p w:rsidR="00EB30A5" w:rsidRPr="00EB30A5" w:rsidRDefault="00EB30A5" w:rsidP="00EB30A5">
      <w:pPr>
        <w:spacing w:after="0"/>
        <w:jc w:val="center"/>
        <w:outlineLvl w:val="0"/>
        <w:rPr>
          <w:rFonts w:ascii="Times New Roman" w:hAnsi="Times New Roman" w:cs="Times New Roman"/>
          <w:b/>
          <w:szCs w:val="28"/>
        </w:rPr>
      </w:pPr>
      <w:r w:rsidRPr="00EB30A5">
        <w:rPr>
          <w:rFonts w:ascii="Times New Roman" w:hAnsi="Times New Roman" w:cs="Times New Roman"/>
          <w:b/>
          <w:szCs w:val="28"/>
        </w:rPr>
        <w:t xml:space="preserve">______________________________________________________ </w:t>
      </w:r>
    </w:p>
    <w:p w:rsidR="00EB30A5" w:rsidRPr="00EB30A5" w:rsidRDefault="00EB30A5" w:rsidP="00EB30A5">
      <w:pPr>
        <w:spacing w:after="0"/>
        <w:jc w:val="center"/>
        <w:outlineLvl w:val="0"/>
        <w:rPr>
          <w:rFonts w:ascii="Times New Roman" w:hAnsi="Times New Roman" w:cs="Times New Roman"/>
          <w:b/>
          <w:sz w:val="20"/>
          <w:szCs w:val="20"/>
        </w:rPr>
      </w:pPr>
      <w:r w:rsidRPr="00EB30A5">
        <w:rPr>
          <w:rFonts w:ascii="Times New Roman" w:hAnsi="Times New Roman" w:cs="Times New Roman"/>
          <w:b/>
          <w:sz w:val="20"/>
          <w:szCs w:val="20"/>
        </w:rPr>
        <w:t>(наименование органа местного самоуправления муниципального образования)</w:t>
      </w:r>
    </w:p>
    <w:p w:rsidR="00EB30A5" w:rsidRPr="00EB30A5" w:rsidRDefault="00EB30A5" w:rsidP="00EB30A5">
      <w:pPr>
        <w:spacing w:after="0"/>
        <w:jc w:val="center"/>
        <w:outlineLvl w:val="0"/>
        <w:rPr>
          <w:rFonts w:ascii="Times New Roman" w:hAnsi="Times New Roman" w:cs="Times New Roman"/>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960"/>
        <w:gridCol w:w="3402"/>
      </w:tblGrid>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b/>
                <w:bCs/>
              </w:rPr>
            </w:pPr>
            <w:r w:rsidRPr="00EB30A5">
              <w:rPr>
                <w:rFonts w:ascii="Times New Roman" w:hAnsi="Times New Roman" w:cs="Times New Roman"/>
                <w:b/>
                <w:bCs/>
              </w:rPr>
              <w:t>№</w:t>
            </w:r>
          </w:p>
          <w:p w:rsidR="00EB30A5" w:rsidRPr="00EB30A5" w:rsidRDefault="00EB30A5" w:rsidP="00EB30A5">
            <w:pPr>
              <w:spacing w:after="0"/>
              <w:jc w:val="center"/>
              <w:rPr>
                <w:rFonts w:ascii="Times New Roman" w:hAnsi="Times New Roman" w:cs="Times New Roman"/>
                <w:b/>
                <w:bCs/>
              </w:rPr>
            </w:pPr>
            <w:r w:rsidRPr="00EB30A5">
              <w:rPr>
                <w:rFonts w:ascii="Times New Roman" w:hAnsi="Times New Roman" w:cs="Times New Roman"/>
                <w:b/>
                <w:bCs/>
              </w:rPr>
              <w:t>п/п</w:t>
            </w:r>
          </w:p>
        </w:tc>
        <w:tc>
          <w:tcPr>
            <w:tcW w:w="5960" w:type="dxa"/>
            <w:vAlign w:val="center"/>
          </w:tcPr>
          <w:p w:rsidR="00EB30A5" w:rsidRPr="00EB30A5" w:rsidRDefault="00EB30A5" w:rsidP="00EB30A5">
            <w:pPr>
              <w:spacing w:after="0"/>
              <w:jc w:val="center"/>
              <w:rPr>
                <w:rFonts w:ascii="Times New Roman" w:hAnsi="Times New Roman" w:cs="Times New Roman"/>
                <w:b/>
                <w:bCs/>
              </w:rPr>
            </w:pPr>
            <w:r w:rsidRPr="00EB30A5">
              <w:rPr>
                <w:rFonts w:ascii="Times New Roman" w:hAnsi="Times New Roman" w:cs="Times New Roman"/>
                <w:b/>
                <w:bCs/>
              </w:rPr>
              <w:t xml:space="preserve">Показатели </w:t>
            </w:r>
          </w:p>
        </w:tc>
        <w:tc>
          <w:tcPr>
            <w:tcW w:w="3402" w:type="dxa"/>
            <w:vAlign w:val="center"/>
          </w:tcPr>
          <w:p w:rsidR="00EB30A5" w:rsidRPr="00EB30A5" w:rsidRDefault="00EB30A5" w:rsidP="00EB30A5">
            <w:pPr>
              <w:spacing w:after="0"/>
              <w:jc w:val="center"/>
              <w:rPr>
                <w:rFonts w:ascii="Times New Roman" w:hAnsi="Times New Roman" w:cs="Times New Roman"/>
                <w:b/>
                <w:bCs/>
              </w:rPr>
            </w:pPr>
            <w:r w:rsidRPr="00EB30A5">
              <w:rPr>
                <w:rFonts w:ascii="Times New Roman" w:hAnsi="Times New Roman" w:cs="Times New Roman"/>
                <w:b/>
                <w:bCs/>
              </w:rPr>
              <w:t>Оценка (в баллах)</w:t>
            </w: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1</w:t>
            </w:r>
          </w:p>
        </w:tc>
        <w:tc>
          <w:tcPr>
            <w:tcW w:w="5960" w:type="dxa"/>
            <w:vAlign w:val="center"/>
          </w:tcPr>
          <w:p w:rsidR="00EB30A5" w:rsidRPr="00EB30A5" w:rsidRDefault="00EB30A5" w:rsidP="00EB30A5">
            <w:pPr>
              <w:spacing w:after="0"/>
              <w:jc w:val="center"/>
              <w:rPr>
                <w:rFonts w:ascii="Times New Roman" w:hAnsi="Times New Roman" w:cs="Times New Roman"/>
              </w:rPr>
            </w:pPr>
          </w:p>
        </w:tc>
        <w:tc>
          <w:tcPr>
            <w:tcW w:w="3402" w:type="dxa"/>
            <w:vAlign w:val="center"/>
          </w:tcPr>
          <w:p w:rsidR="00EB30A5" w:rsidRPr="00EB30A5" w:rsidRDefault="00EB30A5" w:rsidP="00EB30A5">
            <w:pPr>
              <w:spacing w:after="0"/>
              <w:rPr>
                <w:rFonts w:ascii="Times New Roman" w:hAnsi="Times New Roman" w:cs="Times New Roman"/>
              </w:rPr>
            </w:pP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2</w:t>
            </w:r>
          </w:p>
        </w:tc>
        <w:tc>
          <w:tcPr>
            <w:tcW w:w="5960" w:type="dxa"/>
            <w:vAlign w:val="center"/>
          </w:tcPr>
          <w:p w:rsidR="00EB30A5" w:rsidRPr="00EB30A5" w:rsidRDefault="00EB30A5" w:rsidP="00EB30A5">
            <w:pPr>
              <w:spacing w:after="0"/>
              <w:jc w:val="center"/>
              <w:rPr>
                <w:rFonts w:ascii="Times New Roman" w:hAnsi="Times New Roman" w:cs="Times New Roman"/>
              </w:rPr>
            </w:pPr>
          </w:p>
        </w:tc>
        <w:tc>
          <w:tcPr>
            <w:tcW w:w="3402" w:type="dxa"/>
            <w:vAlign w:val="center"/>
          </w:tcPr>
          <w:p w:rsidR="00EB30A5" w:rsidRPr="00EB30A5" w:rsidRDefault="00EB30A5" w:rsidP="00791C49">
            <w:pPr>
              <w:pStyle w:val="ac"/>
              <w:tabs>
                <w:tab w:val="clear" w:pos="4677"/>
                <w:tab w:val="clear" w:pos="9355"/>
              </w:tabs>
            </w:pP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3</w:t>
            </w:r>
          </w:p>
        </w:tc>
        <w:tc>
          <w:tcPr>
            <w:tcW w:w="5960" w:type="dxa"/>
            <w:vAlign w:val="center"/>
          </w:tcPr>
          <w:p w:rsidR="00EB30A5" w:rsidRPr="00EB30A5" w:rsidRDefault="00EB30A5" w:rsidP="00EB30A5">
            <w:pPr>
              <w:spacing w:after="0"/>
              <w:jc w:val="center"/>
              <w:rPr>
                <w:rFonts w:ascii="Times New Roman" w:hAnsi="Times New Roman" w:cs="Times New Roman"/>
              </w:rPr>
            </w:pPr>
          </w:p>
        </w:tc>
        <w:tc>
          <w:tcPr>
            <w:tcW w:w="3402" w:type="dxa"/>
            <w:vAlign w:val="center"/>
          </w:tcPr>
          <w:p w:rsidR="00EB30A5" w:rsidRPr="00EB30A5" w:rsidRDefault="00EB30A5" w:rsidP="00EB30A5">
            <w:pPr>
              <w:spacing w:after="0"/>
              <w:rPr>
                <w:rFonts w:ascii="Times New Roman" w:hAnsi="Times New Roman" w:cs="Times New Roman"/>
              </w:rPr>
            </w:pP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4</w:t>
            </w:r>
          </w:p>
        </w:tc>
        <w:tc>
          <w:tcPr>
            <w:tcW w:w="5960" w:type="dxa"/>
            <w:vAlign w:val="center"/>
          </w:tcPr>
          <w:p w:rsidR="00EB30A5" w:rsidRPr="00EB30A5" w:rsidRDefault="00EB30A5" w:rsidP="00EB30A5">
            <w:pPr>
              <w:spacing w:after="0"/>
              <w:jc w:val="center"/>
              <w:rPr>
                <w:rFonts w:ascii="Times New Roman" w:hAnsi="Times New Roman" w:cs="Times New Roman"/>
              </w:rPr>
            </w:pPr>
          </w:p>
        </w:tc>
        <w:tc>
          <w:tcPr>
            <w:tcW w:w="3402" w:type="dxa"/>
            <w:vAlign w:val="center"/>
          </w:tcPr>
          <w:p w:rsidR="00EB30A5" w:rsidRPr="00EB30A5" w:rsidRDefault="00EB30A5" w:rsidP="00EB30A5">
            <w:pPr>
              <w:spacing w:after="0"/>
              <w:rPr>
                <w:rFonts w:ascii="Times New Roman" w:hAnsi="Times New Roman" w:cs="Times New Roman"/>
              </w:rPr>
            </w:pP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5</w:t>
            </w:r>
          </w:p>
        </w:tc>
        <w:tc>
          <w:tcPr>
            <w:tcW w:w="5960" w:type="dxa"/>
            <w:vAlign w:val="center"/>
          </w:tcPr>
          <w:p w:rsidR="00EB30A5" w:rsidRPr="00EB30A5" w:rsidRDefault="00EB30A5" w:rsidP="00EB30A5">
            <w:pPr>
              <w:spacing w:after="0"/>
              <w:jc w:val="center"/>
              <w:rPr>
                <w:rFonts w:ascii="Times New Roman" w:hAnsi="Times New Roman" w:cs="Times New Roman"/>
              </w:rPr>
            </w:pPr>
          </w:p>
        </w:tc>
        <w:tc>
          <w:tcPr>
            <w:tcW w:w="3402" w:type="dxa"/>
            <w:vAlign w:val="center"/>
          </w:tcPr>
          <w:p w:rsidR="00EB30A5" w:rsidRPr="00EB30A5" w:rsidRDefault="00EB30A5" w:rsidP="00EB30A5">
            <w:pPr>
              <w:spacing w:after="0"/>
              <w:rPr>
                <w:rFonts w:ascii="Times New Roman" w:hAnsi="Times New Roman" w:cs="Times New Roman"/>
              </w:rPr>
            </w:pPr>
          </w:p>
        </w:tc>
      </w:tr>
      <w:tr w:rsidR="00EB30A5" w:rsidRPr="00EB30A5" w:rsidTr="00791C49">
        <w:trPr>
          <w:cantSplit/>
        </w:trPr>
        <w:tc>
          <w:tcPr>
            <w:tcW w:w="561"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w:t>
            </w:r>
          </w:p>
        </w:tc>
        <w:tc>
          <w:tcPr>
            <w:tcW w:w="5960" w:type="dxa"/>
            <w:vAlign w:val="center"/>
          </w:tcPr>
          <w:p w:rsidR="00EB30A5" w:rsidRPr="00EB30A5" w:rsidRDefault="00EB30A5" w:rsidP="00EB30A5">
            <w:pPr>
              <w:spacing w:after="0"/>
              <w:jc w:val="center"/>
              <w:rPr>
                <w:rFonts w:ascii="Times New Roman" w:hAnsi="Times New Roman" w:cs="Times New Roman"/>
              </w:rPr>
            </w:pPr>
            <w:r w:rsidRPr="00EB30A5">
              <w:rPr>
                <w:rFonts w:ascii="Times New Roman" w:hAnsi="Times New Roman" w:cs="Times New Roman"/>
              </w:rPr>
              <w:t>…</w:t>
            </w:r>
          </w:p>
        </w:tc>
        <w:tc>
          <w:tcPr>
            <w:tcW w:w="3402" w:type="dxa"/>
            <w:vAlign w:val="center"/>
          </w:tcPr>
          <w:p w:rsidR="00EB30A5" w:rsidRPr="00EB30A5" w:rsidRDefault="00EB30A5" w:rsidP="00EB30A5">
            <w:pPr>
              <w:spacing w:after="0"/>
              <w:rPr>
                <w:rFonts w:ascii="Times New Roman" w:hAnsi="Times New Roman" w:cs="Times New Roman"/>
              </w:rPr>
            </w:pPr>
          </w:p>
        </w:tc>
      </w:tr>
      <w:tr w:rsidR="00EB30A5" w:rsidRPr="00EB30A5" w:rsidTr="00791C49">
        <w:trPr>
          <w:cantSplit/>
          <w:trHeight w:val="636"/>
        </w:trPr>
        <w:tc>
          <w:tcPr>
            <w:tcW w:w="6521" w:type="dxa"/>
            <w:gridSpan w:val="2"/>
            <w:vAlign w:val="center"/>
          </w:tcPr>
          <w:p w:rsidR="00EB30A5" w:rsidRPr="00EB30A5" w:rsidRDefault="00EB30A5" w:rsidP="00EB30A5">
            <w:pPr>
              <w:spacing w:after="0"/>
              <w:rPr>
                <w:rFonts w:ascii="Times New Roman" w:hAnsi="Times New Roman" w:cs="Times New Roman"/>
              </w:rPr>
            </w:pPr>
            <w:r w:rsidRPr="00EB30A5">
              <w:rPr>
                <w:rFonts w:ascii="Times New Roman" w:hAnsi="Times New Roman" w:cs="Times New Roman"/>
              </w:rPr>
              <w:t xml:space="preserve">ИТОГО </w:t>
            </w:r>
          </w:p>
          <w:p w:rsidR="00EB30A5" w:rsidRPr="00EB30A5" w:rsidRDefault="00EB30A5" w:rsidP="00EB30A5">
            <w:pPr>
              <w:spacing w:after="0"/>
              <w:rPr>
                <w:rFonts w:ascii="Times New Roman" w:hAnsi="Times New Roman" w:cs="Times New Roman"/>
              </w:rPr>
            </w:pPr>
            <w:r w:rsidRPr="00EB30A5">
              <w:rPr>
                <w:rFonts w:ascii="Times New Roman" w:hAnsi="Times New Roman" w:cs="Times New Roman"/>
              </w:rPr>
              <w:t>(сумма баллов):</w:t>
            </w:r>
          </w:p>
        </w:tc>
        <w:tc>
          <w:tcPr>
            <w:tcW w:w="3402" w:type="dxa"/>
            <w:vAlign w:val="center"/>
          </w:tcPr>
          <w:p w:rsidR="00EB30A5" w:rsidRPr="00EB30A5" w:rsidRDefault="00EB30A5" w:rsidP="00EB30A5">
            <w:pPr>
              <w:spacing w:after="0"/>
              <w:rPr>
                <w:rFonts w:ascii="Times New Roman" w:hAnsi="Times New Roman" w:cs="Times New Roman"/>
              </w:rPr>
            </w:pPr>
          </w:p>
        </w:tc>
      </w:tr>
    </w:tbl>
    <w:p w:rsidR="00EB30A5" w:rsidRPr="00EB30A5" w:rsidRDefault="00EB30A5" w:rsidP="00EB30A5">
      <w:pPr>
        <w:spacing w:after="0"/>
        <w:jc w:val="both"/>
        <w:rPr>
          <w:rFonts w:ascii="Times New Roman" w:hAnsi="Times New Roman" w:cs="Times New Roman"/>
          <w:sz w:val="20"/>
          <w:szCs w:val="20"/>
        </w:rPr>
      </w:pPr>
    </w:p>
    <w:p w:rsidR="00EB30A5" w:rsidRPr="00EB30A5" w:rsidRDefault="00EB30A5" w:rsidP="00EB30A5">
      <w:pPr>
        <w:spacing w:after="0"/>
        <w:jc w:val="both"/>
        <w:rPr>
          <w:rFonts w:ascii="Times New Roman" w:hAnsi="Times New Roman" w:cs="Times New Roman"/>
          <w:b/>
          <w:szCs w:val="28"/>
        </w:rPr>
      </w:pPr>
      <w:r w:rsidRPr="00EB30A5">
        <w:rPr>
          <w:rFonts w:ascii="Times New Roman" w:hAnsi="Times New Roman" w:cs="Times New Roman"/>
          <w:b/>
          <w:szCs w:val="28"/>
        </w:rPr>
        <w:t>Комиссия:</w:t>
      </w:r>
    </w:p>
    <w:p w:rsidR="00EB30A5" w:rsidRPr="00EB30A5" w:rsidRDefault="00EB30A5" w:rsidP="00EB30A5">
      <w:pPr>
        <w:spacing w:after="0"/>
        <w:jc w:val="both"/>
        <w:rPr>
          <w:rFonts w:ascii="Times New Roman" w:hAnsi="Times New Roman" w:cs="Times New Roman"/>
          <w:b/>
          <w:szCs w:val="28"/>
        </w:rPr>
      </w:pPr>
    </w:p>
    <w:p w:rsidR="00EB30A5" w:rsidRPr="00EB30A5" w:rsidRDefault="00EB30A5" w:rsidP="00EB30A5">
      <w:pPr>
        <w:pBdr>
          <w:bottom w:val="single" w:sz="12" w:space="1" w:color="auto"/>
        </w:pBdr>
        <w:spacing w:after="0"/>
        <w:jc w:val="both"/>
        <w:rPr>
          <w:rFonts w:ascii="Times New Roman" w:hAnsi="Times New Roman" w:cs="Times New Roman"/>
          <w:b/>
          <w:szCs w:val="28"/>
        </w:rPr>
      </w:pPr>
      <w:r w:rsidRPr="00EB30A5">
        <w:rPr>
          <w:rFonts w:ascii="Times New Roman" w:hAnsi="Times New Roman" w:cs="Times New Roman"/>
          <w:b/>
          <w:szCs w:val="28"/>
        </w:rPr>
        <w:t>Председатель комиссии</w:t>
      </w:r>
    </w:p>
    <w:p w:rsidR="00EB30A5" w:rsidRPr="00EB30A5" w:rsidRDefault="00EB30A5" w:rsidP="00EB30A5">
      <w:pPr>
        <w:spacing w:after="0"/>
        <w:jc w:val="center"/>
        <w:rPr>
          <w:rFonts w:ascii="Times New Roman" w:hAnsi="Times New Roman" w:cs="Times New Roman"/>
          <w:sz w:val="24"/>
        </w:rPr>
      </w:pPr>
      <w:r w:rsidRPr="00EB30A5">
        <w:rPr>
          <w:rFonts w:ascii="Times New Roman" w:hAnsi="Times New Roman" w:cs="Times New Roman"/>
          <w:sz w:val="24"/>
        </w:rPr>
        <w:t>(должность, ФИО, подпись)</w:t>
      </w:r>
    </w:p>
    <w:p w:rsidR="00EB30A5" w:rsidRPr="00EB30A5" w:rsidRDefault="00EB30A5" w:rsidP="00EB30A5">
      <w:pPr>
        <w:spacing w:after="0"/>
        <w:jc w:val="center"/>
        <w:rPr>
          <w:rFonts w:ascii="Times New Roman" w:hAnsi="Times New Roman" w:cs="Times New Roman"/>
          <w:b/>
          <w:sz w:val="24"/>
        </w:rPr>
      </w:pPr>
    </w:p>
    <w:p w:rsidR="00EB30A5" w:rsidRPr="00EB30A5" w:rsidRDefault="00EB30A5" w:rsidP="00EB30A5">
      <w:pPr>
        <w:pBdr>
          <w:bottom w:val="single" w:sz="12" w:space="1" w:color="auto"/>
        </w:pBdr>
        <w:spacing w:after="0"/>
        <w:jc w:val="both"/>
        <w:rPr>
          <w:rFonts w:ascii="Times New Roman" w:hAnsi="Times New Roman" w:cs="Times New Roman"/>
          <w:b/>
          <w:szCs w:val="28"/>
        </w:rPr>
      </w:pPr>
      <w:r w:rsidRPr="00EB30A5">
        <w:rPr>
          <w:rFonts w:ascii="Times New Roman" w:hAnsi="Times New Roman" w:cs="Times New Roman"/>
          <w:b/>
          <w:szCs w:val="28"/>
        </w:rPr>
        <w:t>Заместитель председателя комиссии</w:t>
      </w:r>
    </w:p>
    <w:p w:rsidR="00EB30A5" w:rsidRPr="00EB30A5" w:rsidRDefault="00EB30A5" w:rsidP="00EB30A5">
      <w:pPr>
        <w:spacing w:after="0"/>
        <w:jc w:val="center"/>
        <w:rPr>
          <w:rFonts w:ascii="Times New Roman" w:hAnsi="Times New Roman" w:cs="Times New Roman"/>
          <w:sz w:val="24"/>
        </w:rPr>
      </w:pPr>
      <w:r w:rsidRPr="00EB30A5">
        <w:rPr>
          <w:rFonts w:ascii="Times New Roman" w:hAnsi="Times New Roman" w:cs="Times New Roman"/>
          <w:sz w:val="24"/>
        </w:rPr>
        <w:t>(должность, ФИО, подпись)</w:t>
      </w:r>
    </w:p>
    <w:p w:rsidR="00EB30A5" w:rsidRPr="00EB30A5" w:rsidRDefault="00EB30A5" w:rsidP="00EB30A5">
      <w:pPr>
        <w:spacing w:after="0"/>
        <w:jc w:val="both"/>
        <w:rPr>
          <w:rFonts w:ascii="Times New Roman" w:hAnsi="Times New Roman" w:cs="Times New Roman"/>
          <w:szCs w:val="28"/>
        </w:rPr>
      </w:pPr>
    </w:p>
    <w:p w:rsidR="00EB30A5" w:rsidRPr="00EB30A5" w:rsidRDefault="00EB30A5" w:rsidP="00EB30A5">
      <w:pPr>
        <w:spacing w:after="0"/>
        <w:jc w:val="both"/>
        <w:rPr>
          <w:rFonts w:ascii="Times New Roman" w:hAnsi="Times New Roman" w:cs="Times New Roman"/>
          <w:b/>
          <w:szCs w:val="28"/>
        </w:rPr>
      </w:pPr>
    </w:p>
    <w:p w:rsidR="00EB30A5" w:rsidRPr="00EB30A5" w:rsidRDefault="00EB30A5" w:rsidP="00EB30A5">
      <w:pPr>
        <w:spacing w:after="0"/>
        <w:jc w:val="both"/>
        <w:rPr>
          <w:rFonts w:ascii="Times New Roman" w:hAnsi="Times New Roman" w:cs="Times New Roman"/>
          <w:b/>
          <w:szCs w:val="28"/>
        </w:rPr>
      </w:pPr>
      <w:r w:rsidRPr="00EB30A5">
        <w:rPr>
          <w:rFonts w:ascii="Times New Roman" w:hAnsi="Times New Roman" w:cs="Times New Roman"/>
          <w:b/>
          <w:szCs w:val="28"/>
        </w:rPr>
        <w:t>Члены комиссии</w:t>
      </w:r>
    </w:p>
    <w:p w:rsidR="00EB30A5" w:rsidRPr="00EB30A5" w:rsidRDefault="00EB30A5" w:rsidP="00EB30A5">
      <w:pPr>
        <w:pBdr>
          <w:top w:val="single" w:sz="12" w:space="1" w:color="auto"/>
          <w:bottom w:val="single" w:sz="12" w:space="1" w:color="auto"/>
        </w:pBdr>
        <w:spacing w:after="0"/>
        <w:jc w:val="center"/>
        <w:rPr>
          <w:rFonts w:ascii="Times New Roman" w:hAnsi="Times New Roman" w:cs="Times New Roman"/>
          <w:sz w:val="24"/>
        </w:rPr>
      </w:pPr>
      <w:r w:rsidRPr="00EB30A5">
        <w:rPr>
          <w:rFonts w:ascii="Times New Roman" w:hAnsi="Times New Roman" w:cs="Times New Roman"/>
          <w:sz w:val="24"/>
        </w:rPr>
        <w:t>(должность, ФИО, подпись)</w:t>
      </w:r>
    </w:p>
    <w:p w:rsidR="00EB30A5" w:rsidRPr="00EB30A5" w:rsidRDefault="00EB30A5" w:rsidP="00EB30A5">
      <w:pPr>
        <w:pBdr>
          <w:bottom w:val="single" w:sz="12" w:space="1" w:color="auto"/>
          <w:between w:val="single" w:sz="12" w:space="1" w:color="auto"/>
        </w:pBdr>
        <w:spacing w:after="0"/>
        <w:jc w:val="center"/>
        <w:rPr>
          <w:rFonts w:ascii="Times New Roman" w:hAnsi="Times New Roman" w:cs="Times New Roman"/>
          <w:sz w:val="24"/>
        </w:rPr>
      </w:pPr>
      <w:r w:rsidRPr="00EB30A5">
        <w:rPr>
          <w:rFonts w:ascii="Times New Roman" w:hAnsi="Times New Roman" w:cs="Times New Roman"/>
          <w:sz w:val="24"/>
        </w:rPr>
        <w:t>(должность, ФИО, подпись)</w:t>
      </w:r>
    </w:p>
    <w:p w:rsidR="00EB30A5" w:rsidRPr="00EB30A5" w:rsidRDefault="00EB30A5" w:rsidP="00EB30A5">
      <w:pPr>
        <w:spacing w:after="0"/>
        <w:jc w:val="center"/>
        <w:rPr>
          <w:rFonts w:ascii="Times New Roman" w:hAnsi="Times New Roman" w:cs="Times New Roman"/>
          <w:sz w:val="24"/>
        </w:rPr>
      </w:pPr>
      <w:r w:rsidRPr="00EB30A5">
        <w:rPr>
          <w:rFonts w:ascii="Times New Roman" w:hAnsi="Times New Roman" w:cs="Times New Roman"/>
          <w:sz w:val="24"/>
        </w:rPr>
        <w:t>(должность, ФИО, подпись)</w:t>
      </w:r>
    </w:p>
    <w:p w:rsidR="00EB30A5" w:rsidRPr="00EB30A5" w:rsidRDefault="00EB30A5" w:rsidP="00EB30A5">
      <w:pPr>
        <w:spacing w:after="0"/>
        <w:rPr>
          <w:rFonts w:ascii="Times New Roman" w:hAnsi="Times New Roman" w:cs="Times New Roman"/>
        </w:rPr>
      </w:pPr>
    </w:p>
    <w:p w:rsidR="00EB30A5" w:rsidRDefault="00EB30A5" w:rsidP="00EB30A5">
      <w:pPr>
        <w:spacing w:after="0"/>
      </w:pPr>
    </w:p>
    <w:p w:rsidR="00D36CB5" w:rsidRDefault="00D36CB5" w:rsidP="00D36CB5"/>
    <w:p w:rsidR="00BA4FE8" w:rsidRDefault="00BA4FE8" w:rsidP="00D36CB5"/>
    <w:p w:rsidR="00BA4FE8" w:rsidRDefault="00BA4FE8" w:rsidP="00D36CB5"/>
    <w:p w:rsidR="00BA4FE8" w:rsidRDefault="00BA4FE8" w:rsidP="00D36CB5"/>
    <w:p w:rsidR="00BA4FE8" w:rsidRDefault="00BA4FE8" w:rsidP="00D36CB5"/>
    <w:p w:rsidR="00BA4FE8" w:rsidRDefault="00BA4FE8" w:rsidP="00D36CB5"/>
    <w:p w:rsidR="00BA4FE8" w:rsidRDefault="00BA4FE8" w:rsidP="00EE3369">
      <w:pPr>
        <w:spacing w:after="0"/>
        <w:rPr>
          <w:rFonts w:ascii="Times New Roman" w:hAnsi="Times New Roman"/>
          <w:sz w:val="26"/>
          <w:szCs w:val="26"/>
        </w:rPr>
      </w:pPr>
    </w:p>
    <w:sectPr w:rsidR="00BA4FE8" w:rsidSect="00C771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04" w:rsidRDefault="00607504" w:rsidP="000A1C53">
      <w:pPr>
        <w:spacing w:after="0" w:line="240" w:lineRule="auto"/>
      </w:pPr>
      <w:r>
        <w:separator/>
      </w:r>
    </w:p>
  </w:endnote>
  <w:endnote w:type="continuationSeparator" w:id="0">
    <w:p w:rsidR="00607504" w:rsidRDefault="00607504" w:rsidP="000A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94" w:rsidRDefault="00C21694" w:rsidP="00C771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20</w:t>
    </w:r>
    <w:r>
      <w:rPr>
        <w:rStyle w:val="ae"/>
      </w:rPr>
      <w:fldChar w:fldCharType="end"/>
    </w:r>
  </w:p>
  <w:p w:rsidR="00C21694" w:rsidRDefault="00C216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94" w:rsidRDefault="00C21694" w:rsidP="00C771AE">
    <w:pPr>
      <w:pStyle w:val="ac"/>
      <w:framePr w:wrap="around" w:vAnchor="text" w:hAnchor="margin" w:xAlign="center" w:y="1"/>
      <w:rPr>
        <w:rStyle w:val="ae"/>
      </w:rPr>
    </w:pPr>
  </w:p>
  <w:p w:rsidR="00C21694" w:rsidRDefault="00C216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04" w:rsidRDefault="00607504" w:rsidP="000A1C53">
      <w:pPr>
        <w:spacing w:after="0" w:line="240" w:lineRule="auto"/>
      </w:pPr>
      <w:r>
        <w:separator/>
      </w:r>
    </w:p>
  </w:footnote>
  <w:footnote w:type="continuationSeparator" w:id="0">
    <w:p w:rsidR="00607504" w:rsidRDefault="00607504" w:rsidP="000A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szCs w:val="22"/>
      </w:rPr>
      <w:id w:val="43078912"/>
      <w:docPartObj>
        <w:docPartGallery w:val="Page Numbers (Top of Page)"/>
        <w:docPartUnique/>
      </w:docPartObj>
    </w:sdtPr>
    <w:sdtEndPr/>
    <w:sdtContent>
      <w:p w:rsidR="00C21694" w:rsidRPr="00611FEF" w:rsidRDefault="00C21694">
        <w:pPr>
          <w:pStyle w:val="af1"/>
          <w:jc w:val="center"/>
          <w:rPr>
            <w:rFonts w:ascii="Garamond" w:hAnsi="Garamond"/>
            <w:sz w:val="22"/>
            <w:szCs w:val="22"/>
          </w:rPr>
        </w:pPr>
        <w:r w:rsidRPr="00611FEF">
          <w:rPr>
            <w:rFonts w:ascii="Garamond" w:hAnsi="Garamond"/>
            <w:b/>
            <w:sz w:val="22"/>
            <w:szCs w:val="22"/>
          </w:rPr>
          <w:fldChar w:fldCharType="begin"/>
        </w:r>
        <w:r w:rsidRPr="00611FEF">
          <w:rPr>
            <w:rFonts w:ascii="Garamond" w:hAnsi="Garamond"/>
            <w:b/>
            <w:sz w:val="22"/>
            <w:szCs w:val="22"/>
          </w:rPr>
          <w:instrText>PAGE</w:instrText>
        </w:r>
        <w:r w:rsidRPr="00611FEF">
          <w:rPr>
            <w:rFonts w:ascii="Garamond" w:hAnsi="Garamond"/>
            <w:b/>
            <w:sz w:val="22"/>
            <w:szCs w:val="22"/>
          </w:rPr>
          <w:fldChar w:fldCharType="separate"/>
        </w:r>
        <w:r>
          <w:rPr>
            <w:rFonts w:ascii="Garamond" w:hAnsi="Garamond"/>
            <w:b/>
            <w:noProof/>
            <w:sz w:val="22"/>
            <w:szCs w:val="22"/>
          </w:rPr>
          <w:t>33</w:t>
        </w:r>
        <w:r w:rsidRPr="00611FEF">
          <w:rPr>
            <w:rFonts w:ascii="Garamond" w:hAnsi="Garamond"/>
            <w:b/>
            <w:sz w:val="22"/>
            <w:szCs w:val="22"/>
          </w:rPr>
          <w:fldChar w:fldCharType="end"/>
        </w:r>
        <w:r w:rsidRPr="00611FEF">
          <w:rPr>
            <w:rFonts w:ascii="Garamond" w:hAnsi="Garamond"/>
            <w:sz w:val="22"/>
            <w:szCs w:val="22"/>
          </w:rPr>
          <w:t xml:space="preserve"> / </w:t>
        </w:r>
        <w:r w:rsidRPr="00611FEF">
          <w:rPr>
            <w:rFonts w:ascii="Garamond" w:hAnsi="Garamond"/>
            <w:b/>
            <w:sz w:val="22"/>
            <w:szCs w:val="22"/>
          </w:rPr>
          <w:fldChar w:fldCharType="begin"/>
        </w:r>
        <w:r w:rsidRPr="00611FEF">
          <w:rPr>
            <w:rFonts w:ascii="Garamond" w:hAnsi="Garamond"/>
            <w:b/>
            <w:sz w:val="22"/>
            <w:szCs w:val="22"/>
          </w:rPr>
          <w:instrText>NUMPAGES</w:instrText>
        </w:r>
        <w:r w:rsidRPr="00611FEF">
          <w:rPr>
            <w:rFonts w:ascii="Garamond" w:hAnsi="Garamond"/>
            <w:b/>
            <w:sz w:val="22"/>
            <w:szCs w:val="22"/>
          </w:rPr>
          <w:fldChar w:fldCharType="separate"/>
        </w:r>
        <w:r>
          <w:rPr>
            <w:rFonts w:ascii="Garamond" w:hAnsi="Garamond"/>
            <w:b/>
            <w:noProof/>
            <w:sz w:val="22"/>
            <w:szCs w:val="22"/>
          </w:rPr>
          <w:t>35</w:t>
        </w:r>
        <w:r w:rsidRPr="00611FEF">
          <w:rPr>
            <w:rFonts w:ascii="Garamond" w:hAnsi="Garamond"/>
            <w:b/>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57693"/>
    <w:multiLevelType w:val="multilevel"/>
    <w:tmpl w:val="5D1E9ACC"/>
    <w:lvl w:ilvl="0">
      <w:start w:val="1"/>
      <w:numFmt w:val="bullet"/>
      <w:lvlText w:val=""/>
      <w:lvlJc w:val="left"/>
      <w:pPr>
        <w:tabs>
          <w:tab w:val="num" w:pos="850"/>
        </w:tabs>
        <w:ind w:left="283" w:firstLine="284"/>
      </w:pPr>
      <w:rPr>
        <w:rFonts w:ascii="Symbol" w:hAnsi="Symbol" w:hint="default"/>
      </w:rPr>
    </w:lvl>
    <w:lvl w:ilvl="1">
      <w:start w:val="8"/>
      <w:numFmt w:val="decimal"/>
      <w:lvlText w:val="5.%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FF6E8F"/>
    <w:multiLevelType w:val="hybridMultilevel"/>
    <w:tmpl w:val="20BC4200"/>
    <w:lvl w:ilvl="0" w:tplc="D94CB3B8">
      <w:start w:val="1"/>
      <w:numFmt w:val="decimal"/>
      <w:lvlText w:val="4.%1."/>
      <w:lvlJc w:val="left"/>
      <w:pPr>
        <w:ind w:left="0" w:firstLine="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3F84213"/>
    <w:multiLevelType w:val="multilevel"/>
    <w:tmpl w:val="16DC746A"/>
    <w:lvl w:ilvl="0">
      <w:start w:val="1"/>
      <w:numFmt w:val="decimal"/>
      <w:suff w:val="space"/>
      <w:lvlText w:val="3.%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4C87D2C"/>
    <w:multiLevelType w:val="multilevel"/>
    <w:tmpl w:val="63205B48"/>
    <w:lvl w:ilvl="0">
      <w:start w:val="2"/>
      <w:numFmt w:val="decimal"/>
      <w:suff w:val="space"/>
      <w:lvlText w:val="3.%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A74D10"/>
    <w:multiLevelType w:val="multilevel"/>
    <w:tmpl w:val="3AF4238C"/>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bullet"/>
      <w:lvlText w:val=""/>
      <w:lvlJc w:val="left"/>
      <w:pPr>
        <w:tabs>
          <w:tab w:val="num" w:pos="1003"/>
        </w:tabs>
        <w:ind w:left="436" w:firstLine="28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C51BC0"/>
    <w:multiLevelType w:val="multilevel"/>
    <w:tmpl w:val="C0ECCE3A"/>
    <w:lvl w:ilvl="0">
      <w:start w:val="1"/>
      <w:numFmt w:val="decimal"/>
      <w:suff w:val="space"/>
      <w:lvlText w:val="1.%1."/>
      <w:lvlJc w:val="left"/>
      <w:pPr>
        <w:ind w:left="142"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3ECD05C3"/>
    <w:multiLevelType w:val="hybridMultilevel"/>
    <w:tmpl w:val="7B2CD1D6"/>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267"/>
        </w:tabs>
        <w:ind w:left="1267" w:hanging="360"/>
      </w:pPr>
      <w:rPr>
        <w:rFonts w:cs="Times New Roman"/>
      </w:rPr>
    </w:lvl>
    <w:lvl w:ilvl="2" w:tplc="0419001B" w:tentative="1">
      <w:start w:val="1"/>
      <w:numFmt w:val="lowerRoman"/>
      <w:lvlText w:val="%3."/>
      <w:lvlJc w:val="right"/>
      <w:pPr>
        <w:tabs>
          <w:tab w:val="num" w:pos="1987"/>
        </w:tabs>
        <w:ind w:left="1987" w:hanging="180"/>
      </w:pPr>
      <w:rPr>
        <w:rFonts w:cs="Times New Roman"/>
      </w:rPr>
    </w:lvl>
    <w:lvl w:ilvl="3" w:tplc="0419000F" w:tentative="1">
      <w:start w:val="1"/>
      <w:numFmt w:val="decimal"/>
      <w:lvlText w:val="%4."/>
      <w:lvlJc w:val="left"/>
      <w:pPr>
        <w:tabs>
          <w:tab w:val="num" w:pos="2707"/>
        </w:tabs>
        <w:ind w:left="2707" w:hanging="360"/>
      </w:pPr>
      <w:rPr>
        <w:rFonts w:cs="Times New Roman"/>
      </w:rPr>
    </w:lvl>
    <w:lvl w:ilvl="4" w:tplc="04190019" w:tentative="1">
      <w:start w:val="1"/>
      <w:numFmt w:val="lowerLetter"/>
      <w:lvlText w:val="%5."/>
      <w:lvlJc w:val="left"/>
      <w:pPr>
        <w:tabs>
          <w:tab w:val="num" w:pos="3427"/>
        </w:tabs>
        <w:ind w:left="3427" w:hanging="360"/>
      </w:pPr>
      <w:rPr>
        <w:rFonts w:cs="Times New Roman"/>
      </w:rPr>
    </w:lvl>
    <w:lvl w:ilvl="5" w:tplc="0419001B" w:tentative="1">
      <w:start w:val="1"/>
      <w:numFmt w:val="lowerRoman"/>
      <w:lvlText w:val="%6."/>
      <w:lvlJc w:val="right"/>
      <w:pPr>
        <w:tabs>
          <w:tab w:val="num" w:pos="4147"/>
        </w:tabs>
        <w:ind w:left="4147" w:hanging="180"/>
      </w:pPr>
      <w:rPr>
        <w:rFonts w:cs="Times New Roman"/>
      </w:rPr>
    </w:lvl>
    <w:lvl w:ilvl="6" w:tplc="0419000F" w:tentative="1">
      <w:start w:val="1"/>
      <w:numFmt w:val="decimal"/>
      <w:lvlText w:val="%7."/>
      <w:lvlJc w:val="left"/>
      <w:pPr>
        <w:tabs>
          <w:tab w:val="num" w:pos="4867"/>
        </w:tabs>
        <w:ind w:left="4867" w:hanging="360"/>
      </w:pPr>
      <w:rPr>
        <w:rFonts w:cs="Times New Roman"/>
      </w:rPr>
    </w:lvl>
    <w:lvl w:ilvl="7" w:tplc="04190019" w:tentative="1">
      <w:start w:val="1"/>
      <w:numFmt w:val="lowerLetter"/>
      <w:lvlText w:val="%8."/>
      <w:lvlJc w:val="left"/>
      <w:pPr>
        <w:tabs>
          <w:tab w:val="num" w:pos="5587"/>
        </w:tabs>
        <w:ind w:left="5587" w:hanging="360"/>
      </w:pPr>
      <w:rPr>
        <w:rFonts w:cs="Times New Roman"/>
      </w:rPr>
    </w:lvl>
    <w:lvl w:ilvl="8" w:tplc="0419001B" w:tentative="1">
      <w:start w:val="1"/>
      <w:numFmt w:val="lowerRoman"/>
      <w:lvlText w:val="%9."/>
      <w:lvlJc w:val="right"/>
      <w:pPr>
        <w:tabs>
          <w:tab w:val="num" w:pos="6307"/>
        </w:tabs>
        <w:ind w:left="6307" w:hanging="180"/>
      </w:pPr>
      <w:rPr>
        <w:rFonts w:cs="Times New Roman"/>
      </w:rPr>
    </w:lvl>
  </w:abstractNum>
  <w:abstractNum w:abstractNumId="19" w15:restartNumberingAfterBreak="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D5C7555"/>
    <w:multiLevelType w:val="hybridMultilevel"/>
    <w:tmpl w:val="0EEE4468"/>
    <w:lvl w:ilvl="0" w:tplc="373C442A">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97D76"/>
    <w:multiLevelType w:val="multilevel"/>
    <w:tmpl w:val="338AA238"/>
    <w:lvl w:ilvl="0">
      <w:start w:val="1"/>
      <w:numFmt w:val="decimal"/>
      <w:suff w:val="space"/>
      <w:lvlText w:val="2.%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3292021"/>
    <w:multiLevelType w:val="multilevel"/>
    <w:tmpl w:val="3DF8BBA4"/>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7036206"/>
    <w:multiLevelType w:val="multilevel"/>
    <w:tmpl w:val="C06A485C"/>
    <w:lvl w:ilvl="0">
      <w:start w:val="5"/>
      <w:numFmt w:val="decimal"/>
      <w:lvlText w:val="%1."/>
      <w:lvlJc w:val="left"/>
      <w:pPr>
        <w:ind w:left="450" w:hanging="450"/>
      </w:pPr>
      <w:rPr>
        <w:rFonts w:hint="default"/>
        <w:color w:val="0000FF"/>
      </w:rPr>
    </w:lvl>
    <w:lvl w:ilvl="1">
      <w:start w:val="5"/>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0000FF"/>
      </w:rPr>
    </w:lvl>
    <w:lvl w:ilvl="4">
      <w:start w:val="1"/>
      <w:numFmt w:val="decimal"/>
      <w:lvlText w:val="%1.%2.%3.%4.%5."/>
      <w:lvlJc w:val="left"/>
      <w:pPr>
        <w:ind w:left="2784" w:hanging="1080"/>
      </w:pPr>
      <w:rPr>
        <w:rFonts w:hint="default"/>
        <w:color w:val="0000FF"/>
      </w:rPr>
    </w:lvl>
    <w:lvl w:ilvl="5">
      <w:start w:val="1"/>
      <w:numFmt w:val="decimal"/>
      <w:lvlText w:val="%1.%2.%3.%4.%5.%6."/>
      <w:lvlJc w:val="left"/>
      <w:pPr>
        <w:ind w:left="3570" w:hanging="1440"/>
      </w:pPr>
      <w:rPr>
        <w:rFonts w:hint="default"/>
        <w:color w:val="0000FF"/>
      </w:rPr>
    </w:lvl>
    <w:lvl w:ilvl="6">
      <w:start w:val="1"/>
      <w:numFmt w:val="decimal"/>
      <w:lvlText w:val="%1.%2.%3.%4.%5.%6.%7."/>
      <w:lvlJc w:val="left"/>
      <w:pPr>
        <w:ind w:left="4356" w:hanging="1800"/>
      </w:pPr>
      <w:rPr>
        <w:rFonts w:hint="default"/>
        <w:color w:val="0000FF"/>
      </w:rPr>
    </w:lvl>
    <w:lvl w:ilvl="7">
      <w:start w:val="1"/>
      <w:numFmt w:val="decimal"/>
      <w:lvlText w:val="%1.%2.%3.%4.%5.%6.%7.%8."/>
      <w:lvlJc w:val="left"/>
      <w:pPr>
        <w:ind w:left="4782" w:hanging="1800"/>
      </w:pPr>
      <w:rPr>
        <w:rFonts w:hint="default"/>
        <w:color w:val="0000FF"/>
      </w:rPr>
    </w:lvl>
    <w:lvl w:ilvl="8">
      <w:start w:val="1"/>
      <w:numFmt w:val="decimal"/>
      <w:lvlText w:val="%1.%2.%3.%4.%5.%6.%7.%8.%9."/>
      <w:lvlJc w:val="left"/>
      <w:pPr>
        <w:ind w:left="5568" w:hanging="2160"/>
      </w:pPr>
      <w:rPr>
        <w:rFonts w:hint="default"/>
        <w:color w:val="0000FF"/>
      </w:rPr>
    </w:lvl>
  </w:abstractNum>
  <w:abstractNum w:abstractNumId="27" w15:restartNumberingAfterBreak="0">
    <w:nsid w:val="579F35CC"/>
    <w:multiLevelType w:val="multilevel"/>
    <w:tmpl w:val="287A319A"/>
    <w:lvl w:ilvl="0">
      <w:start w:val="1"/>
      <w:numFmt w:val="decimal"/>
      <w:suff w:val="space"/>
      <w:lvlText w:val="3.%1."/>
      <w:lvlJc w:val="left"/>
      <w:pPr>
        <w:ind w:left="0"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F76ED0"/>
    <w:multiLevelType w:val="hybridMultilevel"/>
    <w:tmpl w:val="D890AA32"/>
    <w:lvl w:ilvl="0" w:tplc="386C0FB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C2D3B04"/>
    <w:multiLevelType w:val="multilevel"/>
    <w:tmpl w:val="8564E348"/>
    <w:lvl w:ilvl="0">
      <w:start w:val="4"/>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15:restartNumberingAfterBreak="0">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B52445D"/>
    <w:multiLevelType w:val="multilevel"/>
    <w:tmpl w:val="C546B544"/>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2"/>
  </w:num>
  <w:num w:numId="3">
    <w:abstractNumId w:val="20"/>
  </w:num>
  <w:num w:numId="4">
    <w:abstractNumId w:val="21"/>
  </w:num>
  <w:num w:numId="5">
    <w:abstractNumId w:val="10"/>
  </w:num>
  <w:num w:numId="6">
    <w:abstractNumId w:val="19"/>
  </w:num>
  <w:num w:numId="7">
    <w:abstractNumId w:val="7"/>
  </w:num>
  <w:num w:numId="8">
    <w:abstractNumId w:val="29"/>
  </w:num>
  <w:num w:numId="9">
    <w:abstractNumId w:val="0"/>
  </w:num>
  <w:num w:numId="10">
    <w:abstractNumId w:val="8"/>
  </w:num>
  <w:num w:numId="11">
    <w:abstractNumId w:val="9"/>
  </w:num>
  <w:num w:numId="12">
    <w:abstractNumId w:val="24"/>
  </w:num>
  <w:num w:numId="13">
    <w:abstractNumId w:val="32"/>
  </w:num>
  <w:num w:numId="14">
    <w:abstractNumId w:val="5"/>
  </w:num>
  <w:num w:numId="15">
    <w:abstractNumId w:val="11"/>
  </w:num>
  <w:num w:numId="16">
    <w:abstractNumId w:val="17"/>
  </w:num>
  <w:num w:numId="17">
    <w:abstractNumId w:val="13"/>
  </w:num>
  <w:num w:numId="18">
    <w:abstractNumId w:val="12"/>
  </w:num>
  <w:num w:numId="19">
    <w:abstractNumId w:val="35"/>
  </w:num>
  <w:num w:numId="20">
    <w:abstractNumId w:val="34"/>
  </w:num>
  <w:num w:numId="21">
    <w:abstractNumId w:val="28"/>
  </w:num>
  <w:num w:numId="22">
    <w:abstractNumId w:val="22"/>
  </w:num>
  <w:num w:numId="23">
    <w:abstractNumId w:val="27"/>
  </w:num>
  <w:num w:numId="24">
    <w:abstractNumId w:val="25"/>
  </w:num>
  <w:num w:numId="25">
    <w:abstractNumId w:val="31"/>
  </w:num>
  <w:num w:numId="26">
    <w:abstractNumId w:val="14"/>
  </w:num>
  <w:num w:numId="27">
    <w:abstractNumId w:val="1"/>
  </w:num>
  <w:num w:numId="28">
    <w:abstractNumId w:val="26"/>
  </w:num>
  <w:num w:numId="29">
    <w:abstractNumId w:val="33"/>
  </w:num>
  <w:num w:numId="30">
    <w:abstractNumId w:val="30"/>
  </w:num>
  <w:num w:numId="31">
    <w:abstractNumId w:val="16"/>
  </w:num>
  <w:num w:numId="32">
    <w:abstractNumId w:val="23"/>
  </w:num>
  <w:num w:numId="33">
    <w:abstractNumId w:val="4"/>
  </w:num>
  <w:num w:numId="34">
    <w:abstractNumId w:val="6"/>
  </w:num>
  <w:num w:numId="35">
    <w:abstractNumId w:val="3"/>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1AE"/>
    <w:rsid w:val="00053CE1"/>
    <w:rsid w:val="00056218"/>
    <w:rsid w:val="00083BDD"/>
    <w:rsid w:val="0009740C"/>
    <w:rsid w:val="000A1C53"/>
    <w:rsid w:val="000D6DE3"/>
    <w:rsid w:val="00101044"/>
    <w:rsid w:val="001019B8"/>
    <w:rsid w:val="00132ED3"/>
    <w:rsid w:val="001355FD"/>
    <w:rsid w:val="00144BDF"/>
    <w:rsid w:val="00153F8E"/>
    <w:rsid w:val="001A3744"/>
    <w:rsid w:val="001E4F08"/>
    <w:rsid w:val="001F4167"/>
    <w:rsid w:val="00220246"/>
    <w:rsid w:val="0026460F"/>
    <w:rsid w:val="00282CEF"/>
    <w:rsid w:val="00291A4B"/>
    <w:rsid w:val="002B1194"/>
    <w:rsid w:val="00307652"/>
    <w:rsid w:val="003126C8"/>
    <w:rsid w:val="00317FF8"/>
    <w:rsid w:val="0032663D"/>
    <w:rsid w:val="003B1BFB"/>
    <w:rsid w:val="003C07E7"/>
    <w:rsid w:val="003F6D65"/>
    <w:rsid w:val="0048516F"/>
    <w:rsid w:val="004D434F"/>
    <w:rsid w:val="004F7BDB"/>
    <w:rsid w:val="00594B25"/>
    <w:rsid w:val="00597C4E"/>
    <w:rsid w:val="00607504"/>
    <w:rsid w:val="00611FEF"/>
    <w:rsid w:val="00624EF8"/>
    <w:rsid w:val="0067713F"/>
    <w:rsid w:val="006841CD"/>
    <w:rsid w:val="006A2BB1"/>
    <w:rsid w:val="006D6AC0"/>
    <w:rsid w:val="00720507"/>
    <w:rsid w:val="007724D0"/>
    <w:rsid w:val="00782CCA"/>
    <w:rsid w:val="007919D9"/>
    <w:rsid w:val="00791C49"/>
    <w:rsid w:val="007D19C1"/>
    <w:rsid w:val="008561D5"/>
    <w:rsid w:val="008D46C9"/>
    <w:rsid w:val="009026CD"/>
    <w:rsid w:val="00921E9A"/>
    <w:rsid w:val="009B0C07"/>
    <w:rsid w:val="00A10461"/>
    <w:rsid w:val="00A11545"/>
    <w:rsid w:val="00A13C80"/>
    <w:rsid w:val="00A4663A"/>
    <w:rsid w:val="00A84C88"/>
    <w:rsid w:val="00A97EAD"/>
    <w:rsid w:val="00AA39C2"/>
    <w:rsid w:val="00AF78D8"/>
    <w:rsid w:val="00B26D23"/>
    <w:rsid w:val="00B43ABC"/>
    <w:rsid w:val="00B53B63"/>
    <w:rsid w:val="00B6546C"/>
    <w:rsid w:val="00B6663D"/>
    <w:rsid w:val="00B92C9F"/>
    <w:rsid w:val="00B97986"/>
    <w:rsid w:val="00BA4FE8"/>
    <w:rsid w:val="00BA5FB7"/>
    <w:rsid w:val="00BD2372"/>
    <w:rsid w:val="00BF6420"/>
    <w:rsid w:val="00C21694"/>
    <w:rsid w:val="00C668D7"/>
    <w:rsid w:val="00C771AE"/>
    <w:rsid w:val="00C938AD"/>
    <w:rsid w:val="00CA12EB"/>
    <w:rsid w:val="00CA274B"/>
    <w:rsid w:val="00CC06E0"/>
    <w:rsid w:val="00CD2CAA"/>
    <w:rsid w:val="00D0240D"/>
    <w:rsid w:val="00D04D60"/>
    <w:rsid w:val="00D36CB5"/>
    <w:rsid w:val="00D47D14"/>
    <w:rsid w:val="00D61E55"/>
    <w:rsid w:val="00D71085"/>
    <w:rsid w:val="00D94232"/>
    <w:rsid w:val="00DA4779"/>
    <w:rsid w:val="00E119C8"/>
    <w:rsid w:val="00E16980"/>
    <w:rsid w:val="00E16984"/>
    <w:rsid w:val="00E43AD3"/>
    <w:rsid w:val="00E77C19"/>
    <w:rsid w:val="00E912F4"/>
    <w:rsid w:val="00EB30A5"/>
    <w:rsid w:val="00EC0217"/>
    <w:rsid w:val="00EC4B6D"/>
    <w:rsid w:val="00EE3369"/>
    <w:rsid w:val="00F57AEB"/>
    <w:rsid w:val="00F86265"/>
    <w:rsid w:val="00F91D2F"/>
    <w:rsid w:val="00FA6C20"/>
    <w:rsid w:val="00FD4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B3B090F"/>
  <w15:docId w15:val="{83357C76-E007-4FEB-88E8-1B8E1CFF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1AE"/>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uiPriority w:val="99"/>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91BD-4229-4595-A87F-0548FCF9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8836</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14</cp:revision>
  <cp:lastPrinted>2020-11-06T08:43:00Z</cp:lastPrinted>
  <dcterms:created xsi:type="dcterms:W3CDTF">2020-11-05T09:56:00Z</dcterms:created>
  <dcterms:modified xsi:type="dcterms:W3CDTF">2020-11-06T08:44:00Z</dcterms:modified>
</cp:coreProperties>
</file>