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r w:rsidR="00667CBB">
        <w:rPr>
          <w:rFonts w:ascii="Times New Roman" w:hAnsi="Times New Roman" w:cs="Times New Roman"/>
          <w:b/>
          <w:sz w:val="28"/>
          <w:szCs w:val="28"/>
        </w:rPr>
        <w:t>общего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756"/>
        <w:gridCol w:w="1417"/>
        <w:gridCol w:w="1559"/>
        <w:gridCol w:w="1560"/>
        <w:gridCol w:w="1275"/>
        <w:gridCol w:w="1525"/>
      </w:tblGrid>
      <w:tr w:rsidR="00FE4152" w:rsidTr="00470442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47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470442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47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23378F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FE4152" w:rsidRDefault="00FE4152" w:rsidP="00667CBB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образовательных услуг, эффективности работы системы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4E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Tr="00667CBB">
        <w:tc>
          <w:tcPr>
            <w:tcW w:w="1938" w:type="dxa"/>
            <w:vAlign w:val="center"/>
          </w:tcPr>
          <w:p w:rsid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государственных гарантий доступности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повышения качества услуг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9C02A1" w:rsidRDefault="00BE6B8A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условий для повышения эффективности системы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E4152" w:rsidTr="00667CBB">
        <w:tc>
          <w:tcPr>
            <w:tcW w:w="1938" w:type="dxa"/>
            <w:vAlign w:val="center"/>
          </w:tcPr>
          <w:p w:rsid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представителей) обучающихся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260" w:rsidRPr="000A5260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6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доля обучающихся, изучающих учебные предметы этнокультурной направленности и (или) коми язык (родной и государственный), от общего количества обучающихся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с 12 до 18 лет, принявших участие в мероприятиях для одаренных детей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B8A" w:rsidRDefault="00C45CE4" w:rsidP="00B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D19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D19E1"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BD19E1"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 w:rsidR="00BD19E1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="00BD19E1"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  <w:r w:rsidR="00D50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CE4" w:rsidRDefault="00135C75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CE4" w:rsidRPr="0009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09599D">
              <w:t xml:space="preserve"> </w:t>
            </w:r>
            <w:r w:rsidR="00C45CE4"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педагогов </w:t>
            </w:r>
            <w:r w:rsidR="0009599D" w:rsidRPr="0009599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имеющих высшую и первую квалификационные категории, в общей численности педагогов </w:t>
            </w:r>
            <w:r w:rsidR="0009599D" w:rsidRPr="0009599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09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152" w:rsidTr="00667CBB">
        <w:tc>
          <w:tcPr>
            <w:tcW w:w="1938" w:type="dxa"/>
            <w:vAlign w:val="center"/>
          </w:tcPr>
          <w:p w:rsid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67CBB" w:rsidTr="00667CBB">
        <w:tc>
          <w:tcPr>
            <w:tcW w:w="1938" w:type="dxa"/>
            <w:vAlign w:val="center"/>
          </w:tcPr>
          <w:p w:rsid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 «Современная школа»</w:t>
            </w:r>
          </w:p>
        </w:tc>
      </w:tr>
      <w:tr w:rsidR="00FE4152" w:rsidTr="002242A9">
        <w:tc>
          <w:tcPr>
            <w:tcW w:w="1938" w:type="dxa"/>
            <w:vMerge w:val="restart"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5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21 564 329,66</w:t>
            </w:r>
          </w:p>
        </w:tc>
        <w:tc>
          <w:tcPr>
            <w:tcW w:w="1559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172 158 818,34</w:t>
            </w:r>
          </w:p>
        </w:tc>
        <w:tc>
          <w:tcPr>
            <w:tcW w:w="1560" w:type="dxa"/>
            <w:vAlign w:val="center"/>
          </w:tcPr>
          <w:p w:rsidR="00FE4152" w:rsidRPr="002369FF" w:rsidRDefault="002242A9" w:rsidP="00D90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40 949 516,63</w:t>
            </w:r>
          </w:p>
        </w:tc>
        <w:tc>
          <w:tcPr>
            <w:tcW w:w="1275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2369FF" w:rsidRDefault="002242A9" w:rsidP="00D90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234 672 664,63</w:t>
            </w: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22 054 319,04</w:t>
            </w:r>
          </w:p>
        </w:tc>
        <w:tc>
          <w:tcPr>
            <w:tcW w:w="1559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171 987 128,96</w:t>
            </w:r>
          </w:p>
        </w:tc>
        <w:tc>
          <w:tcPr>
            <w:tcW w:w="1560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27 949 781,98</w:t>
            </w:r>
          </w:p>
        </w:tc>
        <w:tc>
          <w:tcPr>
            <w:tcW w:w="1275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221 991 229,98</w:t>
            </w: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21 841 775,59</w:t>
            </w:r>
          </w:p>
        </w:tc>
        <w:tc>
          <w:tcPr>
            <w:tcW w:w="1559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171 904 472,41</w:t>
            </w:r>
          </w:p>
        </w:tc>
        <w:tc>
          <w:tcPr>
            <w:tcW w:w="1560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16 672 835,16</w:t>
            </w:r>
          </w:p>
        </w:tc>
        <w:tc>
          <w:tcPr>
            <w:tcW w:w="1275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210 419 083,16</w:t>
            </w: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65 460 424,29</w:t>
            </w:r>
          </w:p>
        </w:tc>
        <w:tc>
          <w:tcPr>
            <w:tcW w:w="1559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516 050 419,71</w:t>
            </w:r>
          </w:p>
        </w:tc>
        <w:tc>
          <w:tcPr>
            <w:tcW w:w="1560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85 572 133,77</w:t>
            </w:r>
          </w:p>
        </w:tc>
        <w:tc>
          <w:tcPr>
            <w:tcW w:w="1275" w:type="dxa"/>
            <w:vAlign w:val="center"/>
          </w:tcPr>
          <w:p w:rsidR="00FE4152" w:rsidRPr="002369F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2369FF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667 082 977,77</w:t>
            </w:r>
            <w:bookmarkStart w:id="0" w:name="_GoBack"/>
            <w:bookmarkEnd w:id="0"/>
          </w:p>
        </w:tc>
      </w:tr>
      <w:tr w:rsidR="00FE4152" w:rsidTr="00667CBB">
        <w:tc>
          <w:tcPr>
            <w:tcW w:w="1938" w:type="dxa"/>
            <w:vAlign w:val="center"/>
          </w:tcPr>
          <w:p w:rsid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9C02A1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Подпрограммы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к 2025 году: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удовлетворенность населения качеством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условия, соответствующие требованиям федеральных государственных образовательных стандартов, в 100%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современную школьную инфраструктуру, оснастить 100% объектов образования современными системами безопасности;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методические, организационные, кадровые, информационные условия для развития этнокультурного образования;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долю обучающихся 10-11 классов в общеобразовательных организациях, обучающихся в классах с профильным и углубленным изучением отдельных предметов в общей численности обучающихся 10-11 классов до 95%;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возможности детей их дальнейшей профессиональной ориентации;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и обеспечить охват участия обучающихся в мероприятиях для одаренных детей</w:t>
            </w:r>
            <w:r w:rsidR="00983A10">
              <w:rPr>
                <w:rFonts w:ascii="Times New Roman" w:hAnsi="Times New Roman" w:cs="Times New Roman"/>
                <w:sz w:val="24"/>
                <w:szCs w:val="24"/>
              </w:rPr>
              <w:t xml:space="preserve"> до 30% к 2025 году;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2F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престижность и привлекательность профессии за счет доведения средней заработной платы педагогических работников организаций </w:t>
            </w:r>
            <w:r w:rsidR="00983A1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6C2C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до средней заработной платы в Республике Коми;</w:t>
            </w:r>
          </w:p>
          <w:p w:rsidR="00F83A6E" w:rsidRDefault="00F83A6E" w:rsidP="0098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лучшие педагогические кадры в систему </w:t>
            </w:r>
            <w:r w:rsidR="00983A10" w:rsidRPr="0009599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09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9599D"/>
    <w:rsid w:val="000A5260"/>
    <w:rsid w:val="00135C75"/>
    <w:rsid w:val="0015497D"/>
    <w:rsid w:val="001A08DA"/>
    <w:rsid w:val="002242A9"/>
    <w:rsid w:val="0023378F"/>
    <w:rsid w:val="002369FF"/>
    <w:rsid w:val="0026421F"/>
    <w:rsid w:val="00291B5D"/>
    <w:rsid w:val="002C1F03"/>
    <w:rsid w:val="00370924"/>
    <w:rsid w:val="003C30E1"/>
    <w:rsid w:val="003D4E00"/>
    <w:rsid w:val="003E5E3C"/>
    <w:rsid w:val="00470442"/>
    <w:rsid w:val="004E4F20"/>
    <w:rsid w:val="00510059"/>
    <w:rsid w:val="005B1CAF"/>
    <w:rsid w:val="00667CBB"/>
    <w:rsid w:val="006C2C2F"/>
    <w:rsid w:val="006C7634"/>
    <w:rsid w:val="00855C8C"/>
    <w:rsid w:val="00876D89"/>
    <w:rsid w:val="00983A10"/>
    <w:rsid w:val="009C02A1"/>
    <w:rsid w:val="00A51C39"/>
    <w:rsid w:val="00BD19E1"/>
    <w:rsid w:val="00BE6AA5"/>
    <w:rsid w:val="00BE6B8A"/>
    <w:rsid w:val="00C45CE4"/>
    <w:rsid w:val="00C81B47"/>
    <w:rsid w:val="00CF5F5F"/>
    <w:rsid w:val="00D50999"/>
    <w:rsid w:val="00D77235"/>
    <w:rsid w:val="00D904EB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E8131-EE03-42B0-9C3D-0ED3CD4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23</cp:revision>
  <cp:lastPrinted>2020-12-16T15:21:00Z</cp:lastPrinted>
  <dcterms:created xsi:type="dcterms:W3CDTF">2020-09-24T13:24:00Z</dcterms:created>
  <dcterms:modified xsi:type="dcterms:W3CDTF">2020-12-16T15:21:00Z</dcterms:modified>
</cp:coreProperties>
</file>