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945F62" w:rsidRDefault="00945F62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945F62" w:rsidRPr="00CC2E95" w:rsidRDefault="00945F62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>
                              <w:t>МУНИЦИПАЛЬНОГО ОКРУГА</w:t>
                            </w:r>
                            <w:r w:rsidRPr="00CC2E95">
                              <w:rPr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" strokecolor="white">
                <v:textbox>
                  <w:txbxContent>
                    <w:p w14:paraId="4A7A62A8" w14:textId="77777777" w:rsidR="00945F62" w:rsidRDefault="00945F62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945F62" w:rsidRPr="00CC2E95" w:rsidRDefault="00945F62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>
                        <w:t>МУНИЦИПАЛЬНОГО ОКРУГА</w:t>
                      </w:r>
                      <w:r w:rsidRPr="00CC2E95">
                        <w:rPr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945F62" w:rsidRPr="00FA1A83" w:rsidRDefault="00945F62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945F62" w:rsidRPr="00CC2E95" w:rsidRDefault="00945F62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14:paraId="651D0852" w14:textId="77777777" w:rsidR="00945F62" w:rsidRPr="00FA1A83" w:rsidRDefault="00945F62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945F62" w:rsidRPr="00CC2E95" w:rsidRDefault="00945F62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520F2C" w14:paraId="15C3138C" w14:textId="77777777" w:rsidTr="00665BFD">
        <w:tc>
          <w:tcPr>
            <w:tcW w:w="6293" w:type="dxa"/>
            <w:hideMark/>
          </w:tcPr>
          <w:p w14:paraId="0CFDADF8" w14:textId="646460D6" w:rsidR="001243C2" w:rsidRPr="00994D9B" w:rsidRDefault="001243C2" w:rsidP="00786AE5">
            <w:r w:rsidRPr="00994D9B">
              <w:t xml:space="preserve">от </w:t>
            </w:r>
            <w:r w:rsidR="003C68B6" w:rsidRPr="00994D9B">
              <w:t>«</w:t>
            </w:r>
            <w:r w:rsidR="00786AE5">
              <w:t>15</w:t>
            </w:r>
            <w:r w:rsidR="003C68B6" w:rsidRPr="00994D9B">
              <w:t>»</w:t>
            </w:r>
            <w:r w:rsidR="00975B86" w:rsidRPr="00994D9B">
              <w:t xml:space="preserve"> </w:t>
            </w:r>
            <w:r w:rsidR="00A03303" w:rsidRPr="00994D9B">
              <w:t>июля</w:t>
            </w:r>
            <w:r w:rsidR="00975B86" w:rsidRPr="00994D9B">
              <w:t xml:space="preserve"> 202</w:t>
            </w:r>
            <w:r w:rsidR="00E007D9" w:rsidRPr="00994D9B">
              <w:t>5</w:t>
            </w:r>
            <w:r w:rsidRPr="00994D9B">
              <w:t xml:space="preserve"> г.</w:t>
            </w:r>
          </w:p>
        </w:tc>
        <w:tc>
          <w:tcPr>
            <w:tcW w:w="3879" w:type="dxa"/>
            <w:hideMark/>
          </w:tcPr>
          <w:p w14:paraId="7B07C181" w14:textId="30B19076" w:rsidR="00975B86" w:rsidRPr="00994D9B" w:rsidRDefault="00520F2C" w:rsidP="0056174E">
            <w:pPr>
              <w:jc w:val="center"/>
            </w:pPr>
            <w:r w:rsidRPr="00994D9B">
              <w:t xml:space="preserve">       </w:t>
            </w:r>
            <w:r w:rsidR="00E007D9" w:rsidRPr="00994D9B">
              <w:t xml:space="preserve">                            </w:t>
            </w:r>
            <w:r w:rsidR="00786AE5">
              <w:t xml:space="preserve">   </w:t>
            </w:r>
            <w:r w:rsidR="00E007D9" w:rsidRPr="00994D9B">
              <w:t>№</w:t>
            </w:r>
            <w:r w:rsidR="00C84DD7" w:rsidRPr="00994D9B">
              <w:t xml:space="preserve"> </w:t>
            </w:r>
            <w:r w:rsidR="00786AE5">
              <w:t>535</w:t>
            </w:r>
            <w:r w:rsidR="001243C2" w:rsidRPr="00994D9B">
              <w:t xml:space="preserve">                         </w:t>
            </w:r>
            <w:r w:rsidR="00EE1260" w:rsidRPr="00994D9B">
              <w:t xml:space="preserve">         </w:t>
            </w:r>
            <w:r w:rsidR="001243C2" w:rsidRPr="00994D9B">
              <w:t xml:space="preserve"> </w:t>
            </w:r>
          </w:p>
          <w:p w14:paraId="73977DD4" w14:textId="0B324524" w:rsidR="001243C2" w:rsidRPr="00994D9B" w:rsidRDefault="00520F2C" w:rsidP="00520F2C">
            <w:pPr>
              <w:jc w:val="center"/>
            </w:pPr>
            <w:r w:rsidRPr="00994D9B">
              <w:t xml:space="preserve"> </w:t>
            </w:r>
            <w:r w:rsidR="00975B86" w:rsidRPr="00994D9B">
              <w:t xml:space="preserve">                                   </w:t>
            </w:r>
          </w:p>
        </w:tc>
      </w:tr>
    </w:tbl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520F2C" w14:paraId="30077F4F" w14:textId="77777777" w:rsidTr="00A72598">
        <w:tc>
          <w:tcPr>
            <w:tcW w:w="5920" w:type="dxa"/>
          </w:tcPr>
          <w:p w14:paraId="07FD812B" w14:textId="7F2D4471" w:rsidR="003E40E1" w:rsidRPr="0033038A" w:rsidRDefault="00462BAD" w:rsidP="003E40E1">
            <w:r w:rsidRPr="0033038A">
              <w:t>О</w:t>
            </w:r>
            <w:r w:rsidR="00F92C60" w:rsidRPr="0033038A">
              <w:t xml:space="preserve">б утверждении </w:t>
            </w:r>
            <w:r w:rsidR="007A2D7D" w:rsidRPr="0033038A">
              <w:t>П</w:t>
            </w:r>
            <w:r w:rsidR="00F92C60" w:rsidRPr="0033038A">
              <w:t>орядка</w:t>
            </w:r>
            <w:r w:rsidR="003F2FED" w:rsidRPr="0033038A">
              <w:t xml:space="preserve"> </w:t>
            </w:r>
            <w:r w:rsidR="00F92C60" w:rsidRPr="0033038A">
              <w:t>проведения</w:t>
            </w:r>
            <w:r w:rsidR="003F2FED" w:rsidRPr="0033038A">
              <w:t xml:space="preserve"> </w:t>
            </w:r>
          </w:p>
          <w:p w14:paraId="4F67C48D" w14:textId="7488225F" w:rsidR="00462BAD" w:rsidRPr="00520F2C" w:rsidRDefault="00A03303" w:rsidP="002947E7">
            <w:pPr>
              <w:rPr>
                <w:sz w:val="26"/>
                <w:szCs w:val="26"/>
              </w:rPr>
            </w:pPr>
            <w:r>
              <w:t>обследовани</w:t>
            </w:r>
            <w:r w:rsidR="00F92C60">
              <w:t>я</w:t>
            </w:r>
            <w:r>
              <w:t xml:space="preserve"> </w:t>
            </w:r>
            <w:r w:rsidRPr="00A2165F">
              <w:t>техническо</w:t>
            </w:r>
            <w:r>
              <w:t>го состояния</w:t>
            </w:r>
            <w:r w:rsidRPr="00A2165F">
              <w:t xml:space="preserve"> источников наружного противопожарного водоснабжения </w:t>
            </w:r>
            <w:r w:rsidR="003F2FED" w:rsidRPr="00520F2C">
              <w:rPr>
                <w:sz w:val="26"/>
                <w:szCs w:val="26"/>
              </w:rPr>
              <w:t xml:space="preserve">находящихся на территории </w:t>
            </w:r>
            <w:r w:rsidR="00462BAD" w:rsidRPr="00520F2C">
              <w:rPr>
                <w:sz w:val="26"/>
                <w:szCs w:val="26"/>
              </w:rPr>
              <w:t xml:space="preserve">муниципального </w:t>
            </w:r>
            <w:r w:rsidR="00F7488E" w:rsidRPr="00520F2C">
              <w:rPr>
                <w:sz w:val="26"/>
                <w:szCs w:val="26"/>
              </w:rPr>
              <w:t>округа</w:t>
            </w:r>
            <w:r w:rsidR="00462BAD" w:rsidRPr="00520F2C">
              <w:rPr>
                <w:sz w:val="26"/>
                <w:szCs w:val="26"/>
              </w:rPr>
              <w:t xml:space="preserve"> «</w:t>
            </w:r>
            <w:r w:rsidR="001243C2" w:rsidRPr="00520F2C">
              <w:rPr>
                <w:color w:val="000000"/>
                <w:sz w:val="26"/>
                <w:szCs w:val="26"/>
                <w:lang w:eastAsia="ru-RU"/>
              </w:rPr>
              <w:t>Княжпогостский</w:t>
            </w:r>
            <w:r w:rsidR="00462BAD" w:rsidRPr="00520F2C">
              <w:rPr>
                <w:sz w:val="26"/>
                <w:szCs w:val="26"/>
              </w:rPr>
              <w:t xml:space="preserve">» </w:t>
            </w:r>
            <w:r w:rsidR="002947E7">
              <w:t>при подготовке к</w:t>
            </w:r>
            <w:r w:rsidR="002947E7" w:rsidRPr="00A2165F">
              <w:t xml:space="preserve"> весенне-летнему</w:t>
            </w:r>
            <w:r w:rsidR="002947E7">
              <w:t xml:space="preserve"> и осенне-зимнему</w:t>
            </w:r>
            <w:r w:rsidR="002947E7" w:rsidRPr="00A2165F">
              <w:t xml:space="preserve"> периоду</w:t>
            </w:r>
          </w:p>
        </w:tc>
        <w:tc>
          <w:tcPr>
            <w:tcW w:w="4927" w:type="dxa"/>
          </w:tcPr>
          <w:p w14:paraId="5AEC22FF" w14:textId="77777777" w:rsidR="00462BAD" w:rsidRPr="00520F2C" w:rsidRDefault="00462BAD" w:rsidP="00665BFD">
            <w:pPr>
              <w:jc w:val="both"/>
              <w:rPr>
                <w:sz w:val="26"/>
                <w:szCs w:val="26"/>
              </w:rPr>
            </w:pPr>
          </w:p>
        </w:tc>
      </w:tr>
    </w:tbl>
    <w:p w14:paraId="2AABB80B" w14:textId="77777777" w:rsidR="00462BAD" w:rsidRPr="00520F2C" w:rsidRDefault="00462BAD" w:rsidP="00462BAD">
      <w:pPr>
        <w:jc w:val="both"/>
        <w:rPr>
          <w:sz w:val="26"/>
          <w:szCs w:val="26"/>
        </w:rPr>
      </w:pPr>
    </w:p>
    <w:p w14:paraId="418164BC" w14:textId="268491EB" w:rsidR="00B7249D" w:rsidRPr="00994D9B" w:rsidRDefault="00EC35E6" w:rsidP="00410FA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C35E6">
        <w:t>В соответствии с Федеральным законом от 21.12.1994 №</w:t>
      </w:r>
      <w:r w:rsidR="00F92C60">
        <w:t xml:space="preserve"> </w:t>
      </w:r>
      <w:r w:rsidRPr="00EC35E6">
        <w:t xml:space="preserve">69-ФЗ «О пожарной безопасности», </w:t>
      </w:r>
      <w:r w:rsidR="00F92C60">
        <w:t xml:space="preserve">распоряжением правительства Республики Коми № 210-р </w:t>
      </w:r>
      <w:r w:rsidR="0090372F">
        <w:t>от 25.05.2012 «</w:t>
      </w:r>
      <w:r w:rsidR="0090372F" w:rsidRPr="0090372F">
        <w:t xml:space="preserve">Об утверждении Методических рекомендаций по техническому содержанию, эксплуатации, проверке и испытанию источников противопожарного водоснабжения для целей наружного </w:t>
      </w:r>
      <w:r w:rsidR="00822193">
        <w:t xml:space="preserve">пожаротушения в Республике Коми», </w:t>
      </w:r>
      <w:r w:rsidRPr="00EC35E6">
        <w:t xml:space="preserve">в целях создания условий для забора в любое время года воды из источников наружного </w:t>
      </w:r>
      <w:r>
        <w:t xml:space="preserve">противопожарного </w:t>
      </w:r>
      <w:r w:rsidRPr="00EC35E6">
        <w:t xml:space="preserve">водоснабжения на территории </w:t>
      </w:r>
      <w:r>
        <w:t>муниципального округа «Княжпогостский»</w:t>
      </w:r>
      <w:r w:rsidR="00C7636E">
        <w:t>,</w:t>
      </w:r>
      <w:bookmarkStart w:id="0" w:name="_Hlk188545195"/>
      <w:proofErr w:type="gramEnd"/>
    </w:p>
    <w:bookmarkEnd w:id="0"/>
    <w:p w14:paraId="20EEB85B" w14:textId="77777777" w:rsidR="00950AF5" w:rsidRPr="00520F2C" w:rsidRDefault="00950AF5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12332E2" w14:textId="77777777" w:rsidR="003A73EE" w:rsidRPr="00520F2C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6"/>
          <w:szCs w:val="26"/>
          <w:lang w:eastAsia="ru-RU"/>
        </w:rPr>
      </w:pPr>
      <w:r w:rsidRPr="00520F2C">
        <w:rPr>
          <w:color w:val="000000"/>
          <w:sz w:val="26"/>
          <w:szCs w:val="26"/>
          <w:lang w:eastAsia="ru-RU"/>
        </w:rPr>
        <w:t>ПОСТАНОВЛЯЮ:</w:t>
      </w:r>
    </w:p>
    <w:p w14:paraId="3AC7A992" w14:textId="491B9CE2" w:rsidR="009A7678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F2C">
        <w:rPr>
          <w:rFonts w:ascii="Times New Roman" w:hAnsi="Times New Roman" w:cs="Times New Roman"/>
          <w:sz w:val="26"/>
          <w:szCs w:val="26"/>
        </w:rPr>
        <w:t>1</w:t>
      </w:r>
      <w:r w:rsidR="00AA71C1" w:rsidRPr="00520F2C">
        <w:rPr>
          <w:rFonts w:ascii="Times New Roman" w:hAnsi="Times New Roman" w:cs="Times New Roman"/>
          <w:sz w:val="26"/>
          <w:szCs w:val="26"/>
        </w:rPr>
        <w:t>.</w:t>
      </w:r>
      <w:r w:rsidRPr="00520F2C">
        <w:rPr>
          <w:rFonts w:ascii="Times New Roman" w:hAnsi="Times New Roman" w:cs="Times New Roman"/>
          <w:sz w:val="26"/>
          <w:szCs w:val="26"/>
        </w:rPr>
        <w:t xml:space="preserve"> </w:t>
      </w:r>
      <w:r w:rsidR="0008763B">
        <w:rPr>
          <w:rFonts w:ascii="Times New Roman" w:hAnsi="Times New Roman" w:cs="Times New Roman"/>
          <w:sz w:val="26"/>
          <w:szCs w:val="26"/>
        </w:rPr>
        <w:t xml:space="preserve"> </w:t>
      </w:r>
      <w:r w:rsidR="003A1057">
        <w:rPr>
          <w:rFonts w:ascii="Times New Roman" w:hAnsi="Times New Roman" w:cs="Times New Roman"/>
          <w:sz w:val="24"/>
          <w:szCs w:val="24"/>
        </w:rPr>
        <w:t>Утвердить Порядок проведения</w:t>
      </w:r>
      <w:r w:rsidR="0008763B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EE1844">
        <w:rPr>
          <w:rFonts w:ascii="Times New Roman" w:hAnsi="Times New Roman" w:cs="Times New Roman"/>
          <w:sz w:val="24"/>
          <w:szCs w:val="24"/>
        </w:rPr>
        <w:t>обследовани</w:t>
      </w:r>
      <w:r w:rsidR="003A1057">
        <w:rPr>
          <w:rFonts w:ascii="Times New Roman" w:hAnsi="Times New Roman" w:cs="Times New Roman"/>
          <w:sz w:val="24"/>
          <w:szCs w:val="24"/>
        </w:rPr>
        <w:t>я</w:t>
      </w:r>
      <w:r w:rsidR="00EE1844">
        <w:rPr>
          <w:rFonts w:ascii="Times New Roman" w:hAnsi="Times New Roman" w:cs="Times New Roman"/>
          <w:sz w:val="24"/>
          <w:szCs w:val="24"/>
        </w:rPr>
        <w:t xml:space="preserve"> технического состояния источников наружного противопожарного водоснабжения</w:t>
      </w:r>
      <w:r w:rsidR="0008763B" w:rsidRPr="00C7636E">
        <w:rPr>
          <w:rFonts w:ascii="Times New Roman" w:hAnsi="Times New Roman" w:cs="Times New Roman"/>
          <w:sz w:val="24"/>
          <w:szCs w:val="24"/>
        </w:rPr>
        <w:t xml:space="preserve"> находящихся на территории муниципального округа «Княжпогостский»</w:t>
      </w:r>
      <w:r w:rsidR="00927299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2947E7">
        <w:rPr>
          <w:rFonts w:ascii="Times New Roman" w:hAnsi="Times New Roman" w:cs="Times New Roman"/>
          <w:sz w:val="24"/>
          <w:szCs w:val="24"/>
        </w:rPr>
        <w:t>при подготовке к весенне-летнему и осенне-зимнему периоду</w:t>
      </w:r>
      <w:r w:rsidR="002947E7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412811" w:rsidRPr="00C7636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A1057">
        <w:rPr>
          <w:rFonts w:ascii="Times New Roman" w:hAnsi="Times New Roman" w:cs="Times New Roman"/>
          <w:sz w:val="24"/>
          <w:szCs w:val="24"/>
        </w:rPr>
        <w:t>Порядок</w:t>
      </w:r>
      <w:r w:rsidR="00412811" w:rsidRPr="00C7636E">
        <w:rPr>
          <w:rFonts w:ascii="Times New Roman" w:hAnsi="Times New Roman" w:cs="Times New Roman"/>
          <w:sz w:val="24"/>
          <w:szCs w:val="24"/>
        </w:rPr>
        <w:t>)</w:t>
      </w:r>
      <w:r w:rsidR="00D35CA3">
        <w:rPr>
          <w:rFonts w:ascii="Times New Roman" w:hAnsi="Times New Roman" w:cs="Times New Roman"/>
          <w:sz w:val="24"/>
          <w:szCs w:val="24"/>
        </w:rPr>
        <w:t xml:space="preserve">, </w:t>
      </w:r>
      <w:r w:rsidR="00D35CA3" w:rsidRPr="00345206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394EA0">
        <w:rPr>
          <w:rFonts w:ascii="Times New Roman" w:hAnsi="Times New Roman" w:cs="Times New Roman"/>
          <w:sz w:val="24"/>
          <w:szCs w:val="24"/>
        </w:rPr>
        <w:t>.</w:t>
      </w:r>
    </w:p>
    <w:p w14:paraId="716D5C7E" w14:textId="1F32536E" w:rsidR="0061068D" w:rsidRDefault="009A7678" w:rsidP="00142E2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34B3" w:rsidRPr="00C7636E">
        <w:rPr>
          <w:rFonts w:ascii="Times New Roman" w:hAnsi="Times New Roman" w:cs="Times New Roman"/>
          <w:sz w:val="24"/>
          <w:szCs w:val="24"/>
        </w:rPr>
        <w:t xml:space="preserve">. </w:t>
      </w:r>
      <w:r w:rsidR="0061068D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</w:t>
      </w:r>
      <w:r w:rsidR="004D24E4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r w:rsidR="0061068D">
        <w:rPr>
          <w:rFonts w:ascii="Times New Roman" w:hAnsi="Times New Roman" w:cs="Times New Roman"/>
          <w:sz w:val="24"/>
          <w:szCs w:val="24"/>
        </w:rPr>
        <w:t>территориальных органов администрации муниципального округа «Княжпогостский», директору МКУ «Городское хозяйство»</w:t>
      </w:r>
      <w:r w:rsidR="00D35CA3">
        <w:rPr>
          <w:rFonts w:ascii="Times New Roman" w:hAnsi="Times New Roman" w:cs="Times New Roman"/>
          <w:sz w:val="24"/>
          <w:szCs w:val="24"/>
        </w:rPr>
        <w:t>,</w:t>
      </w:r>
      <w:r w:rsidR="008234B3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61068D" w:rsidRPr="0061068D">
        <w:rPr>
          <w:rFonts w:ascii="Times New Roman" w:hAnsi="Times New Roman" w:cs="Times New Roman"/>
          <w:sz w:val="24"/>
          <w:szCs w:val="24"/>
        </w:rPr>
        <w:t>руководителям предприятий, учреждений и организаций независимо от организационно-правовых форм и форм собственности (далее - организации)</w:t>
      </w:r>
      <w:r w:rsidR="00332FC9">
        <w:rPr>
          <w:rFonts w:ascii="Times New Roman" w:hAnsi="Times New Roman" w:cs="Times New Roman"/>
          <w:sz w:val="24"/>
          <w:szCs w:val="24"/>
        </w:rPr>
        <w:t xml:space="preserve">, </w:t>
      </w:r>
      <w:r w:rsidR="002C377C" w:rsidRPr="002C377C">
        <w:rPr>
          <w:rFonts w:ascii="Times New Roman" w:hAnsi="Times New Roman" w:cs="Times New Roman"/>
          <w:sz w:val="24"/>
          <w:szCs w:val="24"/>
        </w:rPr>
        <w:t xml:space="preserve">на балансе которых находятся </w:t>
      </w:r>
      <w:r w:rsidR="00EE730D">
        <w:rPr>
          <w:rFonts w:ascii="Times New Roman" w:hAnsi="Times New Roman" w:cs="Times New Roman"/>
          <w:sz w:val="24"/>
          <w:szCs w:val="24"/>
        </w:rPr>
        <w:t>источники наружного противопожарного водоснабжения (далее – ИНППВ)</w:t>
      </w:r>
      <w:r w:rsidR="002C377C" w:rsidRPr="002C377C">
        <w:rPr>
          <w:rFonts w:ascii="Times New Roman" w:hAnsi="Times New Roman" w:cs="Times New Roman"/>
          <w:sz w:val="24"/>
          <w:szCs w:val="24"/>
        </w:rPr>
        <w:t>,</w:t>
      </w:r>
      <w:r w:rsidR="002C377C">
        <w:rPr>
          <w:rFonts w:ascii="Times New Roman" w:hAnsi="Times New Roman" w:cs="Times New Roman"/>
          <w:sz w:val="24"/>
          <w:szCs w:val="24"/>
        </w:rPr>
        <w:t xml:space="preserve"> а так же подразделениям пожарной охраны </w:t>
      </w:r>
      <w:r w:rsidR="00D35CA3">
        <w:rPr>
          <w:rFonts w:ascii="Times New Roman" w:hAnsi="Times New Roman" w:cs="Times New Roman"/>
          <w:sz w:val="24"/>
          <w:szCs w:val="24"/>
        </w:rPr>
        <w:t xml:space="preserve">дислоцирующимися </w:t>
      </w:r>
      <w:r w:rsidR="002C377C">
        <w:rPr>
          <w:rFonts w:ascii="Times New Roman" w:hAnsi="Times New Roman" w:cs="Times New Roman"/>
          <w:sz w:val="24"/>
          <w:szCs w:val="24"/>
        </w:rPr>
        <w:t>на территории муниципального округа «Княжпогостский» (далее – МО «Княжпогостский»)</w:t>
      </w:r>
      <w:r w:rsidR="003F577C">
        <w:rPr>
          <w:rFonts w:ascii="Times New Roman" w:hAnsi="Times New Roman" w:cs="Times New Roman"/>
          <w:sz w:val="24"/>
          <w:szCs w:val="24"/>
        </w:rPr>
        <w:t>,</w:t>
      </w:r>
      <w:r w:rsidR="00332FC9">
        <w:rPr>
          <w:rFonts w:ascii="Times New Roman" w:hAnsi="Times New Roman" w:cs="Times New Roman"/>
          <w:sz w:val="24"/>
          <w:szCs w:val="24"/>
        </w:rPr>
        <w:t xml:space="preserve"> </w:t>
      </w:r>
      <w:r w:rsidR="0061068D" w:rsidRPr="0061068D">
        <w:rPr>
          <w:rFonts w:ascii="Times New Roman" w:hAnsi="Times New Roman" w:cs="Times New Roman"/>
          <w:sz w:val="24"/>
          <w:szCs w:val="24"/>
        </w:rPr>
        <w:t xml:space="preserve">при планировании мероприятий по </w:t>
      </w:r>
      <w:r w:rsidR="0061068D">
        <w:rPr>
          <w:rFonts w:ascii="Times New Roman" w:hAnsi="Times New Roman" w:cs="Times New Roman"/>
          <w:sz w:val="24"/>
          <w:szCs w:val="24"/>
        </w:rPr>
        <w:t>проведению</w:t>
      </w:r>
      <w:r w:rsidR="0061068D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61068D">
        <w:rPr>
          <w:rFonts w:ascii="Times New Roman" w:hAnsi="Times New Roman" w:cs="Times New Roman"/>
          <w:sz w:val="24"/>
          <w:szCs w:val="24"/>
        </w:rPr>
        <w:t xml:space="preserve">обследования при подготовке к весенне-летнему и осенне-зимнему периоду технического состояния </w:t>
      </w:r>
      <w:r w:rsidR="003F577C">
        <w:rPr>
          <w:rFonts w:ascii="Times New Roman" w:hAnsi="Times New Roman" w:cs="Times New Roman"/>
          <w:sz w:val="24"/>
          <w:szCs w:val="24"/>
        </w:rPr>
        <w:t>ИНППВ</w:t>
      </w:r>
      <w:r w:rsidR="00D35CA3">
        <w:rPr>
          <w:rFonts w:ascii="Times New Roman" w:hAnsi="Times New Roman" w:cs="Times New Roman"/>
          <w:sz w:val="24"/>
          <w:szCs w:val="24"/>
        </w:rPr>
        <w:t>,</w:t>
      </w:r>
      <w:r w:rsidR="0061068D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61068D" w:rsidRPr="0061068D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332FC9">
        <w:rPr>
          <w:rFonts w:ascii="Times New Roman" w:hAnsi="Times New Roman" w:cs="Times New Roman"/>
          <w:sz w:val="24"/>
          <w:szCs w:val="24"/>
        </w:rPr>
        <w:t xml:space="preserve"> настоящим Порядком.</w:t>
      </w:r>
    </w:p>
    <w:p w14:paraId="583AD32B" w14:textId="5A398BF3" w:rsidR="00142E26" w:rsidRPr="00C7636E" w:rsidRDefault="00332FC9" w:rsidP="00142E2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166D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</w:t>
      </w:r>
      <w:r w:rsidR="004D24E4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территориальных органов администрации муниципального округа «Княжпогостский», директору МКУ «Городское хозяйство», </w:t>
      </w:r>
      <w:r w:rsidR="004D24E4">
        <w:rPr>
          <w:rFonts w:ascii="Times New Roman" w:hAnsi="Times New Roman" w:cs="Times New Roman"/>
          <w:sz w:val="24"/>
          <w:szCs w:val="24"/>
        </w:rPr>
        <w:t>руководителям организаций,</w:t>
      </w:r>
      <w:r w:rsidR="00A440A2">
        <w:rPr>
          <w:rFonts w:ascii="Times New Roman" w:hAnsi="Times New Roman" w:cs="Times New Roman"/>
          <w:sz w:val="24"/>
          <w:szCs w:val="24"/>
        </w:rPr>
        <w:t xml:space="preserve"> совместно с подразделениями пожарной </w:t>
      </w:r>
      <w:proofErr w:type="gramStart"/>
      <w:r w:rsidR="00A440A2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A440A2">
        <w:rPr>
          <w:rFonts w:ascii="Times New Roman" w:hAnsi="Times New Roman" w:cs="Times New Roman"/>
          <w:sz w:val="24"/>
          <w:szCs w:val="24"/>
        </w:rPr>
        <w:t xml:space="preserve"> дислоцирующимися на территории МО «Княжпогостский»,</w:t>
      </w:r>
      <w:r w:rsidR="004D24E4">
        <w:rPr>
          <w:rFonts w:ascii="Times New Roman" w:hAnsi="Times New Roman" w:cs="Times New Roman"/>
          <w:sz w:val="24"/>
          <w:szCs w:val="24"/>
        </w:rPr>
        <w:t xml:space="preserve"> </w:t>
      </w:r>
      <w:r w:rsidR="005C45CC">
        <w:rPr>
          <w:rFonts w:ascii="Times New Roman" w:hAnsi="Times New Roman" w:cs="Times New Roman"/>
          <w:sz w:val="24"/>
          <w:szCs w:val="24"/>
        </w:rPr>
        <w:t>ежегодно</w:t>
      </w:r>
      <w:r w:rsidR="00BA166D">
        <w:rPr>
          <w:rFonts w:ascii="Times New Roman" w:hAnsi="Times New Roman" w:cs="Times New Roman"/>
          <w:sz w:val="24"/>
          <w:szCs w:val="24"/>
        </w:rPr>
        <w:t>,</w:t>
      </w:r>
      <w:r w:rsidR="005C45CC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9A7678">
        <w:rPr>
          <w:rFonts w:ascii="Times New Roman" w:hAnsi="Times New Roman" w:cs="Times New Roman"/>
          <w:sz w:val="24"/>
          <w:szCs w:val="24"/>
        </w:rPr>
        <w:t>при подготовке к весенне-летнему и осенне-зимнему периоду</w:t>
      </w:r>
      <w:r w:rsidR="00A440A2">
        <w:rPr>
          <w:rFonts w:ascii="Times New Roman" w:hAnsi="Times New Roman" w:cs="Times New Roman"/>
          <w:sz w:val="24"/>
          <w:szCs w:val="24"/>
        </w:rPr>
        <w:t>,</w:t>
      </w:r>
      <w:r w:rsidR="009A7678">
        <w:rPr>
          <w:rFonts w:ascii="Times New Roman" w:hAnsi="Times New Roman" w:cs="Times New Roman"/>
          <w:sz w:val="24"/>
          <w:szCs w:val="24"/>
        </w:rPr>
        <w:t xml:space="preserve"> </w:t>
      </w:r>
      <w:r w:rsidR="00BA166D" w:rsidRPr="00C7636E">
        <w:rPr>
          <w:rFonts w:ascii="Times New Roman" w:hAnsi="Times New Roman" w:cs="Times New Roman"/>
          <w:sz w:val="24"/>
          <w:szCs w:val="24"/>
        </w:rPr>
        <w:t>пров</w:t>
      </w:r>
      <w:r w:rsidR="00BA166D">
        <w:rPr>
          <w:rFonts w:ascii="Times New Roman" w:hAnsi="Times New Roman" w:cs="Times New Roman"/>
          <w:sz w:val="24"/>
          <w:szCs w:val="24"/>
        </w:rPr>
        <w:t>одить</w:t>
      </w:r>
      <w:r w:rsidR="00BA166D" w:rsidRPr="00C7636E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BA166D">
        <w:rPr>
          <w:rFonts w:ascii="Times New Roman" w:hAnsi="Times New Roman" w:cs="Times New Roman"/>
          <w:sz w:val="24"/>
          <w:szCs w:val="24"/>
        </w:rPr>
        <w:t>ые</w:t>
      </w:r>
      <w:r w:rsidR="00BA166D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BA166D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9A7678">
        <w:rPr>
          <w:rFonts w:ascii="Times New Roman" w:hAnsi="Times New Roman" w:cs="Times New Roman"/>
          <w:sz w:val="24"/>
          <w:szCs w:val="24"/>
        </w:rPr>
        <w:t xml:space="preserve">технического состояния </w:t>
      </w:r>
      <w:r w:rsidR="00D25CE7">
        <w:rPr>
          <w:rFonts w:ascii="Times New Roman" w:hAnsi="Times New Roman" w:cs="Times New Roman"/>
          <w:sz w:val="24"/>
          <w:szCs w:val="24"/>
        </w:rPr>
        <w:t>находящихся на балансе ИНППВ</w:t>
      </w:r>
      <w:r w:rsidR="00142E26" w:rsidRPr="00C7636E">
        <w:rPr>
          <w:rFonts w:ascii="Times New Roman" w:hAnsi="Times New Roman" w:cs="Times New Roman"/>
          <w:sz w:val="24"/>
          <w:szCs w:val="24"/>
        </w:rPr>
        <w:t>.</w:t>
      </w:r>
    </w:p>
    <w:p w14:paraId="69DC3503" w14:textId="27E1961B" w:rsidR="00496FD0" w:rsidRPr="00C7636E" w:rsidRDefault="00636BBA" w:rsidP="00142E2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71C1" w:rsidRPr="00C7636E">
        <w:rPr>
          <w:rFonts w:ascii="Times New Roman" w:hAnsi="Times New Roman" w:cs="Times New Roman"/>
          <w:sz w:val="24"/>
          <w:szCs w:val="24"/>
        </w:rPr>
        <w:t>.</w:t>
      </w:r>
      <w:r w:rsidR="003603FB" w:rsidRPr="00C76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C3C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администраций территориальных органов администрации муниципального округа «Княжпогостский», директору МКУ «Городское хозяйство», руководителям организаций, совместно с подразделениями пожарной </w:t>
      </w:r>
      <w:r w:rsidR="002265FB">
        <w:rPr>
          <w:rFonts w:ascii="Times New Roman" w:hAnsi="Times New Roman" w:cs="Times New Roman"/>
          <w:sz w:val="24"/>
          <w:szCs w:val="24"/>
        </w:rPr>
        <w:t>охраны,</w:t>
      </w:r>
      <w:r w:rsidR="00921C3C">
        <w:rPr>
          <w:rFonts w:ascii="Times New Roman" w:hAnsi="Times New Roman" w:cs="Times New Roman"/>
          <w:sz w:val="24"/>
          <w:szCs w:val="24"/>
        </w:rPr>
        <w:t xml:space="preserve"> дислоцирующимися на территории МО «Княжпогостский»</w:t>
      </w:r>
      <w:r w:rsidR="00EF7142">
        <w:rPr>
          <w:rFonts w:ascii="Times New Roman" w:hAnsi="Times New Roman" w:cs="Times New Roman"/>
          <w:sz w:val="24"/>
          <w:szCs w:val="24"/>
        </w:rPr>
        <w:t xml:space="preserve"> и отделом по делам гражданской обороны, чрезвычайных ситуаций и антитеррористической безопасности администрации МО «Княжпогостский»</w:t>
      </w:r>
      <w:r w:rsidR="007C5852">
        <w:rPr>
          <w:rFonts w:ascii="Times New Roman" w:hAnsi="Times New Roman" w:cs="Times New Roman"/>
          <w:sz w:val="24"/>
          <w:szCs w:val="24"/>
        </w:rPr>
        <w:t xml:space="preserve"> (далее – отдел по делам ГО, ЧС и АТБ)</w:t>
      </w:r>
      <w:r w:rsidR="00EF7142">
        <w:rPr>
          <w:rFonts w:ascii="Times New Roman" w:hAnsi="Times New Roman" w:cs="Times New Roman"/>
          <w:sz w:val="24"/>
          <w:szCs w:val="24"/>
        </w:rPr>
        <w:t>,</w:t>
      </w:r>
      <w:r w:rsidR="00496FD0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921C3C">
        <w:rPr>
          <w:rFonts w:ascii="Times New Roman" w:hAnsi="Times New Roman" w:cs="Times New Roman"/>
          <w:sz w:val="24"/>
          <w:szCs w:val="24"/>
        </w:rPr>
        <w:t>организовать работу по</w:t>
      </w:r>
      <w:r w:rsidR="00A87F68"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="00921C3C">
        <w:rPr>
          <w:rFonts w:ascii="Times New Roman" w:hAnsi="Times New Roman" w:cs="Times New Roman"/>
          <w:sz w:val="24"/>
          <w:szCs w:val="24"/>
        </w:rPr>
        <w:t xml:space="preserve"> </w:t>
      </w:r>
      <w:r w:rsidR="00145685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BB50CC">
        <w:rPr>
          <w:rFonts w:ascii="Times New Roman" w:hAnsi="Times New Roman" w:cs="Times New Roman"/>
          <w:sz w:val="24"/>
          <w:szCs w:val="24"/>
        </w:rPr>
        <w:t>инвентаризации</w:t>
      </w:r>
      <w:r w:rsidR="0098759B">
        <w:rPr>
          <w:rFonts w:ascii="Times New Roman" w:hAnsi="Times New Roman" w:cs="Times New Roman"/>
          <w:sz w:val="24"/>
          <w:szCs w:val="24"/>
        </w:rPr>
        <w:t xml:space="preserve"> и</w:t>
      </w:r>
      <w:r w:rsidR="00BB50CC">
        <w:rPr>
          <w:rFonts w:ascii="Times New Roman" w:hAnsi="Times New Roman" w:cs="Times New Roman"/>
          <w:sz w:val="24"/>
          <w:szCs w:val="24"/>
        </w:rPr>
        <w:t xml:space="preserve"> </w:t>
      </w:r>
      <w:r w:rsidR="00921C3C" w:rsidRPr="00921C3C">
        <w:rPr>
          <w:rFonts w:ascii="Times New Roman" w:hAnsi="Times New Roman" w:cs="Times New Roman"/>
          <w:sz w:val="24"/>
          <w:szCs w:val="24"/>
        </w:rPr>
        <w:t>учет</w:t>
      </w:r>
      <w:r w:rsidR="00921C3C">
        <w:rPr>
          <w:rFonts w:ascii="Times New Roman" w:hAnsi="Times New Roman" w:cs="Times New Roman"/>
          <w:sz w:val="24"/>
          <w:szCs w:val="24"/>
        </w:rPr>
        <w:t xml:space="preserve">у пожарных гидрантов, </w:t>
      </w:r>
      <w:r w:rsidR="00921C3C" w:rsidRPr="00921C3C">
        <w:rPr>
          <w:rFonts w:ascii="Times New Roman" w:hAnsi="Times New Roman" w:cs="Times New Roman"/>
          <w:sz w:val="24"/>
          <w:szCs w:val="24"/>
        </w:rPr>
        <w:t>водоемов, пирсов, водонапорных</w:t>
      </w:r>
      <w:proofErr w:type="gramEnd"/>
      <w:r w:rsidR="00921C3C" w:rsidRPr="00921C3C">
        <w:rPr>
          <w:rFonts w:ascii="Times New Roman" w:hAnsi="Times New Roman" w:cs="Times New Roman"/>
          <w:sz w:val="24"/>
          <w:szCs w:val="24"/>
        </w:rPr>
        <w:t xml:space="preserve"> башен и других </w:t>
      </w:r>
      <w:r w:rsidR="00921C3C">
        <w:rPr>
          <w:rFonts w:ascii="Times New Roman" w:hAnsi="Times New Roman" w:cs="Times New Roman"/>
          <w:sz w:val="24"/>
          <w:szCs w:val="24"/>
        </w:rPr>
        <w:t>ИНППВ</w:t>
      </w:r>
      <w:r w:rsidR="00EF7142">
        <w:rPr>
          <w:rFonts w:ascii="Times New Roman" w:hAnsi="Times New Roman" w:cs="Times New Roman"/>
          <w:sz w:val="24"/>
          <w:szCs w:val="24"/>
        </w:rPr>
        <w:t xml:space="preserve"> на подведомственной территории (в том числе не принятых на баланс) </w:t>
      </w:r>
      <w:r w:rsidR="00376BE1">
        <w:rPr>
          <w:rFonts w:ascii="Times New Roman" w:hAnsi="Times New Roman" w:cs="Times New Roman"/>
          <w:sz w:val="24"/>
          <w:szCs w:val="24"/>
        </w:rPr>
        <w:t>для</w:t>
      </w:r>
      <w:r w:rsidR="00EF7142">
        <w:rPr>
          <w:rFonts w:ascii="Times New Roman" w:hAnsi="Times New Roman" w:cs="Times New Roman"/>
          <w:sz w:val="24"/>
          <w:szCs w:val="24"/>
        </w:rPr>
        <w:t xml:space="preserve"> </w:t>
      </w:r>
      <w:r w:rsidR="006E2F05">
        <w:rPr>
          <w:rFonts w:ascii="Times New Roman" w:hAnsi="Times New Roman" w:cs="Times New Roman"/>
          <w:sz w:val="24"/>
          <w:szCs w:val="24"/>
        </w:rPr>
        <w:t>формировани</w:t>
      </w:r>
      <w:r w:rsidR="00A87F68">
        <w:rPr>
          <w:rFonts w:ascii="Times New Roman" w:hAnsi="Times New Roman" w:cs="Times New Roman"/>
          <w:sz w:val="24"/>
          <w:szCs w:val="24"/>
        </w:rPr>
        <w:t>я</w:t>
      </w:r>
      <w:r w:rsidR="006E2F05">
        <w:rPr>
          <w:rFonts w:ascii="Times New Roman" w:hAnsi="Times New Roman" w:cs="Times New Roman"/>
          <w:sz w:val="24"/>
          <w:szCs w:val="24"/>
        </w:rPr>
        <w:t xml:space="preserve"> </w:t>
      </w:r>
      <w:r w:rsidR="00654AE4">
        <w:rPr>
          <w:rFonts w:ascii="Times New Roman" w:hAnsi="Times New Roman" w:cs="Times New Roman"/>
          <w:sz w:val="24"/>
          <w:szCs w:val="24"/>
        </w:rPr>
        <w:t xml:space="preserve">единообразного </w:t>
      </w:r>
      <w:r w:rsidR="006E2F05">
        <w:rPr>
          <w:rFonts w:ascii="Times New Roman" w:hAnsi="Times New Roman" w:cs="Times New Roman"/>
          <w:sz w:val="24"/>
          <w:szCs w:val="24"/>
        </w:rPr>
        <w:t xml:space="preserve">актуального перечня </w:t>
      </w:r>
      <w:r w:rsidR="00EF7142">
        <w:rPr>
          <w:rFonts w:ascii="Times New Roman" w:hAnsi="Times New Roman" w:cs="Times New Roman"/>
          <w:sz w:val="24"/>
          <w:szCs w:val="24"/>
        </w:rPr>
        <w:t>ИНППВ</w:t>
      </w:r>
      <w:r w:rsidR="006E2F05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6E2F0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E75D8" w:rsidRPr="00C7636E">
        <w:rPr>
          <w:rFonts w:ascii="Times New Roman" w:hAnsi="Times New Roman" w:cs="Times New Roman"/>
          <w:sz w:val="24"/>
          <w:szCs w:val="24"/>
        </w:rPr>
        <w:t>Переч</w:t>
      </w:r>
      <w:r w:rsidR="006E2F05">
        <w:rPr>
          <w:rFonts w:ascii="Times New Roman" w:hAnsi="Times New Roman" w:cs="Times New Roman"/>
          <w:sz w:val="24"/>
          <w:szCs w:val="24"/>
        </w:rPr>
        <w:t>ень)</w:t>
      </w:r>
      <w:r w:rsidR="00654AE4">
        <w:rPr>
          <w:rFonts w:ascii="Times New Roman" w:hAnsi="Times New Roman" w:cs="Times New Roman"/>
          <w:sz w:val="24"/>
          <w:szCs w:val="24"/>
        </w:rPr>
        <w:t xml:space="preserve"> на </w:t>
      </w:r>
      <w:r w:rsidR="00654AE4">
        <w:rPr>
          <w:rFonts w:ascii="Times New Roman" w:hAnsi="Times New Roman" w:cs="Times New Roman"/>
          <w:sz w:val="24"/>
          <w:szCs w:val="24"/>
        </w:rPr>
        <w:lastRenderedPageBreak/>
        <w:t>территории МО «Княжпогостский»</w:t>
      </w:r>
      <w:r w:rsidR="00C20F5E">
        <w:rPr>
          <w:rFonts w:ascii="Times New Roman" w:hAnsi="Times New Roman" w:cs="Times New Roman"/>
          <w:sz w:val="24"/>
          <w:szCs w:val="24"/>
        </w:rPr>
        <w:t>.</w:t>
      </w:r>
      <w:r w:rsidR="00C216F0">
        <w:rPr>
          <w:rFonts w:ascii="Times New Roman" w:hAnsi="Times New Roman" w:cs="Times New Roman"/>
          <w:sz w:val="24"/>
          <w:szCs w:val="24"/>
        </w:rPr>
        <w:t xml:space="preserve"> </w:t>
      </w:r>
      <w:r w:rsidR="00F26E8D">
        <w:rPr>
          <w:rFonts w:ascii="Times New Roman" w:hAnsi="Times New Roman" w:cs="Times New Roman"/>
          <w:sz w:val="24"/>
          <w:szCs w:val="24"/>
        </w:rPr>
        <w:t>Процесс инвентаризации</w:t>
      </w:r>
      <w:r w:rsidR="00654AE4">
        <w:rPr>
          <w:rFonts w:ascii="Times New Roman" w:hAnsi="Times New Roman" w:cs="Times New Roman"/>
          <w:sz w:val="24"/>
          <w:szCs w:val="24"/>
        </w:rPr>
        <w:t xml:space="preserve"> и</w:t>
      </w:r>
      <w:r w:rsidR="00F26E8D">
        <w:rPr>
          <w:rFonts w:ascii="Times New Roman" w:hAnsi="Times New Roman" w:cs="Times New Roman"/>
          <w:sz w:val="24"/>
          <w:szCs w:val="24"/>
        </w:rPr>
        <w:t xml:space="preserve"> </w:t>
      </w:r>
      <w:r w:rsidR="00F26E8D" w:rsidRPr="00921C3C">
        <w:rPr>
          <w:rFonts w:ascii="Times New Roman" w:hAnsi="Times New Roman" w:cs="Times New Roman"/>
          <w:sz w:val="24"/>
          <w:szCs w:val="24"/>
        </w:rPr>
        <w:t>учет</w:t>
      </w:r>
      <w:r w:rsidR="00F26E8D">
        <w:rPr>
          <w:rFonts w:ascii="Times New Roman" w:hAnsi="Times New Roman" w:cs="Times New Roman"/>
          <w:sz w:val="24"/>
          <w:szCs w:val="24"/>
        </w:rPr>
        <w:t xml:space="preserve">а ИНППВ организовать </w:t>
      </w:r>
      <w:r w:rsidR="003C6D77">
        <w:rPr>
          <w:rFonts w:ascii="Times New Roman" w:hAnsi="Times New Roman" w:cs="Times New Roman"/>
          <w:sz w:val="24"/>
          <w:szCs w:val="24"/>
        </w:rPr>
        <w:t>в соответствии с положениями утвержденного Порядка.</w:t>
      </w:r>
    </w:p>
    <w:p w14:paraId="2238B9A2" w14:textId="6C5606C7" w:rsidR="00DC6824" w:rsidRPr="00C7636E" w:rsidRDefault="00F335DE" w:rsidP="00AA71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6FD0" w:rsidRPr="00C7636E">
        <w:rPr>
          <w:rFonts w:ascii="Times New Roman" w:hAnsi="Times New Roman" w:cs="Times New Roman"/>
          <w:sz w:val="24"/>
          <w:szCs w:val="24"/>
        </w:rPr>
        <w:t xml:space="preserve">. </w:t>
      </w:r>
      <w:r w:rsidR="00C14623">
        <w:rPr>
          <w:rFonts w:ascii="Times New Roman" w:hAnsi="Times New Roman" w:cs="Times New Roman"/>
          <w:sz w:val="24"/>
          <w:szCs w:val="24"/>
        </w:rPr>
        <w:t>Техническому директору АО «КТЭК» оказать необходимое содействие р</w:t>
      </w:r>
      <w:r w:rsidR="00C216F0" w:rsidRPr="00B4293E">
        <w:rPr>
          <w:rFonts w:ascii="Times New Roman" w:hAnsi="Times New Roman" w:cs="Times New Roman"/>
          <w:sz w:val="24"/>
          <w:szCs w:val="24"/>
        </w:rPr>
        <w:t>уководител</w:t>
      </w:r>
      <w:r w:rsidR="00C216F0">
        <w:rPr>
          <w:rFonts w:ascii="Times New Roman" w:hAnsi="Times New Roman" w:cs="Times New Roman"/>
          <w:sz w:val="24"/>
          <w:szCs w:val="24"/>
        </w:rPr>
        <w:t>ям</w:t>
      </w:r>
      <w:r w:rsidR="00C216F0" w:rsidRPr="00B4293E">
        <w:rPr>
          <w:rFonts w:ascii="Times New Roman" w:hAnsi="Times New Roman" w:cs="Times New Roman"/>
          <w:sz w:val="24"/>
          <w:szCs w:val="24"/>
        </w:rPr>
        <w:t xml:space="preserve"> администраций территориальных органов администрации </w:t>
      </w:r>
      <w:r w:rsidR="00C14623">
        <w:rPr>
          <w:rFonts w:ascii="Times New Roman" w:hAnsi="Times New Roman" w:cs="Times New Roman"/>
          <w:sz w:val="24"/>
          <w:szCs w:val="24"/>
        </w:rPr>
        <w:t>МО</w:t>
      </w:r>
      <w:r w:rsidR="00C216F0" w:rsidRPr="00B4293E">
        <w:rPr>
          <w:rFonts w:ascii="Times New Roman" w:hAnsi="Times New Roman" w:cs="Times New Roman"/>
          <w:sz w:val="24"/>
          <w:szCs w:val="24"/>
        </w:rPr>
        <w:t xml:space="preserve"> «Княжпогостский», директор</w:t>
      </w:r>
      <w:r w:rsidR="00C216F0">
        <w:rPr>
          <w:rFonts w:ascii="Times New Roman" w:hAnsi="Times New Roman" w:cs="Times New Roman"/>
          <w:sz w:val="24"/>
          <w:szCs w:val="24"/>
        </w:rPr>
        <w:t>у</w:t>
      </w:r>
      <w:r w:rsidR="00C216F0" w:rsidRPr="00B4293E">
        <w:rPr>
          <w:rFonts w:ascii="Times New Roman" w:hAnsi="Times New Roman" w:cs="Times New Roman"/>
          <w:sz w:val="24"/>
          <w:szCs w:val="24"/>
        </w:rPr>
        <w:t xml:space="preserve"> МКУ «Городское хозяйство»</w:t>
      </w:r>
      <w:r w:rsidR="00C216F0">
        <w:rPr>
          <w:rFonts w:ascii="Times New Roman" w:hAnsi="Times New Roman" w:cs="Times New Roman"/>
          <w:sz w:val="24"/>
          <w:szCs w:val="24"/>
        </w:rPr>
        <w:t>, руководителям организаций</w:t>
      </w:r>
      <w:r w:rsidR="00C14623">
        <w:rPr>
          <w:rFonts w:ascii="Times New Roman" w:hAnsi="Times New Roman" w:cs="Times New Roman"/>
          <w:sz w:val="24"/>
          <w:szCs w:val="24"/>
        </w:rPr>
        <w:t>, подразделениям пожарной охраны дислоцирующимися на территории МО «Княжпогостский»</w:t>
      </w:r>
      <w:r w:rsidR="00C216F0">
        <w:rPr>
          <w:rFonts w:ascii="Times New Roman" w:hAnsi="Times New Roman" w:cs="Times New Roman"/>
          <w:sz w:val="24"/>
          <w:szCs w:val="24"/>
        </w:rPr>
        <w:t xml:space="preserve"> </w:t>
      </w:r>
      <w:r w:rsidR="009F2B78">
        <w:rPr>
          <w:rFonts w:ascii="Times New Roman" w:hAnsi="Times New Roman" w:cs="Times New Roman"/>
          <w:sz w:val="24"/>
          <w:szCs w:val="24"/>
        </w:rPr>
        <w:t>при проведении обследовани</w:t>
      </w:r>
      <w:r w:rsidR="00C14623">
        <w:rPr>
          <w:rFonts w:ascii="Times New Roman" w:hAnsi="Times New Roman" w:cs="Times New Roman"/>
          <w:sz w:val="24"/>
          <w:szCs w:val="24"/>
        </w:rPr>
        <w:t>й</w:t>
      </w:r>
      <w:r w:rsidR="009F2B78">
        <w:rPr>
          <w:rFonts w:ascii="Times New Roman" w:hAnsi="Times New Roman" w:cs="Times New Roman"/>
          <w:sz w:val="24"/>
          <w:szCs w:val="24"/>
        </w:rPr>
        <w:t xml:space="preserve"> технического состояния </w:t>
      </w:r>
      <w:r w:rsidR="00C14623">
        <w:rPr>
          <w:rFonts w:ascii="Times New Roman" w:hAnsi="Times New Roman" w:cs="Times New Roman"/>
          <w:sz w:val="24"/>
          <w:szCs w:val="24"/>
        </w:rPr>
        <w:t>ИНППВ</w:t>
      </w:r>
      <w:r w:rsidR="005A61EB">
        <w:rPr>
          <w:rFonts w:ascii="Times New Roman" w:hAnsi="Times New Roman" w:cs="Times New Roman"/>
          <w:sz w:val="24"/>
          <w:szCs w:val="24"/>
        </w:rPr>
        <w:t xml:space="preserve"> и проведении инвентаризации, постановке на </w:t>
      </w:r>
      <w:r w:rsidR="005A61EB" w:rsidRPr="00921C3C">
        <w:rPr>
          <w:rFonts w:ascii="Times New Roman" w:hAnsi="Times New Roman" w:cs="Times New Roman"/>
          <w:sz w:val="24"/>
          <w:szCs w:val="24"/>
        </w:rPr>
        <w:t>учет</w:t>
      </w:r>
      <w:r w:rsidR="005A61EB">
        <w:rPr>
          <w:rFonts w:ascii="Times New Roman" w:hAnsi="Times New Roman" w:cs="Times New Roman"/>
          <w:sz w:val="24"/>
          <w:szCs w:val="24"/>
        </w:rPr>
        <w:t xml:space="preserve"> и снятию с учета ИНППВ</w:t>
      </w:r>
      <w:r w:rsidR="00DC6824" w:rsidRPr="00C7636E">
        <w:rPr>
          <w:rFonts w:ascii="Times New Roman" w:hAnsi="Times New Roman" w:cs="Times New Roman"/>
          <w:sz w:val="24"/>
          <w:szCs w:val="24"/>
        </w:rPr>
        <w:t>.</w:t>
      </w:r>
    </w:p>
    <w:p w14:paraId="58D62C00" w14:textId="553285F0" w:rsidR="0098370F" w:rsidRDefault="00DF365B" w:rsidP="0098370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10B1" w:rsidRPr="00C7636E">
        <w:rPr>
          <w:rFonts w:ascii="Times New Roman" w:hAnsi="Times New Roman" w:cs="Times New Roman"/>
          <w:sz w:val="24"/>
          <w:szCs w:val="24"/>
        </w:rPr>
        <w:t xml:space="preserve">. </w:t>
      </w:r>
      <w:r w:rsidR="00742741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ежегодных плановых </w:t>
      </w:r>
      <w:r w:rsidR="00742741">
        <w:rPr>
          <w:rFonts w:ascii="Times New Roman" w:hAnsi="Times New Roman" w:cs="Times New Roman"/>
          <w:sz w:val="24"/>
          <w:szCs w:val="24"/>
        </w:rPr>
        <w:t>обследования рассматривать на заседаниях комиссии по чрезвычайным ситуациям и обеспечению пожарной безопасности муниципального округа «Княжпогостский»</w:t>
      </w:r>
      <w:r w:rsidR="0098370F" w:rsidRPr="00C763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E844E" w14:textId="2558077A" w:rsidR="000654C7" w:rsidRPr="000654C7" w:rsidRDefault="00DF365B" w:rsidP="000654C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54C7">
        <w:rPr>
          <w:rFonts w:ascii="Times New Roman" w:hAnsi="Times New Roman" w:cs="Times New Roman"/>
          <w:sz w:val="24"/>
          <w:szCs w:val="24"/>
        </w:rPr>
        <w:t xml:space="preserve">. </w:t>
      </w:r>
      <w:r w:rsidR="000654C7" w:rsidRPr="000654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принятия и подлежит опубликованию.  </w:t>
      </w:r>
    </w:p>
    <w:p w14:paraId="71AFD9E5" w14:textId="1AC865D0" w:rsidR="00364D4E" w:rsidRPr="00C7636E" w:rsidRDefault="00DF365B" w:rsidP="00AA71C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10B1" w:rsidRPr="00C763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2BAD" w:rsidRPr="00C763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2BAD" w:rsidRPr="00C7636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092AE0" w:rsidRPr="00C7636E">
        <w:rPr>
          <w:rFonts w:ascii="Times New Roman" w:hAnsi="Times New Roman" w:cs="Times New Roman"/>
          <w:sz w:val="24"/>
          <w:szCs w:val="24"/>
        </w:rPr>
        <w:t>возложить</w:t>
      </w:r>
      <w:r w:rsidR="00462BAD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25196A" w:rsidRPr="00C7636E">
        <w:rPr>
          <w:rFonts w:ascii="Times New Roman" w:hAnsi="Times New Roman" w:cs="Times New Roman"/>
          <w:sz w:val="24"/>
          <w:szCs w:val="24"/>
        </w:rPr>
        <w:t xml:space="preserve">на заместителя руководителя администрации муниципального </w:t>
      </w:r>
      <w:r w:rsidR="006D75E6" w:rsidRPr="00C7636E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5196A" w:rsidRPr="00C7636E">
        <w:rPr>
          <w:rFonts w:ascii="Times New Roman" w:hAnsi="Times New Roman" w:cs="Times New Roman"/>
          <w:sz w:val="24"/>
          <w:szCs w:val="24"/>
        </w:rPr>
        <w:t>«</w:t>
      </w:r>
      <w:r w:rsidR="0025196A" w:rsidRPr="00C7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Княжпогостский</w:t>
      </w:r>
      <w:r w:rsidR="0025196A" w:rsidRPr="00C7636E">
        <w:rPr>
          <w:rFonts w:ascii="Times New Roman" w:hAnsi="Times New Roman" w:cs="Times New Roman"/>
          <w:sz w:val="24"/>
          <w:szCs w:val="24"/>
        </w:rPr>
        <w:t>»</w:t>
      </w:r>
      <w:r w:rsidR="00360A9F" w:rsidRPr="00C7636E">
        <w:rPr>
          <w:rFonts w:ascii="Times New Roman" w:hAnsi="Times New Roman" w:cs="Times New Roman"/>
          <w:sz w:val="24"/>
          <w:szCs w:val="24"/>
        </w:rPr>
        <w:t>,</w:t>
      </w:r>
      <w:r w:rsidR="0025196A" w:rsidRPr="00C7636E">
        <w:rPr>
          <w:rFonts w:ascii="Times New Roman" w:hAnsi="Times New Roman" w:cs="Times New Roman"/>
          <w:sz w:val="24"/>
          <w:szCs w:val="24"/>
        </w:rPr>
        <w:t xml:space="preserve"> </w:t>
      </w:r>
      <w:r w:rsidR="006D75E6" w:rsidRPr="00C7636E">
        <w:rPr>
          <w:rFonts w:ascii="Times New Roman" w:hAnsi="Times New Roman" w:cs="Times New Roman"/>
          <w:sz w:val="24"/>
          <w:szCs w:val="24"/>
        </w:rPr>
        <w:t>курирующего вопросы гражданской обороны, чрезвычайных ситуаций и антитеррористической безопасности</w:t>
      </w:r>
      <w:r w:rsidR="00E26291" w:rsidRPr="00C7636E">
        <w:rPr>
          <w:rFonts w:ascii="Times New Roman" w:hAnsi="Times New Roman" w:cs="Times New Roman"/>
          <w:sz w:val="24"/>
          <w:szCs w:val="24"/>
        </w:rPr>
        <w:t>.</w:t>
      </w:r>
    </w:p>
    <w:p w14:paraId="6E706D4D" w14:textId="77777777" w:rsidR="00360A9F" w:rsidRPr="00C7636E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749F" w14:textId="77777777" w:rsidR="00360A9F" w:rsidRPr="00C7636E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DFA5D" w14:textId="704A9208" w:rsidR="009A332E" w:rsidRPr="00C7636E" w:rsidRDefault="001279F9" w:rsidP="009A332E">
      <w:pPr>
        <w:outlineLvl w:val="0"/>
        <w:rPr>
          <w:rFonts w:eastAsia="Calibri"/>
        </w:rPr>
      </w:pPr>
      <w:r w:rsidRPr="00C7636E">
        <w:rPr>
          <w:kern w:val="36"/>
        </w:rPr>
        <w:t xml:space="preserve">Глава </w:t>
      </w:r>
      <w:r w:rsidR="00E26291" w:rsidRPr="00C7636E">
        <w:rPr>
          <w:rFonts w:eastAsia="Calibri"/>
        </w:rPr>
        <w:t>муниципального округа</w:t>
      </w:r>
      <w:r w:rsidR="00591668" w:rsidRPr="00C7636E">
        <w:rPr>
          <w:rFonts w:eastAsia="Calibri"/>
        </w:rPr>
        <w:t xml:space="preserve"> «Княжпогостский» -   </w:t>
      </w:r>
    </w:p>
    <w:p w14:paraId="5F119D54" w14:textId="1DDE3951" w:rsidR="00364D4E" w:rsidRPr="00C7636E" w:rsidRDefault="00591668" w:rsidP="00520F2C">
      <w:pPr>
        <w:outlineLvl w:val="0"/>
        <w:rPr>
          <w:lang w:eastAsia="ru-RU"/>
        </w:rPr>
      </w:pPr>
      <w:r w:rsidRPr="00C7636E">
        <w:rPr>
          <w:kern w:val="36"/>
        </w:rPr>
        <w:t>руководител</w:t>
      </w:r>
      <w:r w:rsidR="001279F9" w:rsidRPr="00C7636E">
        <w:rPr>
          <w:kern w:val="36"/>
        </w:rPr>
        <w:t>ь</w:t>
      </w:r>
      <w:r w:rsidRPr="00C7636E">
        <w:rPr>
          <w:kern w:val="36"/>
        </w:rPr>
        <w:t xml:space="preserve"> администрации </w:t>
      </w:r>
      <w:r w:rsidRPr="00C7636E">
        <w:rPr>
          <w:kern w:val="36"/>
        </w:rPr>
        <w:tab/>
        <w:t xml:space="preserve">                                             </w:t>
      </w:r>
      <w:r w:rsidR="004B7A16" w:rsidRPr="00C7636E">
        <w:rPr>
          <w:kern w:val="36"/>
        </w:rPr>
        <w:t xml:space="preserve">       </w:t>
      </w:r>
      <w:r w:rsidR="00E26291" w:rsidRPr="00C7636E">
        <w:rPr>
          <w:kern w:val="36"/>
        </w:rPr>
        <w:t xml:space="preserve">  </w:t>
      </w:r>
      <w:r w:rsidR="001A5D68" w:rsidRPr="00C7636E">
        <w:rPr>
          <w:kern w:val="36"/>
        </w:rPr>
        <w:t xml:space="preserve">          </w:t>
      </w:r>
      <w:r w:rsidR="00203D3F" w:rsidRPr="00C7636E">
        <w:rPr>
          <w:kern w:val="36"/>
        </w:rPr>
        <w:t xml:space="preserve">     </w:t>
      </w:r>
      <w:r w:rsidR="000654C7">
        <w:rPr>
          <w:kern w:val="36"/>
        </w:rPr>
        <w:t xml:space="preserve">        </w:t>
      </w:r>
      <w:r w:rsidR="00203D3F" w:rsidRPr="00C7636E">
        <w:rPr>
          <w:kern w:val="36"/>
        </w:rPr>
        <w:t xml:space="preserve">  </w:t>
      </w:r>
      <w:r w:rsidRPr="00C7636E">
        <w:rPr>
          <w:kern w:val="36"/>
        </w:rPr>
        <w:t>А.Л. Немчинов</w:t>
      </w:r>
    </w:p>
    <w:p w14:paraId="075B7431" w14:textId="77777777" w:rsidR="00364D4E" w:rsidRPr="00C7636E" w:rsidRDefault="00364D4E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5FFFA73F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6DC0035C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7A4DDAB4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17CC1604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0B755D37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3085BE94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15ED0511" w14:textId="77777777" w:rsidR="001279F9" w:rsidRDefault="001279F9" w:rsidP="00605D82">
      <w:pPr>
        <w:shd w:val="clear" w:color="auto" w:fill="FFFFFF"/>
        <w:tabs>
          <w:tab w:val="left" w:pos="5702"/>
        </w:tabs>
        <w:spacing w:before="100" w:beforeAutospacing="1" w:after="100" w:afterAutospacing="1"/>
        <w:rPr>
          <w:lang w:eastAsia="ru-RU"/>
        </w:rPr>
      </w:pPr>
    </w:p>
    <w:p w14:paraId="55C0F4A1" w14:textId="77777777" w:rsidR="00ED1265" w:rsidRDefault="00ED1265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7E207DDB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3F8924CF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0B55E268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78DB7503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1624EE00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21CB3DDC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0D10DBD2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5ACDB1EC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202F9223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5C0615AA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707A0980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647FB072" w14:textId="77777777" w:rsidR="00C7636E" w:rsidRDefault="00C7636E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19EB0414" w14:textId="77777777" w:rsidR="009232A8" w:rsidRDefault="009232A8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34AF373E" w14:textId="77777777" w:rsidR="0074136F" w:rsidRDefault="0074136F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40E715C6" w14:textId="77777777" w:rsidR="0074136F" w:rsidRDefault="0074136F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7C3B1502" w14:textId="77777777" w:rsidR="0074136F" w:rsidRDefault="0074136F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36FE4FD1" w14:textId="77777777" w:rsidR="00CF3E4C" w:rsidRDefault="00CF3E4C" w:rsidP="00605D82">
      <w:pPr>
        <w:widowControl w:val="0"/>
        <w:autoSpaceDE w:val="0"/>
        <w:autoSpaceDN w:val="0"/>
        <w:adjustRightInd w:val="0"/>
        <w:jc w:val="right"/>
        <w:outlineLvl w:val="0"/>
        <w:rPr>
          <w:lang w:eastAsia="ru-RU"/>
        </w:rPr>
      </w:pPr>
    </w:p>
    <w:p w14:paraId="6339AD8B" w14:textId="7D5A4FC0" w:rsidR="00605D82" w:rsidRPr="00C7636E" w:rsidRDefault="00605D82" w:rsidP="00605D8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lang w:eastAsia="ru-RU"/>
        </w:rPr>
        <w:lastRenderedPageBreak/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C7636E">
        <w:rPr>
          <w:sz w:val="20"/>
          <w:szCs w:val="20"/>
        </w:rPr>
        <w:t xml:space="preserve">Приложение </w:t>
      </w:r>
    </w:p>
    <w:p w14:paraId="73DADAC0" w14:textId="77777777" w:rsidR="007A12C7" w:rsidRDefault="00605D82" w:rsidP="00605D82">
      <w:pPr>
        <w:widowControl w:val="0"/>
        <w:autoSpaceDE w:val="0"/>
        <w:autoSpaceDN w:val="0"/>
        <w:adjustRightInd w:val="0"/>
        <w:ind w:left="3969"/>
        <w:jc w:val="right"/>
        <w:rPr>
          <w:sz w:val="20"/>
          <w:szCs w:val="20"/>
        </w:rPr>
      </w:pPr>
      <w:r w:rsidRPr="00C7636E">
        <w:rPr>
          <w:sz w:val="20"/>
          <w:szCs w:val="20"/>
        </w:rPr>
        <w:t>к постановлению администрации</w:t>
      </w:r>
    </w:p>
    <w:p w14:paraId="36C390ED" w14:textId="2E06FC73" w:rsidR="00605D82" w:rsidRPr="00C7636E" w:rsidRDefault="007A12C7" w:rsidP="00605D82">
      <w:pPr>
        <w:widowControl w:val="0"/>
        <w:autoSpaceDE w:val="0"/>
        <w:autoSpaceDN w:val="0"/>
        <w:adjustRightInd w:val="0"/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округа «Княжпогостский»</w:t>
      </w:r>
      <w:r w:rsidR="00605D82" w:rsidRPr="00C7636E">
        <w:rPr>
          <w:sz w:val="20"/>
          <w:szCs w:val="20"/>
        </w:rPr>
        <w:t xml:space="preserve"> </w:t>
      </w:r>
    </w:p>
    <w:p w14:paraId="079BAF5D" w14:textId="427579E2" w:rsidR="00605D82" w:rsidRPr="00C7636E" w:rsidRDefault="00605D82" w:rsidP="00605D82">
      <w:pPr>
        <w:widowControl w:val="0"/>
        <w:autoSpaceDE w:val="0"/>
        <w:autoSpaceDN w:val="0"/>
        <w:adjustRightInd w:val="0"/>
        <w:ind w:left="3969"/>
        <w:jc w:val="right"/>
        <w:rPr>
          <w:sz w:val="20"/>
          <w:szCs w:val="20"/>
        </w:rPr>
      </w:pPr>
      <w:r w:rsidRPr="00C7636E">
        <w:rPr>
          <w:sz w:val="20"/>
          <w:szCs w:val="20"/>
        </w:rPr>
        <w:t xml:space="preserve">от </w:t>
      </w:r>
      <w:r w:rsidR="00786AE5">
        <w:rPr>
          <w:sz w:val="20"/>
          <w:szCs w:val="20"/>
        </w:rPr>
        <w:t>15</w:t>
      </w:r>
      <w:r w:rsidR="0028023E" w:rsidRPr="00C7636E">
        <w:rPr>
          <w:sz w:val="20"/>
          <w:szCs w:val="20"/>
        </w:rPr>
        <w:t>.</w:t>
      </w:r>
      <w:r w:rsidR="007A12C7">
        <w:rPr>
          <w:sz w:val="20"/>
          <w:szCs w:val="20"/>
        </w:rPr>
        <w:t>07</w:t>
      </w:r>
      <w:r w:rsidR="001279F9" w:rsidRPr="00C7636E">
        <w:rPr>
          <w:sz w:val="20"/>
          <w:szCs w:val="20"/>
        </w:rPr>
        <w:t>.2025</w:t>
      </w:r>
      <w:r w:rsidRPr="00C7636E">
        <w:rPr>
          <w:sz w:val="20"/>
          <w:szCs w:val="20"/>
        </w:rPr>
        <w:t xml:space="preserve">  г. №</w:t>
      </w:r>
      <w:r w:rsidR="002F169D" w:rsidRPr="00C7636E">
        <w:rPr>
          <w:sz w:val="20"/>
          <w:szCs w:val="20"/>
        </w:rPr>
        <w:t xml:space="preserve"> </w:t>
      </w:r>
      <w:r w:rsidR="00786AE5">
        <w:rPr>
          <w:sz w:val="20"/>
          <w:szCs w:val="20"/>
        </w:rPr>
        <w:t>535</w:t>
      </w:r>
      <w:bookmarkStart w:id="1" w:name="_GoBack"/>
      <w:bookmarkEnd w:id="1"/>
    </w:p>
    <w:p w14:paraId="7AA33F66" w14:textId="77777777" w:rsidR="00605D82" w:rsidRDefault="00605D82" w:rsidP="00462BAD">
      <w:pPr>
        <w:pStyle w:val="a3"/>
        <w:spacing w:after="0"/>
        <w:jc w:val="center"/>
        <w:rPr>
          <w:b/>
          <w:sz w:val="28"/>
          <w:szCs w:val="28"/>
        </w:rPr>
      </w:pPr>
    </w:p>
    <w:p w14:paraId="189E2DF3" w14:textId="77777777" w:rsidR="00C81D4C" w:rsidRDefault="009F3CD3" w:rsidP="00C81D4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10FEEBCA" w14:textId="4805A46C" w:rsidR="00C81D4C" w:rsidRPr="003176C0" w:rsidRDefault="009F3CD3" w:rsidP="00C81D4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 </w:t>
      </w:r>
      <w:r w:rsidR="00104AE6">
        <w:rPr>
          <w:b/>
          <w:szCs w:val="28"/>
        </w:rPr>
        <w:t>ПОРЯДОК</w:t>
      </w:r>
      <w:r w:rsidR="00C81D4C" w:rsidRPr="003176C0">
        <w:rPr>
          <w:b/>
          <w:szCs w:val="28"/>
        </w:rPr>
        <w:t xml:space="preserve"> </w:t>
      </w:r>
    </w:p>
    <w:p w14:paraId="1EA86C51" w14:textId="75B113FE" w:rsidR="00C81D4C" w:rsidRPr="00104AE6" w:rsidRDefault="00104AE6" w:rsidP="00C81D4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04AE6">
        <w:rPr>
          <w:b/>
        </w:rPr>
        <w:t>проведения обследования технического состояния источников наружного противопожарного водоснабжения находящихся на территории муниципального округа «Княжпогостский» при подготовке к весенне-летнему и осенне-зимнему периоду</w:t>
      </w:r>
    </w:p>
    <w:p w14:paraId="3E50214A" w14:textId="77777777" w:rsidR="00C81D4C" w:rsidRPr="003176C0" w:rsidRDefault="00C81D4C" w:rsidP="00C81D4C">
      <w:pPr>
        <w:shd w:val="clear" w:color="auto" w:fill="FFFFFF"/>
        <w:jc w:val="center"/>
        <w:rPr>
          <w:szCs w:val="28"/>
        </w:rPr>
      </w:pPr>
    </w:p>
    <w:p w14:paraId="2319E0C3" w14:textId="77777777" w:rsidR="00C81D4C" w:rsidRPr="00654F0A" w:rsidRDefault="00C81D4C" w:rsidP="00C81D4C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ind w:left="0" w:firstLine="0"/>
        <w:jc w:val="center"/>
        <w:rPr>
          <w:b/>
          <w:bCs/>
        </w:rPr>
      </w:pPr>
      <w:r w:rsidRPr="00654F0A">
        <w:rPr>
          <w:b/>
          <w:bCs/>
        </w:rPr>
        <w:t>Общие положения</w:t>
      </w:r>
    </w:p>
    <w:p w14:paraId="32D05A41" w14:textId="77777777" w:rsidR="00C81D4C" w:rsidRPr="00654F0A" w:rsidRDefault="00C81D4C" w:rsidP="00C81D4C">
      <w:pPr>
        <w:shd w:val="clear" w:color="auto" w:fill="FFFFFF"/>
        <w:ind w:left="720"/>
      </w:pPr>
    </w:p>
    <w:p w14:paraId="7E23390A" w14:textId="18D578EC" w:rsidR="00C81D4C" w:rsidRPr="00654F0A" w:rsidRDefault="00C81D4C" w:rsidP="00C81D4C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</w:pPr>
      <w:proofErr w:type="gramStart"/>
      <w:r w:rsidRPr="00654F0A">
        <w:t xml:space="preserve">Настоящий Порядок </w:t>
      </w:r>
      <w:r w:rsidR="00104AE6">
        <w:t>проведения</w:t>
      </w:r>
      <w:r w:rsidR="00104AE6" w:rsidRPr="00C7636E">
        <w:t xml:space="preserve"> </w:t>
      </w:r>
      <w:r w:rsidR="00104AE6">
        <w:t>обследования технического состояния источников наружного противопожарного водоснабжения</w:t>
      </w:r>
      <w:r w:rsidR="00104AE6" w:rsidRPr="00C7636E">
        <w:t xml:space="preserve"> находящихся на территории муниципального округа «Княжпогостский»</w:t>
      </w:r>
      <w:r w:rsidR="00104AE6">
        <w:t xml:space="preserve"> при подготовке к весенне-летнему и осенне-зимнему периоду (далее – Порядок)</w:t>
      </w:r>
      <w:r w:rsidRPr="00654F0A">
        <w:t xml:space="preserve">, разработан с целью </w:t>
      </w:r>
      <w:r w:rsidR="00CF23C8">
        <w:t>единообразной реализации требований и рекомендаций,</w:t>
      </w:r>
      <w:r w:rsidRPr="00654F0A">
        <w:t xml:space="preserve"> определенных </w:t>
      </w:r>
      <w:r w:rsidR="00CF23C8" w:rsidRPr="00EC35E6">
        <w:t>Федеральным законом от 21.12.1994 №</w:t>
      </w:r>
      <w:r w:rsidR="00CF23C8">
        <w:t xml:space="preserve"> </w:t>
      </w:r>
      <w:r w:rsidR="00CF23C8" w:rsidRPr="00EC35E6">
        <w:t>69-ФЗ «О пожарной безопасности»</w:t>
      </w:r>
      <w:r w:rsidR="00CF23C8">
        <w:t xml:space="preserve"> и</w:t>
      </w:r>
      <w:r w:rsidR="00CF23C8" w:rsidRPr="00EC35E6">
        <w:t xml:space="preserve"> </w:t>
      </w:r>
      <w:r w:rsidR="00CF23C8">
        <w:t>распоряжением правительства Республики Коми № 210-р от 25.05.2012 «</w:t>
      </w:r>
      <w:r w:rsidR="00CF23C8" w:rsidRPr="0090372F">
        <w:t>Об утверждении Методических рекомендаций по техническому содержанию, эксплуатации, проверке и</w:t>
      </w:r>
      <w:proofErr w:type="gramEnd"/>
      <w:r w:rsidR="00CF23C8" w:rsidRPr="0090372F">
        <w:t xml:space="preserve"> испытанию источников противопожарного водоснабжения для целей наружного </w:t>
      </w:r>
      <w:r w:rsidR="00CF23C8">
        <w:t>пожаротушения в Республике Коми» на территории муниципального округа «Княжпогостский» (далее – МО «Княжпогостский»)</w:t>
      </w:r>
      <w:r w:rsidRPr="00654F0A">
        <w:t>.</w:t>
      </w:r>
    </w:p>
    <w:p w14:paraId="7E88B3CB" w14:textId="160E5F7E" w:rsidR="00EC560F" w:rsidRDefault="00C81D4C" w:rsidP="00EC560F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54F0A">
        <w:t> </w:t>
      </w:r>
      <w:r w:rsidR="00EC560F">
        <w:t>К источник</w:t>
      </w:r>
      <w:r w:rsidR="008C13E0">
        <w:t>ам</w:t>
      </w:r>
      <w:r w:rsidR="00EC560F">
        <w:t xml:space="preserve"> наружного противопожарного водоснабжения (далее – ИНППВ) относятся: пожарные гидранты, установленные на сетях водопровода; пожарные водоемы (резервуары) и водонапорные башни; естественные водоемы, оборудованные подъездами и пирсами (площадками) для установки и забора воды пожарными автоцистернами, автонасосами и пожарными мотопомпами.</w:t>
      </w:r>
    </w:p>
    <w:p w14:paraId="32EEEDB4" w14:textId="0F824B7D" w:rsidR="004B5567" w:rsidRDefault="004B5567" w:rsidP="00EC560F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</w:pPr>
      <w:r>
        <w:t xml:space="preserve">Плановое обследование технического состояния ИНППВ на территории МО «Княжпогостский» проводиться </w:t>
      </w:r>
      <w:r w:rsidR="00167F6B">
        <w:t xml:space="preserve">администрациями территориальных органов администрации </w:t>
      </w:r>
      <w:r w:rsidR="002D6126">
        <w:t>МО</w:t>
      </w:r>
      <w:r w:rsidR="00167F6B">
        <w:t xml:space="preserve"> «Княжпогостский», МКУ «Городское хозяйство»,</w:t>
      </w:r>
      <w:r w:rsidR="00167F6B" w:rsidRPr="00C7636E">
        <w:t xml:space="preserve"> </w:t>
      </w:r>
      <w:r w:rsidR="00167F6B">
        <w:t>предприятиями</w:t>
      </w:r>
      <w:r w:rsidR="00167F6B" w:rsidRPr="0061068D">
        <w:t>, учрежде</w:t>
      </w:r>
      <w:r w:rsidR="00167F6B">
        <w:t>ниями</w:t>
      </w:r>
      <w:r w:rsidR="00167F6B" w:rsidRPr="0061068D">
        <w:t xml:space="preserve"> и организаци</w:t>
      </w:r>
      <w:r w:rsidR="00167F6B">
        <w:t>ями</w:t>
      </w:r>
      <w:r w:rsidR="00167F6B" w:rsidRPr="0061068D">
        <w:t xml:space="preserve"> независимо от организационно-правовых форм и форм собственности (далее - организации)</w:t>
      </w:r>
      <w:r w:rsidR="00167F6B">
        <w:t xml:space="preserve">, </w:t>
      </w:r>
      <w:r w:rsidR="00167F6B" w:rsidRPr="002C377C">
        <w:t xml:space="preserve">на балансе которых находятся </w:t>
      </w:r>
      <w:r w:rsidR="00167F6B">
        <w:t>ИНППВ</w:t>
      </w:r>
      <w:r w:rsidR="00167F6B" w:rsidRPr="002C377C">
        <w:t>,</w:t>
      </w:r>
      <w:r w:rsidR="00167F6B">
        <w:t xml:space="preserve"> совместно с подразделениями пожарной охраны, дислоцирующимися на территории МО «Княжпогостский».</w:t>
      </w:r>
    </w:p>
    <w:p w14:paraId="281346F9" w14:textId="59BC1EB7" w:rsidR="00C81D4C" w:rsidRPr="004B5567" w:rsidRDefault="004563DF" w:rsidP="00EC560F">
      <w:pPr>
        <w:pStyle w:val="a7"/>
        <w:widowControl w:val="0"/>
        <w:numPr>
          <w:ilvl w:val="1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</w:pPr>
      <w:r>
        <w:t xml:space="preserve">Плановое обследование технического состояния ИНППВ на территории МО «Княжпогостский» проводиться не менее 2 раз в год, </w:t>
      </w:r>
      <w:r w:rsidR="004B5567">
        <w:t>при подготовке к весенне-летнему</w:t>
      </w:r>
      <w:r>
        <w:t xml:space="preserve"> периоду – </w:t>
      </w:r>
      <w:r w:rsidR="000E6E5C">
        <w:t xml:space="preserve">после схода снежного покрова, </w:t>
      </w:r>
      <w:r>
        <w:t xml:space="preserve">в период с </w:t>
      </w:r>
      <w:r w:rsidR="00E112E8">
        <w:t>01</w:t>
      </w:r>
      <w:r w:rsidR="00C878DF">
        <w:t xml:space="preserve"> </w:t>
      </w:r>
      <w:r w:rsidR="00E112E8">
        <w:t>мая по 31</w:t>
      </w:r>
      <w:r w:rsidR="00C878DF">
        <w:t xml:space="preserve"> </w:t>
      </w:r>
      <w:r w:rsidR="00E112E8">
        <w:t>июля</w:t>
      </w:r>
      <w:r w:rsidR="000E6E5C">
        <w:t>,</w:t>
      </w:r>
      <w:r w:rsidR="004B5567">
        <w:t xml:space="preserve"> и осенне-зимнему периоду</w:t>
      </w:r>
      <w:r w:rsidR="000E6E5C">
        <w:t xml:space="preserve"> – в период с </w:t>
      </w:r>
      <w:r w:rsidR="00E112E8">
        <w:t>01</w:t>
      </w:r>
      <w:r w:rsidR="00C878DF">
        <w:t xml:space="preserve"> сентября</w:t>
      </w:r>
      <w:r w:rsidR="000E6E5C">
        <w:t xml:space="preserve"> по </w:t>
      </w:r>
      <w:r w:rsidR="00E112E8">
        <w:t>3</w:t>
      </w:r>
      <w:r w:rsidR="00C878DF">
        <w:t xml:space="preserve">0 </w:t>
      </w:r>
      <w:r w:rsidR="00E112E8">
        <w:t>но</w:t>
      </w:r>
      <w:r w:rsidR="00C878DF">
        <w:t>ября</w:t>
      </w:r>
      <w:r w:rsidR="00C81D4C" w:rsidRPr="004B5567">
        <w:t>.</w:t>
      </w:r>
      <w:r w:rsidR="004B5567" w:rsidRPr="004B5567">
        <w:t xml:space="preserve"> </w:t>
      </w:r>
    </w:p>
    <w:p w14:paraId="58DF1E7B" w14:textId="77777777" w:rsidR="00C81D4C" w:rsidRPr="00654F0A" w:rsidRDefault="00C81D4C" w:rsidP="00C81D4C">
      <w:pPr>
        <w:shd w:val="clear" w:color="auto" w:fill="FFFFFF"/>
        <w:jc w:val="both"/>
      </w:pPr>
    </w:p>
    <w:p w14:paraId="02A13917" w14:textId="254AC19E" w:rsidR="00C81D4C" w:rsidRPr="00654F0A" w:rsidRDefault="00C81D4C" w:rsidP="00C81D4C">
      <w:pPr>
        <w:shd w:val="clear" w:color="auto" w:fill="FFFFFF"/>
        <w:jc w:val="center"/>
        <w:rPr>
          <w:b/>
          <w:bCs/>
        </w:rPr>
      </w:pPr>
      <w:r w:rsidRPr="00654F0A">
        <w:rPr>
          <w:b/>
          <w:bCs/>
        </w:rPr>
        <w:t xml:space="preserve">2. </w:t>
      </w:r>
      <w:r w:rsidR="00C878DF">
        <w:rPr>
          <w:b/>
          <w:bCs/>
        </w:rPr>
        <w:t xml:space="preserve">Формирование комиссии по </w:t>
      </w:r>
      <w:r w:rsidR="00592F46">
        <w:rPr>
          <w:b/>
          <w:bCs/>
        </w:rPr>
        <w:t xml:space="preserve">плановому </w:t>
      </w:r>
      <w:r w:rsidR="00C878DF" w:rsidRPr="00C878DF">
        <w:rPr>
          <w:b/>
          <w:bCs/>
        </w:rPr>
        <w:t>обследовани</w:t>
      </w:r>
      <w:r w:rsidR="00C878DF">
        <w:rPr>
          <w:b/>
          <w:bCs/>
        </w:rPr>
        <w:t>ю</w:t>
      </w:r>
      <w:r w:rsidR="00C878DF" w:rsidRPr="00C878DF">
        <w:rPr>
          <w:b/>
          <w:bCs/>
        </w:rPr>
        <w:t xml:space="preserve"> технического состояния ИНППВ </w:t>
      </w:r>
    </w:p>
    <w:p w14:paraId="7E17EA1D" w14:textId="77777777" w:rsidR="00C81D4C" w:rsidRPr="00654F0A" w:rsidRDefault="00C81D4C" w:rsidP="00C81D4C">
      <w:pPr>
        <w:shd w:val="clear" w:color="auto" w:fill="FFFFFF"/>
        <w:jc w:val="center"/>
      </w:pPr>
    </w:p>
    <w:p w14:paraId="767D54AB" w14:textId="106C0D0C" w:rsidR="00C81D4C" w:rsidRDefault="00C81D4C" w:rsidP="00C81D4C">
      <w:pPr>
        <w:shd w:val="clear" w:color="auto" w:fill="FFFFFF"/>
        <w:ind w:firstLine="709"/>
        <w:jc w:val="both"/>
      </w:pPr>
      <w:r w:rsidRPr="00654F0A">
        <w:t xml:space="preserve">2.1. </w:t>
      </w:r>
      <w:proofErr w:type="gramStart"/>
      <w:r w:rsidR="002D6126">
        <w:t xml:space="preserve">Для проведения </w:t>
      </w:r>
      <w:r w:rsidR="004F159F">
        <w:t xml:space="preserve">планового </w:t>
      </w:r>
      <w:r w:rsidR="002D6126">
        <w:t xml:space="preserve">обследования технического состояния </w:t>
      </w:r>
      <w:r w:rsidR="004F159F">
        <w:t xml:space="preserve">состоящих на балансе </w:t>
      </w:r>
      <w:r w:rsidR="002D6126">
        <w:t>ИНППВ</w:t>
      </w:r>
      <w:r w:rsidR="00044B31">
        <w:t xml:space="preserve"> </w:t>
      </w:r>
      <w:r w:rsidR="00044B31" w:rsidRPr="00195AC1">
        <w:t>при подготовке к весенне-летнему и осенне-зимнему периоду</w:t>
      </w:r>
      <w:r w:rsidR="002D6126">
        <w:t xml:space="preserve">, </w:t>
      </w:r>
      <w:r w:rsidR="00366F13">
        <w:t xml:space="preserve">приказом (распоряжением) </w:t>
      </w:r>
      <w:r w:rsidR="002D6126">
        <w:t xml:space="preserve">руководителя администрации территориального органа администрации МО «Княжпогостский», </w:t>
      </w:r>
      <w:r w:rsidR="004F159F">
        <w:t xml:space="preserve">директора </w:t>
      </w:r>
      <w:r w:rsidR="002D6126">
        <w:t>МКУ «Городское хозяйство»,</w:t>
      </w:r>
      <w:r w:rsidR="002D6126" w:rsidRPr="00C7636E">
        <w:t xml:space="preserve"> </w:t>
      </w:r>
      <w:r w:rsidR="002D6126">
        <w:t xml:space="preserve"> </w:t>
      </w:r>
      <w:r w:rsidR="004F159F">
        <w:t xml:space="preserve">руководителя организации </w:t>
      </w:r>
      <w:r w:rsidR="00195AC1">
        <w:t>на подведомственной им территории</w:t>
      </w:r>
      <w:r w:rsidR="00044B31">
        <w:t xml:space="preserve"> создается</w:t>
      </w:r>
      <w:r w:rsidR="004F159F">
        <w:t xml:space="preserve"> комиссия</w:t>
      </w:r>
      <w:r w:rsidR="00195AC1">
        <w:t xml:space="preserve"> по </w:t>
      </w:r>
      <w:r w:rsidR="00195AC1" w:rsidRPr="00195AC1">
        <w:t>обследовани</w:t>
      </w:r>
      <w:r w:rsidR="00044B31">
        <w:t>ю</w:t>
      </w:r>
      <w:r w:rsidR="00195AC1" w:rsidRPr="00195AC1">
        <w:t xml:space="preserve"> технического состояния источников наружного противопожарного водоснабжения при подготовке к весенне-летнему и осенне-зимнему периоду</w:t>
      </w:r>
      <w:r w:rsidR="004B36D4">
        <w:t xml:space="preserve"> (далее – Комиссия)</w:t>
      </w:r>
      <w:r w:rsidR="004F159F">
        <w:t>.</w:t>
      </w:r>
      <w:proofErr w:type="gramEnd"/>
    </w:p>
    <w:p w14:paraId="1565BE18" w14:textId="37E18528" w:rsidR="004F159F" w:rsidRDefault="00C81D4C" w:rsidP="004F159F">
      <w:pPr>
        <w:shd w:val="clear" w:color="auto" w:fill="FFFFFF"/>
        <w:ind w:firstLine="709"/>
        <w:jc w:val="both"/>
      </w:pPr>
      <w:r w:rsidRPr="00654F0A">
        <w:t>2.</w:t>
      </w:r>
      <w:r>
        <w:t>2</w:t>
      </w:r>
      <w:r w:rsidRPr="00654F0A">
        <w:t xml:space="preserve">. </w:t>
      </w:r>
      <w:r w:rsidR="004B36D4">
        <w:t>В состав К</w:t>
      </w:r>
      <w:r w:rsidR="004F159F">
        <w:t>омиссии</w:t>
      </w:r>
      <w:r w:rsidR="00044B31">
        <w:t>,</w:t>
      </w:r>
      <w:r w:rsidR="004F159F">
        <w:t xml:space="preserve"> в обязательном порядке</w:t>
      </w:r>
      <w:r w:rsidR="00044B31">
        <w:t>,</w:t>
      </w:r>
      <w:r w:rsidR="004F159F">
        <w:t xml:space="preserve"> включается представитель </w:t>
      </w:r>
      <w:r w:rsidR="00044B31">
        <w:t>администрации (организации</w:t>
      </w:r>
      <w:r w:rsidR="009058CD">
        <w:t>, учреждения</w:t>
      </w:r>
      <w:r w:rsidR="00044B31">
        <w:t xml:space="preserve">) </w:t>
      </w:r>
      <w:r w:rsidR="00195AC1" w:rsidRPr="00195AC1">
        <w:t xml:space="preserve">на балансе которой находятся </w:t>
      </w:r>
      <w:r w:rsidR="009058CD">
        <w:t>проверяемые ИНППВ</w:t>
      </w:r>
      <w:r w:rsidR="00195AC1" w:rsidRPr="00195AC1">
        <w:t xml:space="preserve">, </w:t>
      </w:r>
      <w:r w:rsidR="009058CD">
        <w:t>представитель</w:t>
      </w:r>
      <w:r w:rsidR="00195AC1" w:rsidRPr="00195AC1">
        <w:t xml:space="preserve"> местного подразделения пожарной охраны</w:t>
      </w:r>
      <w:r w:rsidR="009058CD">
        <w:t xml:space="preserve"> (по согласованию), представитель добровольной пожарной команды (</w:t>
      </w:r>
      <w:r w:rsidR="00EA14EB">
        <w:t>дружины)</w:t>
      </w:r>
      <w:r w:rsidR="001D18F1">
        <w:t xml:space="preserve"> (по согласованию)</w:t>
      </w:r>
      <w:r w:rsidR="00EA14EB">
        <w:t xml:space="preserve">, в том случае, если ИНППВ находятся на территории обслуживаемой добровольной пожарной командой (дружиной) и </w:t>
      </w:r>
      <w:r w:rsidR="009058CD">
        <w:t>иные специалисты</w:t>
      </w:r>
      <w:r w:rsidR="00EA14EB">
        <w:t>,</w:t>
      </w:r>
      <w:r w:rsidR="009058CD">
        <w:t xml:space="preserve"> при необходимости. </w:t>
      </w:r>
    </w:p>
    <w:p w14:paraId="6A937300" w14:textId="77777777" w:rsidR="00C81D4C" w:rsidRPr="00654F0A" w:rsidRDefault="00C81D4C" w:rsidP="00C81D4C">
      <w:pPr>
        <w:shd w:val="clear" w:color="auto" w:fill="FFFFFF"/>
        <w:ind w:firstLine="709"/>
        <w:jc w:val="both"/>
      </w:pPr>
      <w:r w:rsidRPr="00654F0A">
        <w:t> </w:t>
      </w:r>
    </w:p>
    <w:p w14:paraId="35AFBFB6" w14:textId="69B71B4D" w:rsidR="00C81D4C" w:rsidRPr="00654F0A" w:rsidRDefault="00C81D4C" w:rsidP="00C81D4C">
      <w:pPr>
        <w:shd w:val="clear" w:color="auto" w:fill="FFFFFF"/>
        <w:jc w:val="center"/>
        <w:rPr>
          <w:b/>
          <w:bCs/>
        </w:rPr>
      </w:pPr>
      <w:r w:rsidRPr="00654F0A">
        <w:rPr>
          <w:b/>
          <w:bCs/>
        </w:rPr>
        <w:lastRenderedPageBreak/>
        <w:t xml:space="preserve">3. </w:t>
      </w:r>
      <w:r w:rsidR="00C11A4D">
        <w:rPr>
          <w:b/>
          <w:bCs/>
        </w:rPr>
        <w:t>Плановое о</w:t>
      </w:r>
      <w:r w:rsidR="00C11A4D" w:rsidRPr="00C878DF">
        <w:rPr>
          <w:b/>
          <w:bCs/>
        </w:rPr>
        <w:t>бследовани</w:t>
      </w:r>
      <w:r w:rsidR="00C11A4D">
        <w:rPr>
          <w:b/>
          <w:bCs/>
        </w:rPr>
        <w:t>е</w:t>
      </w:r>
      <w:r w:rsidR="00C11A4D" w:rsidRPr="00C878DF">
        <w:rPr>
          <w:b/>
          <w:bCs/>
        </w:rPr>
        <w:t xml:space="preserve"> технического состояния ИНППВ </w:t>
      </w:r>
    </w:p>
    <w:p w14:paraId="325A747F" w14:textId="77777777" w:rsidR="00C81D4C" w:rsidRPr="00654F0A" w:rsidRDefault="00C81D4C" w:rsidP="00C81D4C">
      <w:pPr>
        <w:shd w:val="clear" w:color="auto" w:fill="FFFFFF"/>
        <w:jc w:val="center"/>
      </w:pPr>
    </w:p>
    <w:p w14:paraId="0C47A54A" w14:textId="1C2997FC" w:rsidR="00575246" w:rsidRPr="00575246" w:rsidRDefault="00C81D4C" w:rsidP="00575246">
      <w:pPr>
        <w:shd w:val="clear" w:color="auto" w:fill="FFFFFF"/>
        <w:ind w:firstLine="709"/>
        <w:jc w:val="both"/>
      </w:pPr>
      <w:r w:rsidRPr="00654F0A">
        <w:t xml:space="preserve">3.1. </w:t>
      </w:r>
      <w:r w:rsidR="00575246">
        <w:t xml:space="preserve">Плановое обследование технического состояния состоящих на балансе ИНППВ </w:t>
      </w:r>
      <w:r w:rsidR="00575246" w:rsidRPr="00195AC1">
        <w:t>при подготовке к весенне-летнему и осенне-зимнему периоду</w:t>
      </w:r>
      <w:r w:rsidRPr="00654F0A">
        <w:t xml:space="preserve"> </w:t>
      </w:r>
      <w:r w:rsidR="00575246">
        <w:t>проводиться с обязательным пуском воды</w:t>
      </w:r>
      <w:r w:rsidR="00575246" w:rsidRPr="00575246">
        <w:t>.</w:t>
      </w:r>
    </w:p>
    <w:p w14:paraId="65DF750F" w14:textId="7A6DF103" w:rsidR="00DF0346" w:rsidRPr="00DF0346" w:rsidRDefault="00C81D4C" w:rsidP="00DF0346">
      <w:pPr>
        <w:shd w:val="clear" w:color="auto" w:fill="FFFFFF"/>
        <w:ind w:firstLine="709"/>
        <w:jc w:val="both"/>
      </w:pPr>
      <w:r w:rsidRPr="00654F0A">
        <w:t xml:space="preserve">3.2. </w:t>
      </w:r>
      <w:r w:rsidR="00DF0346">
        <w:t>В ходе проведения обследования</w:t>
      </w:r>
      <w:r w:rsidR="00DF0346" w:rsidRPr="00DF0346">
        <w:t xml:space="preserve"> </w:t>
      </w:r>
      <w:r w:rsidR="00797558">
        <w:t xml:space="preserve">Комиссией </w:t>
      </w:r>
      <w:r w:rsidR="00DF0346" w:rsidRPr="00DF0346">
        <w:t>выполняются следующие работы:</w:t>
      </w:r>
    </w:p>
    <w:p w14:paraId="489AA2AE" w14:textId="77777777" w:rsidR="00DF0346" w:rsidRPr="00DF0346" w:rsidRDefault="00DF0346" w:rsidP="00DF0346">
      <w:pPr>
        <w:shd w:val="clear" w:color="auto" w:fill="FFFFFF"/>
        <w:ind w:firstLine="709"/>
        <w:jc w:val="both"/>
      </w:pPr>
      <w:r w:rsidRPr="00DF0346">
        <w:t>1) при проверке пожарных гидрантов:</w:t>
      </w:r>
    </w:p>
    <w:p w14:paraId="6F5FCC11" w14:textId="58AFDD20" w:rsidR="00DF0346" w:rsidRDefault="008B0DEA" w:rsidP="00DF0346">
      <w:pPr>
        <w:shd w:val="clear" w:color="auto" w:fill="FFFFFF"/>
        <w:ind w:firstLine="709"/>
        <w:jc w:val="both"/>
      </w:pPr>
      <w:r>
        <w:t>а)</w:t>
      </w:r>
      <w:r w:rsidR="00B62F72">
        <w:t xml:space="preserve"> </w:t>
      </w:r>
      <w:r w:rsidR="00DF0346" w:rsidRPr="00DF0346">
        <w:t xml:space="preserve">внешним осмотром </w:t>
      </w:r>
      <w:r w:rsidR="00B62F72">
        <w:t>проверяется:</w:t>
      </w:r>
    </w:p>
    <w:p w14:paraId="11F0BE8E" w14:textId="085290C1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наличие указателей у места расположения пожарного гидранта, а также по направлению движения к нему;</w:t>
      </w:r>
    </w:p>
    <w:p w14:paraId="5BCAFF90" w14:textId="3240EEE0" w:rsidR="00DF0346" w:rsidRPr="00DF0346" w:rsidRDefault="00B62F72" w:rsidP="00DF0346">
      <w:pPr>
        <w:shd w:val="clear" w:color="auto" w:fill="FFFFFF"/>
        <w:ind w:firstLine="709"/>
        <w:jc w:val="both"/>
      </w:pPr>
      <w:r>
        <w:t>-наличие «</w:t>
      </w:r>
      <w:r w:rsidR="00DF0346" w:rsidRPr="00DF0346">
        <w:t>Конуса</w:t>
      </w:r>
      <w:r>
        <w:t>»</w:t>
      </w:r>
      <w:r w:rsidR="00DF0346" w:rsidRPr="00DF0346">
        <w:t xml:space="preserve"> (</w:t>
      </w:r>
      <w:r>
        <w:t>«Пирамиды»</w:t>
      </w:r>
      <w:r w:rsidR="00DF0346" w:rsidRPr="00DF0346">
        <w:t>) на крышке колодца пожарного гидранта;</w:t>
      </w:r>
    </w:p>
    <w:p w14:paraId="15BB1713" w14:textId="0018E0C5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состояние подъездов к пожарному гидранту;</w:t>
      </w:r>
    </w:p>
    <w:p w14:paraId="4570ECA0" w14:textId="55738D6D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 xml:space="preserve">наличие площадки для установки пожарного автомобиля длиной не менее </w:t>
      </w:r>
      <w:smartTag w:uri="urn:schemas-microsoft-com:office:smarttags" w:element="metricconverter">
        <w:smartTagPr>
          <w:attr w:name="ProductID" w:val="10 м"/>
        </w:smartTagPr>
        <w:r w:rsidR="00DF0346" w:rsidRPr="00DF0346">
          <w:t>10 м</w:t>
        </w:r>
      </w:smartTag>
      <w:r w:rsidR="00DF0346" w:rsidRPr="00DF0346">
        <w:t xml:space="preserve"> и шириной не менее </w:t>
      </w:r>
      <w:smartTag w:uri="urn:schemas-microsoft-com:office:smarttags" w:element="metricconverter">
        <w:smartTagPr>
          <w:attr w:name="ProductID" w:val="3 м"/>
        </w:smartTagPr>
        <w:r w:rsidR="00DF0346" w:rsidRPr="00DF0346">
          <w:t>3 м</w:t>
        </w:r>
      </w:smartTag>
      <w:r w:rsidR="00DF0346" w:rsidRPr="00DF0346">
        <w:t>;</w:t>
      </w:r>
    </w:p>
    <w:p w14:paraId="18327CDC" w14:textId="4D0580B7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 xml:space="preserve">состояние </w:t>
      </w:r>
      <w:proofErr w:type="spellStart"/>
      <w:r w:rsidR="00DF0346" w:rsidRPr="00DF0346">
        <w:t>отмостки</w:t>
      </w:r>
      <w:proofErr w:type="spellEnd"/>
      <w:r w:rsidR="00DF0346" w:rsidRPr="00DF0346">
        <w:t xml:space="preserve"> и наружной крышки колодца подземных гидрантов, очистку от грязи, снега и льда;</w:t>
      </w:r>
    </w:p>
    <w:p w14:paraId="63ECC961" w14:textId="6727C618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 xml:space="preserve">внутреннее состояние колодца подземного гидранта (при температуре наружного воздуха не ниже - </w:t>
      </w:r>
      <w:smartTag w:uri="urn:schemas-microsoft-com:office:smarttags" w:element="metricconverter">
        <w:smartTagPr>
          <w:attr w:name="ProductID" w:val="20ﾰC"/>
        </w:smartTagPr>
        <w:r w:rsidR="00DF0346" w:rsidRPr="00DF0346">
          <w:t>20°C</w:t>
        </w:r>
      </w:smartTag>
      <w:r w:rsidR="00DF0346" w:rsidRPr="00DF0346">
        <w:t>);</w:t>
      </w:r>
    </w:p>
    <w:p w14:paraId="0DF676B1" w14:textId="7BE769D8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наличие защитной крышки стояка пожарного гидранта;</w:t>
      </w:r>
    </w:p>
    <w:p w14:paraId="43341FB8" w14:textId="77D48F95" w:rsidR="00DF0346" w:rsidRPr="00DF0346" w:rsidRDefault="00B62F72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наличие утепления крышек (люков) пожарных гидрантов.</w:t>
      </w:r>
    </w:p>
    <w:p w14:paraId="0CED9B94" w14:textId="6A5FDB9B" w:rsidR="00045683" w:rsidRDefault="008B0DEA" w:rsidP="00045683">
      <w:pPr>
        <w:shd w:val="clear" w:color="auto" w:fill="FFFFFF"/>
        <w:ind w:firstLine="709"/>
        <w:jc w:val="both"/>
      </w:pPr>
      <w:r>
        <w:t>б)</w:t>
      </w:r>
      <w:r w:rsidR="00045683">
        <w:t xml:space="preserve"> при проверке наземных узлов (наземных гидрантов) внешним осмотром проверяется:</w:t>
      </w:r>
    </w:p>
    <w:p w14:paraId="1276235B" w14:textId="46BCE72C" w:rsidR="00045683" w:rsidRDefault="00045683" w:rsidP="00045683">
      <w:pPr>
        <w:shd w:val="clear" w:color="auto" w:fill="FFFFFF"/>
        <w:ind w:firstLine="709"/>
        <w:jc w:val="both"/>
      </w:pPr>
      <w:r>
        <w:t>-наличие указателей у места расположения наземного узла, а также по направлению движения к нему;</w:t>
      </w:r>
    </w:p>
    <w:p w14:paraId="59372270" w14:textId="57FD4B5D" w:rsidR="00045683" w:rsidRDefault="00045683" w:rsidP="00045683">
      <w:pPr>
        <w:shd w:val="clear" w:color="auto" w:fill="FFFFFF"/>
        <w:ind w:firstLine="709"/>
        <w:jc w:val="both"/>
      </w:pPr>
      <w:r>
        <w:t>-состояние подъездов к наземному узлу (наземному гидранту);</w:t>
      </w:r>
    </w:p>
    <w:p w14:paraId="33310E5C" w14:textId="2B411A75" w:rsidR="00045683" w:rsidRDefault="00045683" w:rsidP="00045683">
      <w:pPr>
        <w:shd w:val="clear" w:color="auto" w:fill="FFFFFF"/>
        <w:ind w:firstLine="709"/>
        <w:jc w:val="both"/>
      </w:pPr>
      <w:r>
        <w:t xml:space="preserve">-наличие площадки для установки пожарного автомобиля длиной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</w:t>
      </w:r>
    </w:p>
    <w:p w14:paraId="7C00B9EF" w14:textId="7BA0D504" w:rsidR="00045683" w:rsidRDefault="00045683" w:rsidP="00045683">
      <w:pPr>
        <w:shd w:val="clear" w:color="auto" w:fill="FFFFFF"/>
        <w:ind w:firstLine="709"/>
        <w:jc w:val="both"/>
      </w:pPr>
      <w:r>
        <w:t>-состояние укрытия узла наземных гидрантов;</w:t>
      </w:r>
    </w:p>
    <w:p w14:paraId="42E9EFD9" w14:textId="6418E47A" w:rsidR="00045683" w:rsidRDefault="00045683" w:rsidP="00045683">
      <w:pPr>
        <w:shd w:val="clear" w:color="auto" w:fill="FFFFFF"/>
        <w:ind w:firstLine="709"/>
        <w:jc w:val="both"/>
      </w:pPr>
      <w:r>
        <w:t xml:space="preserve">-наличие пожарных стволов и рукавов из расчета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 xml:space="preserve"> на один патрубок;</w:t>
      </w:r>
    </w:p>
    <w:p w14:paraId="23A33292" w14:textId="708AB215" w:rsidR="00045683" w:rsidRDefault="00045683" w:rsidP="00045683">
      <w:pPr>
        <w:shd w:val="clear" w:color="auto" w:fill="FFFFFF"/>
        <w:ind w:firstLine="709"/>
        <w:jc w:val="both"/>
      </w:pPr>
      <w:r>
        <w:t xml:space="preserve">-наличие кнопки для дистанционного пуска и остановки насосов </w:t>
      </w:r>
      <w:proofErr w:type="spellStart"/>
      <w:r>
        <w:t>водотушения</w:t>
      </w:r>
      <w:proofErr w:type="spellEnd"/>
      <w:r>
        <w:t>;</w:t>
      </w:r>
    </w:p>
    <w:p w14:paraId="46D7E39B" w14:textId="13DEB9A8" w:rsidR="00045683" w:rsidRDefault="00045683" w:rsidP="00045683">
      <w:pPr>
        <w:shd w:val="clear" w:color="auto" w:fill="FFFFFF"/>
        <w:ind w:firstLine="709"/>
        <w:jc w:val="both"/>
      </w:pPr>
      <w:r>
        <w:t>-наличие и исправность соединительных головок на водоразборных патрубках наземных пожарных гидрантов.</w:t>
      </w:r>
    </w:p>
    <w:p w14:paraId="4924A6BB" w14:textId="7A78C636" w:rsidR="00DF0346" w:rsidRPr="00DF0346" w:rsidRDefault="001B5B28" w:rsidP="00DF0346">
      <w:pPr>
        <w:shd w:val="clear" w:color="auto" w:fill="FFFFFF"/>
        <w:ind w:firstLine="709"/>
        <w:jc w:val="both"/>
      </w:pPr>
      <w:r>
        <w:t xml:space="preserve">в) </w:t>
      </w:r>
      <w:r w:rsidR="00DF0346" w:rsidRPr="00DF0346">
        <w:t xml:space="preserve">проверяются размеры квадрата штока специальными габаритными кольцами (одно диаметром </w:t>
      </w:r>
      <w:smartTag w:uri="urn:schemas-microsoft-com:office:smarttags" w:element="metricconverter">
        <w:smartTagPr>
          <w:attr w:name="ProductID" w:val="29 мм"/>
        </w:smartTagPr>
        <w:r w:rsidR="00DF0346" w:rsidRPr="00DF0346">
          <w:t>29 мм</w:t>
        </w:r>
      </w:smartTag>
      <w:r w:rsidR="00DF0346" w:rsidRPr="00DF0346">
        <w:t xml:space="preserve">, другое диаметром </w:t>
      </w:r>
      <w:smartTag w:uri="urn:schemas-microsoft-com:office:smarttags" w:element="metricconverter">
        <w:smartTagPr>
          <w:attr w:name="ProductID" w:val="31 мм"/>
        </w:smartTagPr>
        <w:r w:rsidR="00DF0346" w:rsidRPr="00DF0346">
          <w:t>31 мм</w:t>
        </w:r>
      </w:smartTag>
      <w:r w:rsidR="00DF0346" w:rsidRPr="00DF0346">
        <w:t xml:space="preserve">) или измерением диагонали квадрата, которая должна быть равна </w:t>
      </w:r>
      <w:smartTag w:uri="urn:schemas-microsoft-com:office:smarttags" w:element="metricconverter">
        <w:smartTagPr>
          <w:attr w:name="ProductID" w:val="30 мм"/>
        </w:smartTagPr>
        <w:r w:rsidR="00DF0346" w:rsidRPr="00DF0346">
          <w:t>30 мм</w:t>
        </w:r>
      </w:smartTag>
      <w:r w:rsidR="00DF0346" w:rsidRPr="00DF0346">
        <w:t>;</w:t>
      </w:r>
    </w:p>
    <w:p w14:paraId="1E1D25D5" w14:textId="1F1348B1" w:rsidR="00DF0346" w:rsidRPr="00DF0346" w:rsidRDefault="008B0DEA" w:rsidP="00DF0346">
      <w:pPr>
        <w:shd w:val="clear" w:color="auto" w:fill="FFFFFF"/>
        <w:ind w:firstLine="709"/>
        <w:jc w:val="both"/>
      </w:pPr>
      <w:r>
        <w:t>г)</w:t>
      </w:r>
      <w:r w:rsidR="001F2AEA">
        <w:t xml:space="preserve"> </w:t>
      </w:r>
      <w:r w:rsidR="00DF0346" w:rsidRPr="00DF0346">
        <w:t>проверяется состояние резьбы ниппеля гидранта;</w:t>
      </w:r>
    </w:p>
    <w:p w14:paraId="5F41244F" w14:textId="28CC5732" w:rsidR="00DF0346" w:rsidRPr="00DF0346" w:rsidRDefault="008B0DEA" w:rsidP="00DF0346">
      <w:pPr>
        <w:shd w:val="clear" w:color="auto" w:fill="FFFFFF"/>
        <w:ind w:firstLine="709"/>
        <w:jc w:val="both"/>
      </w:pPr>
      <w:r>
        <w:t>д)</w:t>
      </w:r>
      <w:r w:rsidR="001F2AEA">
        <w:t xml:space="preserve"> </w:t>
      </w:r>
      <w:r w:rsidR="00DF0346" w:rsidRPr="00DF0346">
        <w:t>проверяется давление и расход воды через гидрант одним из нижеперечисленных способов:</w:t>
      </w:r>
    </w:p>
    <w:p w14:paraId="611AD2EC" w14:textId="7137C81F" w:rsidR="00DF0346" w:rsidRPr="00DF0346" w:rsidRDefault="001F2AEA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закрывается гидрант для проверки работы затравочного отверстия или клапана для выпуска воды из стояка гидранта;</w:t>
      </w:r>
    </w:p>
    <w:p w14:paraId="5D1A9AF9" w14:textId="1BBCEDB5" w:rsidR="00DF0346" w:rsidRPr="00DF0346" w:rsidRDefault="001F2AEA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прочищается затравочное отверстие;</w:t>
      </w:r>
    </w:p>
    <w:p w14:paraId="60B82A3B" w14:textId="6994F84F" w:rsidR="00DF0346" w:rsidRPr="00DF0346" w:rsidRDefault="001F2AEA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при наличии в колодце гидранта грунтовых вод выше пожарного фланца откачивается вода из колодца, снимается заглушка, сливается вода из стояка гидранта, после чего устанавливается заглушка на сливное отверстие;</w:t>
      </w:r>
    </w:p>
    <w:p w14:paraId="1439093B" w14:textId="2CC7E041" w:rsidR="00DF0346" w:rsidRPr="00DF0346" w:rsidRDefault="001F2AEA" w:rsidP="00DF0346">
      <w:pPr>
        <w:shd w:val="clear" w:color="auto" w:fill="FFFFFF"/>
        <w:ind w:firstLine="709"/>
        <w:jc w:val="both"/>
      </w:pPr>
      <w:r>
        <w:t>-при весенне-летней</w:t>
      </w:r>
      <w:r w:rsidR="00DF0346" w:rsidRPr="00DF0346">
        <w:t xml:space="preserve"> проверке вынимается ранее забитая затравка при уровне грунтовых вод в колодце ниже пожарного фланца;</w:t>
      </w:r>
    </w:p>
    <w:p w14:paraId="6B23D035" w14:textId="1B8765F6" w:rsidR="00DF0346" w:rsidRPr="00DF0346" w:rsidRDefault="001F2AEA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 xml:space="preserve">при </w:t>
      </w:r>
      <w:proofErr w:type="gramStart"/>
      <w:r w:rsidR="00DF0346" w:rsidRPr="00DF0346">
        <w:t>осенней</w:t>
      </w:r>
      <w:r>
        <w:t>-зимней</w:t>
      </w:r>
      <w:proofErr w:type="gramEnd"/>
      <w:r w:rsidR="00DF0346" w:rsidRPr="00DF0346">
        <w:t xml:space="preserve"> проверке при уровне грунтовых вод выше пожарного фланца откачивается вода из колодца и стояка пожарного гидранта, забивается деревянной пробкой затравочное отверстие, о чем делается запись в сводном акте проверки пожарных гидрантов (водоемов) и в журнале </w:t>
      </w:r>
      <w:r w:rsidR="009E63D1">
        <w:t>обследования ИНППВ</w:t>
      </w:r>
      <w:r w:rsidR="00DF0346" w:rsidRPr="00DF0346">
        <w:t xml:space="preserve"> по </w:t>
      </w:r>
      <w:hyperlink r:id="rId9" w:history="1">
        <w:r w:rsidR="00DF0346" w:rsidRPr="00DF0346">
          <w:t>форме</w:t>
        </w:r>
      </w:hyperlink>
      <w:r w:rsidR="00DF0346" w:rsidRPr="00DF0346">
        <w:t xml:space="preserve"> </w:t>
      </w:r>
      <w:r w:rsidR="00A27E74">
        <w:t>согласно приложению № 1</w:t>
      </w:r>
      <w:r w:rsidR="00DF0346" w:rsidRPr="00DF0346">
        <w:t xml:space="preserve"> к </w:t>
      </w:r>
      <w:r w:rsidR="009E63D1">
        <w:t>настоящему Порядку</w:t>
      </w:r>
      <w:r w:rsidR="00DF0346" w:rsidRPr="00DF0346">
        <w:t>;</w:t>
      </w:r>
    </w:p>
    <w:p w14:paraId="57F76ECC" w14:textId="2C85940E" w:rsidR="00DF0346" w:rsidRPr="00DF0346" w:rsidRDefault="009E63D1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проверяется при помощи рулетки соответствие координат на указателях гидрантов и других водоисточников;</w:t>
      </w:r>
    </w:p>
    <w:p w14:paraId="4A627761" w14:textId="0659E047" w:rsidR="00DF0346" w:rsidRPr="00DF0346" w:rsidRDefault="009E63D1" w:rsidP="00DF0346">
      <w:pPr>
        <w:shd w:val="clear" w:color="auto" w:fill="FFFFFF"/>
        <w:ind w:firstLine="709"/>
        <w:jc w:val="both"/>
      </w:pPr>
      <w:r>
        <w:t>-</w:t>
      </w:r>
      <w:r w:rsidR="00DF0346" w:rsidRPr="00DF0346">
        <w:t>проверяется работоспособность задвижки с электроприводом, установленной на обвод</w:t>
      </w:r>
      <w:r>
        <w:t>ных линиях водомерных устройств.</w:t>
      </w:r>
    </w:p>
    <w:p w14:paraId="3E8A93F6" w14:textId="77777777" w:rsidR="00DF0346" w:rsidRPr="00DF0346" w:rsidRDefault="00DF0346" w:rsidP="00DF0346">
      <w:pPr>
        <w:shd w:val="clear" w:color="auto" w:fill="FFFFFF"/>
        <w:ind w:firstLine="709"/>
        <w:jc w:val="both"/>
      </w:pPr>
      <w:r w:rsidRPr="00DF0346">
        <w:t>2) при проверке пожарных водоемов:</w:t>
      </w:r>
    </w:p>
    <w:p w14:paraId="655B2865" w14:textId="4018CDFB" w:rsidR="00DF0346" w:rsidRDefault="008B0DEA" w:rsidP="00DF0346">
      <w:pPr>
        <w:shd w:val="clear" w:color="auto" w:fill="FFFFFF"/>
        <w:ind w:firstLine="709"/>
        <w:jc w:val="both"/>
      </w:pPr>
      <w:r>
        <w:lastRenderedPageBreak/>
        <w:t>а)</w:t>
      </w:r>
      <w:r w:rsidR="00416A8D">
        <w:t xml:space="preserve"> внешним осмотром проверяется:</w:t>
      </w:r>
    </w:p>
    <w:p w14:paraId="5FE3A513" w14:textId="7772F798" w:rsidR="00416A8D" w:rsidRPr="00416A8D" w:rsidRDefault="005330EF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наличие указателей у места расположения пожарного водоема, а также по направлению движения к нему;</w:t>
      </w:r>
    </w:p>
    <w:p w14:paraId="3B40C4EF" w14:textId="2C905702" w:rsidR="00416A8D" w:rsidRPr="00416A8D" w:rsidRDefault="00E206DC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 xml:space="preserve">состояние подъездов к </w:t>
      </w:r>
      <w:proofErr w:type="spellStart"/>
      <w:r w:rsidR="00416A8D" w:rsidRPr="00416A8D">
        <w:t>водоисточникам</w:t>
      </w:r>
      <w:proofErr w:type="spellEnd"/>
      <w:r w:rsidR="00416A8D" w:rsidRPr="00416A8D">
        <w:t>;</w:t>
      </w:r>
    </w:p>
    <w:p w14:paraId="3ECFE868" w14:textId="3866AEAF" w:rsidR="00416A8D" w:rsidRPr="00416A8D" w:rsidRDefault="00E206DC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 xml:space="preserve">наличие площадки для установки пожарного автомобиля 12 x </w:t>
      </w:r>
      <w:smartTag w:uri="urn:schemas-microsoft-com:office:smarttags" w:element="metricconverter">
        <w:smartTagPr>
          <w:attr w:name="ProductID" w:val="12 м"/>
        </w:smartTagPr>
        <w:r w:rsidR="00416A8D" w:rsidRPr="00416A8D">
          <w:t>12 м</w:t>
        </w:r>
      </w:smartTag>
      <w:r w:rsidR="00416A8D" w:rsidRPr="00416A8D">
        <w:t>;</w:t>
      </w:r>
    </w:p>
    <w:p w14:paraId="4913A09E" w14:textId="564849F0" w:rsidR="00416A8D" w:rsidRPr="00416A8D" w:rsidRDefault="00E206DC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наличие утепления крышек (люков) и подземных водоемов (в зимнее время);</w:t>
      </w:r>
    </w:p>
    <w:p w14:paraId="1105A824" w14:textId="2E495847" w:rsidR="00416A8D" w:rsidRPr="00416A8D" w:rsidRDefault="00E206DC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уровень воды в пожарных водоемах, исправность уровнемера;</w:t>
      </w:r>
    </w:p>
    <w:p w14:paraId="21101F48" w14:textId="5306641F" w:rsidR="00416A8D" w:rsidRPr="00416A8D" w:rsidRDefault="00FE2443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наличие утепления, исправность приборов контроля температуры воды;</w:t>
      </w:r>
    </w:p>
    <w:p w14:paraId="028CDB76" w14:textId="373BEBE7" w:rsidR="00416A8D" w:rsidRPr="00416A8D" w:rsidRDefault="00FE2443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исправность задвижек наземных резервуаров;</w:t>
      </w:r>
    </w:p>
    <w:p w14:paraId="70CBEA39" w14:textId="10D5D350" w:rsidR="00416A8D" w:rsidRPr="00416A8D" w:rsidRDefault="00FE2443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наличие и исправность соединительных головок на водоразборных патрубках пожарных резервуаров;</w:t>
      </w:r>
    </w:p>
    <w:p w14:paraId="59E57AED" w14:textId="76186818" w:rsidR="00416A8D" w:rsidRPr="00416A8D" w:rsidRDefault="00FE2443" w:rsidP="00416A8D">
      <w:pPr>
        <w:shd w:val="clear" w:color="auto" w:fill="FFFFFF"/>
        <w:ind w:firstLine="709"/>
        <w:jc w:val="both"/>
      </w:pPr>
      <w:r>
        <w:t>-</w:t>
      </w:r>
      <w:r w:rsidR="00416A8D" w:rsidRPr="00416A8D">
        <w:t>глубину водоема в месте, предназначенном для опускания всасывающей сетки;</w:t>
      </w:r>
    </w:p>
    <w:p w14:paraId="53A9CE5B" w14:textId="2D9F0334" w:rsidR="00416A8D" w:rsidRPr="00416A8D" w:rsidRDefault="00FE2443" w:rsidP="00416A8D">
      <w:pPr>
        <w:shd w:val="clear" w:color="auto" w:fill="FFFFFF"/>
        <w:ind w:firstLine="709"/>
        <w:jc w:val="both"/>
      </w:pPr>
      <w:r>
        <w:t>-приемный колодец («сухой», «мокрый»</w:t>
      </w:r>
      <w:r w:rsidR="00416A8D" w:rsidRPr="00416A8D">
        <w:t>), и</w:t>
      </w:r>
      <w:r>
        <w:t>справность задвижки в колодце («сухом»</w:t>
      </w:r>
      <w:r w:rsidR="00416A8D" w:rsidRPr="00416A8D">
        <w:t>), наличие решетки на соединительном трубопроводе.</w:t>
      </w:r>
    </w:p>
    <w:p w14:paraId="75299756" w14:textId="0FC50905" w:rsidR="00DF0346" w:rsidRPr="00DF0346" w:rsidRDefault="008B0DEA" w:rsidP="00DF0346">
      <w:pPr>
        <w:shd w:val="clear" w:color="auto" w:fill="FFFFFF"/>
        <w:ind w:firstLine="709"/>
        <w:jc w:val="both"/>
      </w:pPr>
      <w:r>
        <w:t>б)</w:t>
      </w:r>
      <w:r w:rsidR="004D5046">
        <w:t xml:space="preserve"> </w:t>
      </w:r>
      <w:r w:rsidR="00DF0346" w:rsidRPr="00DF0346">
        <w:t>проверяется водоотдача пожарных водоемов, со</w:t>
      </w:r>
      <w:r w:rsidR="00CE0507">
        <w:t>стоящих из наземных резервуаров</w:t>
      </w:r>
      <w:r w:rsidR="00DF0346" w:rsidRPr="00DF0346">
        <w:t>;</w:t>
      </w:r>
    </w:p>
    <w:p w14:paraId="579FA69E" w14:textId="7E23C9E4" w:rsidR="00DF0346" w:rsidRPr="00DF0346" w:rsidRDefault="008B0DEA" w:rsidP="00DF0346">
      <w:pPr>
        <w:shd w:val="clear" w:color="auto" w:fill="FFFFFF"/>
        <w:ind w:firstLine="709"/>
        <w:jc w:val="both"/>
      </w:pPr>
      <w:r>
        <w:t>в)</w:t>
      </w:r>
      <w:r w:rsidR="00BC2179">
        <w:t xml:space="preserve"> </w:t>
      </w:r>
      <w:r w:rsidR="00DF0346" w:rsidRPr="00DF0346">
        <w:t>проверяется возможность забора воды из пожарного водоема;</w:t>
      </w:r>
    </w:p>
    <w:p w14:paraId="22C7D64A" w14:textId="64F4388D" w:rsidR="00DF0346" w:rsidRPr="00DF0346" w:rsidRDefault="008B0DEA" w:rsidP="00DF0346">
      <w:pPr>
        <w:shd w:val="clear" w:color="auto" w:fill="FFFFFF"/>
        <w:ind w:firstLine="709"/>
        <w:jc w:val="both"/>
      </w:pPr>
      <w:r>
        <w:t>г)</w:t>
      </w:r>
      <w:r w:rsidR="00BC2179">
        <w:t xml:space="preserve"> </w:t>
      </w:r>
      <w:r w:rsidR="00DF0346" w:rsidRPr="00DF0346">
        <w:t>проверяется соответствие времени заполнения пожарных водоемов требованиям норм (расчетным способом исходя из диаметра и давления в питающем трубопроводе);</w:t>
      </w:r>
    </w:p>
    <w:p w14:paraId="67749505" w14:textId="082A5730" w:rsidR="00DF0346" w:rsidRPr="00DF0346" w:rsidRDefault="00BC2179" w:rsidP="00DF0346">
      <w:pPr>
        <w:shd w:val="clear" w:color="auto" w:fill="FFFFFF"/>
        <w:ind w:firstLine="709"/>
        <w:jc w:val="both"/>
      </w:pPr>
      <w:proofErr w:type="gramStart"/>
      <w:r>
        <w:t xml:space="preserve">д) </w:t>
      </w:r>
      <w:r w:rsidR="00DF0346" w:rsidRPr="00DF0346">
        <w:t>при проверке пожарных водоемов, находящихся на объекте, проверяется наличие и исправность уровнемеров и приборов контроля температуры воды, установленных в щитовых дежурного персонала;</w:t>
      </w:r>
      <w:proofErr w:type="gramEnd"/>
    </w:p>
    <w:p w14:paraId="7E85CD3C" w14:textId="5B5F775F" w:rsidR="00DF0346" w:rsidRPr="00DF0346" w:rsidRDefault="00397246" w:rsidP="00DF0346">
      <w:pPr>
        <w:shd w:val="clear" w:color="auto" w:fill="FFFFFF"/>
        <w:ind w:firstLine="709"/>
        <w:jc w:val="both"/>
      </w:pPr>
      <w:r>
        <w:t xml:space="preserve">и) </w:t>
      </w:r>
      <w:r w:rsidR="00DF0346" w:rsidRPr="00DF0346">
        <w:t>проверяется при помощи рулетки соответствие координат на указателях пожарных водоемов.</w:t>
      </w:r>
    </w:p>
    <w:p w14:paraId="6E5EB36A" w14:textId="387C381D" w:rsidR="00B64ED3" w:rsidRDefault="00B64ED3" w:rsidP="00B64ED3">
      <w:pPr>
        <w:shd w:val="clear" w:color="auto" w:fill="FFFFFF"/>
        <w:ind w:firstLine="709"/>
        <w:jc w:val="both"/>
      </w:pPr>
      <w:r>
        <w:t>3) при проведении проверки пожарных гидрантов подразделения пожарной охраны контролируют обязательное соблюдение следующих условий:</w:t>
      </w:r>
    </w:p>
    <w:p w14:paraId="4215E690" w14:textId="10818AFA" w:rsidR="00B64ED3" w:rsidRDefault="00B64ED3" w:rsidP="00B64ED3">
      <w:pPr>
        <w:shd w:val="clear" w:color="auto" w:fill="FFFFFF"/>
        <w:ind w:firstLine="709"/>
        <w:jc w:val="both"/>
      </w:pPr>
      <w:r>
        <w:t>-проверка (опробование) гидрантов с пуском воды разрешается только при плюсовой температуре наружного воздуха;</w:t>
      </w:r>
    </w:p>
    <w:p w14:paraId="5D3B024B" w14:textId="54BD5583" w:rsidR="00B64ED3" w:rsidRDefault="00B64ED3" w:rsidP="00B64ED3">
      <w:pPr>
        <w:shd w:val="clear" w:color="auto" w:fill="FFFFFF"/>
        <w:ind w:firstLine="709"/>
        <w:jc w:val="both"/>
      </w:pPr>
      <w:r>
        <w:t xml:space="preserve">-при температуре от 0 до - </w:t>
      </w:r>
      <w:smartTag w:uri="urn:schemas-microsoft-com:office:smarttags" w:element="metricconverter">
        <w:smartTagPr>
          <w:attr w:name="ProductID" w:val="20ﾰC"/>
        </w:smartTagPr>
        <w:r>
          <w:t>20°C</w:t>
        </w:r>
      </w:smartTag>
      <w:r>
        <w:t xml:space="preserve"> допускается только внешний осмотр гидранта без пуска воды в стояк гидранта;</w:t>
      </w:r>
    </w:p>
    <w:p w14:paraId="3BD3EB3C" w14:textId="7E86615F" w:rsidR="00B64ED3" w:rsidRDefault="00B64ED3" w:rsidP="00B64ED3">
      <w:pPr>
        <w:shd w:val="clear" w:color="auto" w:fill="FFFFFF"/>
        <w:ind w:firstLine="709"/>
        <w:jc w:val="both"/>
      </w:pPr>
      <w:r>
        <w:t xml:space="preserve">-открывание крышек колодца при температуре наружного воздуха ниже - </w:t>
      </w:r>
      <w:smartTag w:uri="urn:schemas-microsoft-com:office:smarttags" w:element="metricconverter">
        <w:smartTagPr>
          <w:attr w:name="ProductID" w:val="20ﾰC"/>
        </w:smartTagPr>
        <w:r>
          <w:t>20°C</w:t>
        </w:r>
      </w:smartTag>
      <w:r>
        <w:t xml:space="preserve"> во избежание потерь тепла самого колодца запрещается;</w:t>
      </w:r>
    </w:p>
    <w:p w14:paraId="4BF43D87" w14:textId="0452711A" w:rsidR="00B64ED3" w:rsidRDefault="00B64ED3" w:rsidP="00B64ED3">
      <w:pPr>
        <w:shd w:val="clear" w:color="auto" w:fill="FFFFFF"/>
        <w:ind w:firstLine="709"/>
        <w:jc w:val="both"/>
      </w:pPr>
      <w:r>
        <w:t>-во всех случаях при проверках запрещается применение торцового ключа для открывания гидранта.</w:t>
      </w:r>
    </w:p>
    <w:p w14:paraId="0337A905" w14:textId="65DA5218" w:rsidR="002238EE" w:rsidRPr="002238EE" w:rsidRDefault="00C81D4C" w:rsidP="002238EE">
      <w:pPr>
        <w:shd w:val="clear" w:color="auto" w:fill="FFFFFF"/>
        <w:ind w:firstLine="709"/>
        <w:jc w:val="both"/>
      </w:pPr>
      <w:r w:rsidRPr="00654F0A">
        <w:t xml:space="preserve">3.3. </w:t>
      </w:r>
      <w:r w:rsidR="002238EE" w:rsidRPr="002238EE">
        <w:t xml:space="preserve">По окончании </w:t>
      </w:r>
      <w:r w:rsidR="00A231AE">
        <w:t>обследования К</w:t>
      </w:r>
      <w:r w:rsidR="002B2A0C">
        <w:t>омиссией</w:t>
      </w:r>
      <w:r w:rsidR="002238EE" w:rsidRPr="002238EE">
        <w:t xml:space="preserve"> составля</w:t>
      </w:r>
      <w:r w:rsidR="00F22EA8">
        <w:t>е</w:t>
      </w:r>
      <w:r w:rsidR="002238EE" w:rsidRPr="002238EE">
        <w:t>тся</w:t>
      </w:r>
      <w:r w:rsidR="00F22EA8">
        <w:t xml:space="preserve"> </w:t>
      </w:r>
      <w:r w:rsidR="002238EE" w:rsidRPr="002238EE">
        <w:t xml:space="preserve">сводный акт по </w:t>
      </w:r>
      <w:hyperlink r:id="rId10" w:history="1">
        <w:r w:rsidR="002238EE" w:rsidRPr="002238EE">
          <w:t>форме</w:t>
        </w:r>
      </w:hyperlink>
      <w:r w:rsidR="002238EE" w:rsidRPr="002238EE">
        <w:t xml:space="preserve"> согласно </w:t>
      </w:r>
      <w:r w:rsidR="00945F62">
        <w:t>приложению №</w:t>
      </w:r>
      <w:r w:rsidR="002238EE" w:rsidRPr="00945F62">
        <w:t xml:space="preserve"> </w:t>
      </w:r>
      <w:r w:rsidR="00945F62">
        <w:t>2</w:t>
      </w:r>
      <w:r w:rsidR="002238EE" w:rsidRPr="002238EE">
        <w:t xml:space="preserve"> к настоящ</w:t>
      </w:r>
      <w:r w:rsidR="002B2A0C">
        <w:t>ему Порядку</w:t>
      </w:r>
      <w:r w:rsidR="00A231AE">
        <w:t xml:space="preserve"> (далее – Сводный акт)</w:t>
      </w:r>
      <w:r w:rsidR="002238EE" w:rsidRPr="002238EE">
        <w:t xml:space="preserve"> в </w:t>
      </w:r>
      <w:r w:rsidR="00CE0507">
        <w:t>трёх</w:t>
      </w:r>
      <w:r w:rsidR="002238EE" w:rsidRPr="002238EE">
        <w:t xml:space="preserve"> экземплярах с обязательным указанием о проведении откачки воды из колодца и стояка пожарного гидранта и забивки затравок пожарных гидрантов в колодцах с высоким уровнем грунтовых вод;</w:t>
      </w:r>
    </w:p>
    <w:p w14:paraId="16C6F6D9" w14:textId="6D2E8391" w:rsidR="002238EE" w:rsidRDefault="00CE0507" w:rsidP="00C81D4C">
      <w:pPr>
        <w:shd w:val="clear" w:color="auto" w:fill="FFFFFF"/>
        <w:ind w:firstLine="709"/>
        <w:jc w:val="both"/>
      </w:pPr>
      <w:r>
        <w:t xml:space="preserve">3.4. </w:t>
      </w:r>
      <w:r w:rsidR="00A231AE">
        <w:t>Составленны</w:t>
      </w:r>
      <w:r w:rsidR="00F22EA8">
        <w:t>е</w:t>
      </w:r>
      <w:r w:rsidR="00A231AE">
        <w:t xml:space="preserve"> и подписанны</w:t>
      </w:r>
      <w:r w:rsidR="00F22EA8">
        <w:t>е</w:t>
      </w:r>
      <w:r w:rsidR="00A231AE">
        <w:t xml:space="preserve"> членами Комиссии </w:t>
      </w:r>
      <w:r w:rsidR="005414D3">
        <w:t>экземпляры С</w:t>
      </w:r>
      <w:r w:rsidR="00A231AE">
        <w:t xml:space="preserve">водного акта </w:t>
      </w:r>
      <w:r w:rsidR="00472D76">
        <w:t>направляются:</w:t>
      </w:r>
    </w:p>
    <w:p w14:paraId="3A53D02F" w14:textId="519E035F" w:rsidR="00472D76" w:rsidRDefault="00472D76" w:rsidP="00C81D4C">
      <w:pPr>
        <w:shd w:val="clear" w:color="auto" w:fill="FFFFFF"/>
        <w:ind w:firstLine="709"/>
        <w:jc w:val="both"/>
      </w:pPr>
      <w:r>
        <w:t>-руководителю органа (организации) на балансе которых находятся обследованные ИНППВ;</w:t>
      </w:r>
    </w:p>
    <w:p w14:paraId="4561BD0A" w14:textId="734BC990" w:rsidR="00472D76" w:rsidRDefault="00472D76" w:rsidP="00C81D4C">
      <w:pPr>
        <w:shd w:val="clear" w:color="auto" w:fill="FFFFFF"/>
        <w:ind w:firstLine="709"/>
        <w:jc w:val="both"/>
      </w:pPr>
      <w:r>
        <w:t>-начальнику Княжпогостского пожарно-спасательного гарнизона;</w:t>
      </w:r>
    </w:p>
    <w:p w14:paraId="35F42C14" w14:textId="087D1AEA" w:rsidR="00472D76" w:rsidRPr="00654F0A" w:rsidRDefault="00472D76" w:rsidP="00C81D4C">
      <w:pPr>
        <w:shd w:val="clear" w:color="auto" w:fill="FFFFFF"/>
        <w:ind w:firstLine="709"/>
        <w:jc w:val="both"/>
      </w:pPr>
      <w:r>
        <w:t>-начальнику отдела по делам ГО, ЧС и АТБ.</w:t>
      </w:r>
    </w:p>
    <w:p w14:paraId="4330EDCA" w14:textId="77777777" w:rsidR="00C81D4C" w:rsidRPr="00654F0A" w:rsidRDefault="00C81D4C" w:rsidP="00C81D4C">
      <w:pPr>
        <w:shd w:val="clear" w:color="auto" w:fill="FFFFFF"/>
        <w:jc w:val="both"/>
      </w:pPr>
      <w:r w:rsidRPr="00654F0A">
        <w:t> </w:t>
      </w:r>
    </w:p>
    <w:p w14:paraId="34CDF598" w14:textId="4EC9C872" w:rsidR="006201B2" w:rsidRPr="006201B2" w:rsidRDefault="00C81D4C" w:rsidP="006201B2">
      <w:pPr>
        <w:shd w:val="clear" w:color="auto" w:fill="FFFFFF"/>
        <w:jc w:val="center"/>
        <w:rPr>
          <w:b/>
          <w:bCs/>
        </w:rPr>
      </w:pPr>
      <w:r w:rsidRPr="00654F0A">
        <w:rPr>
          <w:b/>
          <w:bCs/>
        </w:rPr>
        <w:t>4.</w:t>
      </w:r>
      <w:r w:rsidR="006201B2">
        <w:rPr>
          <w:b/>
          <w:bCs/>
        </w:rPr>
        <w:t xml:space="preserve"> </w:t>
      </w:r>
      <w:r w:rsidR="00F86980">
        <w:rPr>
          <w:b/>
          <w:bCs/>
        </w:rPr>
        <w:t>Инвентаризация и</w:t>
      </w:r>
      <w:r w:rsidR="006201B2" w:rsidRPr="006201B2">
        <w:rPr>
          <w:b/>
          <w:bCs/>
        </w:rPr>
        <w:t xml:space="preserve"> учет </w:t>
      </w:r>
      <w:r w:rsidR="006201B2">
        <w:rPr>
          <w:b/>
          <w:bCs/>
        </w:rPr>
        <w:t>ИНППВ</w:t>
      </w:r>
    </w:p>
    <w:p w14:paraId="1E71EAEC" w14:textId="77777777" w:rsidR="006201B2" w:rsidRPr="00654F0A" w:rsidRDefault="006201B2" w:rsidP="00C81D4C">
      <w:pPr>
        <w:shd w:val="clear" w:color="auto" w:fill="FFFFFF"/>
        <w:jc w:val="center"/>
        <w:rPr>
          <w:b/>
          <w:bCs/>
        </w:rPr>
      </w:pPr>
    </w:p>
    <w:p w14:paraId="6BD3556F" w14:textId="5100A26A" w:rsidR="00145685" w:rsidRDefault="00C81D4C" w:rsidP="00145685">
      <w:pPr>
        <w:shd w:val="clear" w:color="auto" w:fill="FFFFFF"/>
        <w:ind w:firstLine="709"/>
        <w:jc w:val="both"/>
      </w:pPr>
      <w:r w:rsidRPr="00654F0A">
        <w:t xml:space="preserve">4.1. </w:t>
      </w:r>
      <w:r w:rsidR="00145685">
        <w:t xml:space="preserve">Инвентаризация ИНППВ проводится не реже 1 раза в год </w:t>
      </w:r>
      <w:r w:rsidR="00EF2CD7">
        <w:t xml:space="preserve">с целью единообразного </w:t>
      </w:r>
      <w:r w:rsidR="00145685">
        <w:t>учет</w:t>
      </w:r>
      <w:r w:rsidR="00EF2CD7">
        <w:t>а</w:t>
      </w:r>
      <w:r w:rsidR="00145685">
        <w:t xml:space="preserve"> </w:t>
      </w:r>
      <w:r w:rsidR="00EF2CD7">
        <w:t xml:space="preserve">в органах власти, организациях и подразделениях пожарной охраны на </w:t>
      </w:r>
      <w:r w:rsidR="00CB47A9">
        <w:t xml:space="preserve">территории МО «Княжпогостский» </w:t>
      </w:r>
      <w:r w:rsidR="00EF2CD7">
        <w:t xml:space="preserve"> </w:t>
      </w:r>
      <w:r w:rsidR="00145685">
        <w:t xml:space="preserve">всех </w:t>
      </w:r>
      <w:r w:rsidR="00366F13">
        <w:t>ИНППВ</w:t>
      </w:r>
      <w:r w:rsidR="00145685">
        <w:t>, которые могут быть использованы для тушения пожара</w:t>
      </w:r>
      <w:r w:rsidR="0089316D">
        <w:t>.</w:t>
      </w:r>
      <w:r w:rsidR="00EF2CD7">
        <w:t xml:space="preserve"> </w:t>
      </w:r>
    </w:p>
    <w:p w14:paraId="2F48C172" w14:textId="77777777" w:rsidR="00FF7B2F" w:rsidRDefault="00366F13" w:rsidP="00145685">
      <w:pPr>
        <w:shd w:val="clear" w:color="auto" w:fill="FFFFFF"/>
        <w:ind w:firstLine="709"/>
        <w:jc w:val="both"/>
      </w:pPr>
      <w:r>
        <w:t>4.2</w:t>
      </w:r>
      <w:r w:rsidR="00145685">
        <w:t xml:space="preserve">. Для проведения инвентаризации приказом (распоряжением) </w:t>
      </w:r>
      <w:r w:rsidR="00102D2E">
        <w:t>руководителя администрации территориального органа администрации МО «Княжпогостский», директора МКУ «Городское хозяйство»,</w:t>
      </w:r>
      <w:r w:rsidR="00102D2E" w:rsidRPr="00C7636E">
        <w:t xml:space="preserve"> </w:t>
      </w:r>
      <w:r w:rsidR="00102D2E">
        <w:t>руководителя организации на подведомственной им территории создается</w:t>
      </w:r>
      <w:r w:rsidR="002929DF">
        <w:t xml:space="preserve"> к</w:t>
      </w:r>
      <w:r w:rsidR="00102D2E">
        <w:t>омиссия</w:t>
      </w:r>
      <w:r w:rsidR="008F7BAC">
        <w:t xml:space="preserve"> по инвентаризации ИНППВ</w:t>
      </w:r>
      <w:r w:rsidR="002929DF">
        <w:t xml:space="preserve"> (далее – Комиссия по инвентаризации)</w:t>
      </w:r>
      <w:r w:rsidR="00145685">
        <w:t>, в которую включаются</w:t>
      </w:r>
      <w:r w:rsidR="00FF7B2F">
        <w:t xml:space="preserve"> </w:t>
      </w:r>
      <w:r w:rsidR="008F7BAC">
        <w:t>представители</w:t>
      </w:r>
      <w:r w:rsidR="00FF7B2F">
        <w:t>:</w:t>
      </w:r>
    </w:p>
    <w:p w14:paraId="5A15493D" w14:textId="77777777" w:rsidR="00FF7B2F" w:rsidRDefault="00FF7B2F" w:rsidP="00145685">
      <w:pPr>
        <w:shd w:val="clear" w:color="auto" w:fill="FFFFFF"/>
        <w:ind w:firstLine="709"/>
        <w:jc w:val="both"/>
      </w:pPr>
      <w:r>
        <w:t>-</w:t>
      </w:r>
      <w:r w:rsidR="008F7BAC">
        <w:t>администрации территориального органа администраци</w:t>
      </w:r>
      <w:r>
        <w:t>и МО «Княжпогостский»;</w:t>
      </w:r>
    </w:p>
    <w:p w14:paraId="4B873224" w14:textId="77777777" w:rsidR="00FF7B2F" w:rsidRDefault="00FF7B2F" w:rsidP="00145685">
      <w:pPr>
        <w:shd w:val="clear" w:color="auto" w:fill="FFFFFF"/>
        <w:ind w:firstLine="709"/>
        <w:jc w:val="both"/>
      </w:pPr>
      <w:r>
        <w:lastRenderedPageBreak/>
        <w:t>-</w:t>
      </w:r>
      <w:r w:rsidR="008F7BAC">
        <w:t>МКУ «Городское хозяйство»</w:t>
      </w:r>
      <w:r>
        <w:t>;</w:t>
      </w:r>
    </w:p>
    <w:p w14:paraId="73A649C6" w14:textId="77777777" w:rsidR="00FF7B2F" w:rsidRDefault="00FF7B2F" w:rsidP="00145685">
      <w:pPr>
        <w:shd w:val="clear" w:color="auto" w:fill="FFFFFF"/>
        <w:ind w:firstLine="709"/>
        <w:jc w:val="both"/>
      </w:pPr>
      <w:r>
        <w:t>-</w:t>
      </w:r>
      <w:proofErr w:type="gramStart"/>
      <w:r w:rsidR="008F7BAC">
        <w:t>организации</w:t>
      </w:r>
      <w:proofErr w:type="gramEnd"/>
      <w:r>
        <w:t xml:space="preserve"> на балансе которой ИНППВ;</w:t>
      </w:r>
    </w:p>
    <w:p w14:paraId="53E10448" w14:textId="77777777" w:rsidR="00FF7B2F" w:rsidRDefault="00FF7B2F" w:rsidP="00145685">
      <w:pPr>
        <w:shd w:val="clear" w:color="auto" w:fill="FFFFFF"/>
        <w:ind w:firstLine="709"/>
        <w:jc w:val="both"/>
      </w:pPr>
      <w:r>
        <w:t>-отдела по делам ГО, ЧС и АТБ;</w:t>
      </w:r>
    </w:p>
    <w:p w14:paraId="520850F1" w14:textId="77777777" w:rsidR="00FF7B2F" w:rsidRDefault="00FF7B2F" w:rsidP="00145685">
      <w:pPr>
        <w:shd w:val="clear" w:color="auto" w:fill="FFFFFF"/>
        <w:ind w:firstLine="709"/>
        <w:jc w:val="both"/>
      </w:pPr>
      <w:r>
        <w:t>-организации ответственной за эксплуатацию водоснабжения;</w:t>
      </w:r>
    </w:p>
    <w:p w14:paraId="51A814E9" w14:textId="77777777" w:rsidR="00D421A2" w:rsidRDefault="00FF7B2F" w:rsidP="00145685">
      <w:pPr>
        <w:shd w:val="clear" w:color="auto" w:fill="FFFFFF"/>
        <w:ind w:firstLine="709"/>
        <w:jc w:val="both"/>
      </w:pPr>
      <w:r>
        <w:t>-</w:t>
      </w:r>
      <w:r w:rsidR="001D18F1">
        <w:t xml:space="preserve">местного подразделения </w:t>
      </w:r>
      <w:r w:rsidR="00145685">
        <w:t>пожарной охраны</w:t>
      </w:r>
      <w:r w:rsidR="00D421A2">
        <w:t>;</w:t>
      </w:r>
    </w:p>
    <w:p w14:paraId="1A5E1E82" w14:textId="77777777" w:rsidR="00D421A2" w:rsidRDefault="00D421A2" w:rsidP="00145685">
      <w:pPr>
        <w:shd w:val="clear" w:color="auto" w:fill="FFFFFF"/>
        <w:ind w:firstLine="709"/>
        <w:jc w:val="both"/>
      </w:pPr>
      <w:r>
        <w:t>-</w:t>
      </w:r>
      <w:r w:rsidR="002929DF">
        <w:t>добровольной пожарной команды (дружины) (по согласованию), в том случае, если ИНППВ находятся на территории обслуживаемой добровольной пожарной командой (дружиной)</w:t>
      </w:r>
      <w:r>
        <w:t>;</w:t>
      </w:r>
    </w:p>
    <w:p w14:paraId="71F6625D" w14:textId="19733FF6" w:rsidR="00145685" w:rsidRDefault="002929DF" w:rsidP="0089316D">
      <w:pPr>
        <w:shd w:val="clear" w:color="auto" w:fill="FFFFFF"/>
        <w:ind w:firstLine="709"/>
        <w:jc w:val="both"/>
      </w:pPr>
      <w:r>
        <w:t>и иные специалисты, при необходимости</w:t>
      </w:r>
      <w:r w:rsidR="00145685">
        <w:t>.</w:t>
      </w:r>
    </w:p>
    <w:p w14:paraId="142874C9" w14:textId="766738EC" w:rsidR="00145685" w:rsidRDefault="002929DF" w:rsidP="00145685">
      <w:pPr>
        <w:shd w:val="clear" w:color="auto" w:fill="FFFFFF"/>
        <w:ind w:firstLine="709"/>
        <w:jc w:val="both"/>
      </w:pPr>
      <w:r>
        <w:t xml:space="preserve">4.3. </w:t>
      </w:r>
      <w:r w:rsidR="00145685">
        <w:t xml:space="preserve">Комиссия </w:t>
      </w:r>
      <w:r>
        <w:t xml:space="preserve">по инвентаризации </w:t>
      </w:r>
      <w:r w:rsidR="007F7899">
        <w:t xml:space="preserve">выясняет </w:t>
      </w:r>
      <w:r w:rsidR="005C2E39">
        <w:t xml:space="preserve">в </w:t>
      </w:r>
      <w:r w:rsidR="007F7899">
        <w:t xml:space="preserve">пределах </w:t>
      </w:r>
      <w:r w:rsidR="00CF7E42">
        <w:t xml:space="preserve">подведомственной </w:t>
      </w:r>
      <w:r w:rsidR="007F7899">
        <w:t>обследуемой территории</w:t>
      </w:r>
      <w:r w:rsidR="00145685">
        <w:t>:</w:t>
      </w:r>
    </w:p>
    <w:p w14:paraId="289C11AB" w14:textId="516F27FC" w:rsidR="00731372" w:rsidRDefault="00731372" w:rsidP="00145685">
      <w:pPr>
        <w:shd w:val="clear" w:color="auto" w:fill="FFFFFF"/>
        <w:ind w:firstLine="709"/>
        <w:jc w:val="both"/>
      </w:pPr>
      <w:r>
        <w:t>-наличие на подведомственной территории ИНППВ</w:t>
      </w:r>
      <w:r w:rsidR="00846E8E">
        <w:t xml:space="preserve"> (если имеется, то адрес расположения)</w:t>
      </w:r>
      <w:r>
        <w:t xml:space="preserve"> и </w:t>
      </w:r>
      <w:r w:rsidR="0076252B">
        <w:t>ранее присвоенный ИНППВ</w:t>
      </w:r>
      <w:r>
        <w:t xml:space="preserve"> номер</w:t>
      </w:r>
      <w:r w:rsidR="0076252B">
        <w:t xml:space="preserve"> (если имеется)</w:t>
      </w:r>
      <w:r>
        <w:t>;</w:t>
      </w:r>
    </w:p>
    <w:p w14:paraId="3458E5A8" w14:textId="77777777" w:rsidR="00846E8E" w:rsidRDefault="00846E8E" w:rsidP="00846E8E">
      <w:pPr>
        <w:shd w:val="clear" w:color="auto" w:fill="FFFFFF"/>
        <w:ind w:firstLine="709"/>
        <w:jc w:val="both"/>
      </w:pPr>
      <w:r>
        <w:t>-какие ИНППВ на обследуемой подведомственной территории состоят на балансе, а какие нет, н</w:t>
      </w:r>
      <w:r w:rsidRPr="0076252B">
        <w:t>аличие судебного решения</w:t>
      </w:r>
      <w:r>
        <w:t xml:space="preserve"> </w:t>
      </w:r>
      <w:r w:rsidRPr="0076252B">
        <w:t>о постановке на баланс</w:t>
      </w:r>
      <w:r>
        <w:t xml:space="preserve"> ИНППВ;</w:t>
      </w:r>
    </w:p>
    <w:p w14:paraId="58440B60" w14:textId="173B61CF" w:rsidR="00731372" w:rsidRDefault="00731372" w:rsidP="00145685">
      <w:pPr>
        <w:shd w:val="clear" w:color="auto" w:fill="FFFFFF"/>
        <w:ind w:firstLine="709"/>
        <w:jc w:val="both"/>
      </w:pPr>
      <w:r>
        <w:t>-ведомственную принадлежность ИНППВ</w:t>
      </w:r>
      <w:r w:rsidR="0020027D">
        <w:t xml:space="preserve"> </w:t>
      </w:r>
      <w:proofErr w:type="gramStart"/>
      <w:r w:rsidR="0020027D">
        <w:t>состоящих</w:t>
      </w:r>
      <w:proofErr w:type="gramEnd"/>
      <w:r w:rsidR="0020027D">
        <w:t xml:space="preserve"> на балансе</w:t>
      </w:r>
      <w:r>
        <w:t>;</w:t>
      </w:r>
    </w:p>
    <w:p w14:paraId="3D52AF39" w14:textId="3E64CFFC" w:rsidR="00731372" w:rsidRDefault="00731372" w:rsidP="00145685">
      <w:pPr>
        <w:shd w:val="clear" w:color="auto" w:fill="FFFFFF"/>
        <w:ind w:firstLine="709"/>
        <w:jc w:val="both"/>
      </w:pPr>
      <w:r>
        <w:t>-</w:t>
      </w:r>
      <w:r w:rsidR="0076252B">
        <w:t>емкость ИНППВ</w:t>
      </w:r>
      <w:r w:rsidR="00846E8E">
        <w:t xml:space="preserve"> (для пожарных водоемов)</w:t>
      </w:r>
      <w:r w:rsidR="0076252B">
        <w:t>;</w:t>
      </w:r>
    </w:p>
    <w:p w14:paraId="224C36A8" w14:textId="07DBFB96" w:rsidR="0076252B" w:rsidRDefault="0076252B" w:rsidP="00646913">
      <w:pPr>
        <w:shd w:val="clear" w:color="auto" w:fill="FFFFFF"/>
        <w:ind w:firstLine="709"/>
        <w:jc w:val="both"/>
      </w:pPr>
      <w:r>
        <w:t>-</w:t>
      </w:r>
      <w:r w:rsidR="00646913">
        <w:t>техническое состояние ИНППВ (</w:t>
      </w:r>
      <w:r w:rsidR="00646913" w:rsidRPr="00646913">
        <w:t xml:space="preserve">сведения </w:t>
      </w:r>
      <w:proofErr w:type="gramStart"/>
      <w:r w:rsidR="00646913" w:rsidRPr="00646913">
        <w:t>о</w:t>
      </w:r>
      <w:proofErr w:type="gramEnd"/>
      <w:r w:rsidR="00646913" w:rsidRPr="00646913">
        <w:t xml:space="preserve"> исправности/неисправности</w:t>
      </w:r>
      <w:r w:rsidR="00646913">
        <w:t xml:space="preserve"> ИНППВ)</w:t>
      </w:r>
      <w:r w:rsidR="00CB2E18">
        <w:t>.</w:t>
      </w:r>
    </w:p>
    <w:p w14:paraId="27A854F4" w14:textId="35A8F268" w:rsidR="00EC0C1A" w:rsidRDefault="009F41D1" w:rsidP="00EC0C1A">
      <w:pPr>
        <w:shd w:val="clear" w:color="auto" w:fill="FFFFFF"/>
        <w:ind w:firstLine="709"/>
        <w:jc w:val="both"/>
      </w:pPr>
      <w:r>
        <w:t>4.4. По результатам проведенной инвентаризации ИНППВ, Комиссией по инвентаризации составляется Перечень ИНППВ</w:t>
      </w:r>
      <w:r w:rsidR="005C2E39" w:rsidRPr="005C2E39">
        <w:t xml:space="preserve"> </w:t>
      </w:r>
      <w:r w:rsidR="005C2E39" w:rsidRPr="002238EE">
        <w:t xml:space="preserve">по </w:t>
      </w:r>
      <w:hyperlink r:id="rId11" w:history="1">
        <w:r w:rsidR="005C2E39" w:rsidRPr="002238EE">
          <w:t>форме</w:t>
        </w:r>
      </w:hyperlink>
      <w:r w:rsidR="005C2E39" w:rsidRPr="002238EE">
        <w:t xml:space="preserve"> согласно </w:t>
      </w:r>
      <w:r w:rsidR="003E00C7">
        <w:t>приложению № 3</w:t>
      </w:r>
      <w:r w:rsidR="005C2E39">
        <w:t xml:space="preserve"> к настоящему</w:t>
      </w:r>
      <w:r w:rsidR="005C2E39" w:rsidRPr="002238EE">
        <w:t xml:space="preserve"> </w:t>
      </w:r>
      <w:r w:rsidR="005C2E39">
        <w:t>Порядку</w:t>
      </w:r>
      <w:r>
        <w:t>.</w:t>
      </w:r>
      <w:r w:rsidR="00A560BF">
        <w:t xml:space="preserve"> </w:t>
      </w:r>
      <w:r w:rsidR="00EC0C1A">
        <w:t xml:space="preserve">Перечень составляется </w:t>
      </w:r>
      <w:r w:rsidR="00EC0C1A" w:rsidRPr="002238EE">
        <w:t xml:space="preserve">в </w:t>
      </w:r>
      <w:r w:rsidR="00EC0C1A">
        <w:t>трёх</w:t>
      </w:r>
      <w:r w:rsidR="00EC0C1A" w:rsidRPr="002238EE">
        <w:t xml:space="preserve"> экземплярах</w:t>
      </w:r>
      <w:r w:rsidR="00EC0C1A">
        <w:t>, экземпляры Перечня направляются:</w:t>
      </w:r>
    </w:p>
    <w:p w14:paraId="7FCFE722" w14:textId="77777777" w:rsidR="00EC0C1A" w:rsidRDefault="00EC0C1A" w:rsidP="00EC0C1A">
      <w:pPr>
        <w:shd w:val="clear" w:color="auto" w:fill="FFFFFF"/>
        <w:ind w:firstLine="709"/>
        <w:jc w:val="both"/>
      </w:pPr>
      <w:r>
        <w:t>-руководителю органа (организации) на балансе которых находятся обследованные ИНППВ;</w:t>
      </w:r>
    </w:p>
    <w:p w14:paraId="65E30307" w14:textId="77777777" w:rsidR="00EC0C1A" w:rsidRDefault="00EC0C1A" w:rsidP="00EC0C1A">
      <w:pPr>
        <w:shd w:val="clear" w:color="auto" w:fill="FFFFFF"/>
        <w:ind w:firstLine="709"/>
        <w:jc w:val="both"/>
      </w:pPr>
      <w:r>
        <w:t>-начальнику Княжпогостского пожарно-спасательного гарнизона;</w:t>
      </w:r>
    </w:p>
    <w:p w14:paraId="22D426D0" w14:textId="50F8112A" w:rsidR="009F41D1" w:rsidRDefault="00EC0C1A" w:rsidP="00EC0C1A">
      <w:pPr>
        <w:shd w:val="clear" w:color="auto" w:fill="FFFFFF"/>
        <w:ind w:firstLine="709"/>
        <w:jc w:val="both"/>
      </w:pPr>
      <w:r>
        <w:t>-начальнику отдела по делам ГО, ЧС и АТБ.</w:t>
      </w:r>
    </w:p>
    <w:p w14:paraId="6A3A763C" w14:textId="77777777" w:rsidR="003F66CF" w:rsidRDefault="003F66CF" w:rsidP="00145685">
      <w:pPr>
        <w:shd w:val="clear" w:color="auto" w:fill="FFFFFF"/>
        <w:ind w:firstLine="709"/>
        <w:jc w:val="both"/>
      </w:pPr>
    </w:p>
    <w:p w14:paraId="79ECAF9B" w14:textId="77777777" w:rsidR="00A11EC7" w:rsidRDefault="00A11EC7" w:rsidP="00145685">
      <w:pPr>
        <w:shd w:val="clear" w:color="auto" w:fill="FFFFFF"/>
        <w:ind w:firstLine="709"/>
        <w:jc w:val="both"/>
      </w:pPr>
    </w:p>
    <w:p w14:paraId="0819BFCE" w14:textId="77777777" w:rsidR="00A11EC7" w:rsidRDefault="00A11EC7" w:rsidP="00145685">
      <w:pPr>
        <w:shd w:val="clear" w:color="auto" w:fill="FFFFFF"/>
        <w:ind w:firstLine="709"/>
        <w:jc w:val="both"/>
      </w:pPr>
    </w:p>
    <w:p w14:paraId="5EDFE3ED" w14:textId="77777777" w:rsidR="00A11EC7" w:rsidRDefault="00A11EC7" w:rsidP="00145685">
      <w:pPr>
        <w:shd w:val="clear" w:color="auto" w:fill="FFFFFF"/>
        <w:ind w:firstLine="709"/>
        <w:jc w:val="both"/>
      </w:pPr>
    </w:p>
    <w:p w14:paraId="4E37EDBD" w14:textId="77777777" w:rsidR="00A11EC7" w:rsidRDefault="00A11EC7" w:rsidP="00145685">
      <w:pPr>
        <w:shd w:val="clear" w:color="auto" w:fill="FFFFFF"/>
        <w:ind w:firstLine="709"/>
        <w:jc w:val="both"/>
      </w:pPr>
    </w:p>
    <w:p w14:paraId="52A8420D" w14:textId="77777777" w:rsidR="00A11EC7" w:rsidRDefault="00A11EC7" w:rsidP="00145685">
      <w:pPr>
        <w:shd w:val="clear" w:color="auto" w:fill="FFFFFF"/>
        <w:ind w:firstLine="709"/>
        <w:jc w:val="both"/>
      </w:pPr>
    </w:p>
    <w:p w14:paraId="1BFAD720" w14:textId="77777777" w:rsidR="00A11EC7" w:rsidRDefault="00A11EC7" w:rsidP="00145685">
      <w:pPr>
        <w:shd w:val="clear" w:color="auto" w:fill="FFFFFF"/>
        <w:ind w:firstLine="709"/>
        <w:jc w:val="both"/>
      </w:pPr>
    </w:p>
    <w:p w14:paraId="011B9768" w14:textId="77777777" w:rsidR="00A11EC7" w:rsidRDefault="00A11EC7" w:rsidP="00145685">
      <w:pPr>
        <w:shd w:val="clear" w:color="auto" w:fill="FFFFFF"/>
        <w:ind w:firstLine="709"/>
        <w:jc w:val="both"/>
      </w:pPr>
    </w:p>
    <w:p w14:paraId="1A8C2DC7" w14:textId="77777777" w:rsidR="00A11EC7" w:rsidRDefault="00A11EC7" w:rsidP="00145685">
      <w:pPr>
        <w:shd w:val="clear" w:color="auto" w:fill="FFFFFF"/>
        <w:ind w:firstLine="709"/>
        <w:jc w:val="both"/>
      </w:pPr>
    </w:p>
    <w:p w14:paraId="0EC4D93B" w14:textId="77777777" w:rsidR="00A11EC7" w:rsidRDefault="00A11EC7" w:rsidP="00145685">
      <w:pPr>
        <w:shd w:val="clear" w:color="auto" w:fill="FFFFFF"/>
        <w:ind w:firstLine="709"/>
        <w:jc w:val="both"/>
      </w:pPr>
    </w:p>
    <w:p w14:paraId="30CE5250" w14:textId="77777777" w:rsidR="00A11EC7" w:rsidRDefault="00A11EC7" w:rsidP="00145685">
      <w:pPr>
        <w:shd w:val="clear" w:color="auto" w:fill="FFFFFF"/>
        <w:ind w:firstLine="709"/>
        <w:jc w:val="both"/>
      </w:pPr>
    </w:p>
    <w:p w14:paraId="763886C9" w14:textId="77777777" w:rsidR="00A11EC7" w:rsidRDefault="00A11EC7" w:rsidP="00145685">
      <w:pPr>
        <w:shd w:val="clear" w:color="auto" w:fill="FFFFFF"/>
        <w:ind w:firstLine="709"/>
        <w:jc w:val="both"/>
      </w:pPr>
    </w:p>
    <w:p w14:paraId="7197CCA8" w14:textId="77777777" w:rsidR="00A11EC7" w:rsidRDefault="00A11EC7" w:rsidP="00145685">
      <w:pPr>
        <w:shd w:val="clear" w:color="auto" w:fill="FFFFFF"/>
        <w:ind w:firstLine="709"/>
        <w:jc w:val="both"/>
      </w:pPr>
    </w:p>
    <w:p w14:paraId="67934662" w14:textId="77777777" w:rsidR="00A11EC7" w:rsidRDefault="00A11EC7" w:rsidP="00145685">
      <w:pPr>
        <w:shd w:val="clear" w:color="auto" w:fill="FFFFFF"/>
        <w:ind w:firstLine="709"/>
        <w:jc w:val="both"/>
      </w:pPr>
    </w:p>
    <w:p w14:paraId="18001976" w14:textId="77777777" w:rsidR="00A11EC7" w:rsidRDefault="00A11EC7" w:rsidP="00145685">
      <w:pPr>
        <w:shd w:val="clear" w:color="auto" w:fill="FFFFFF"/>
        <w:ind w:firstLine="709"/>
        <w:jc w:val="both"/>
      </w:pPr>
    </w:p>
    <w:p w14:paraId="56DD8102" w14:textId="77777777" w:rsidR="00A11EC7" w:rsidRDefault="00A11EC7" w:rsidP="00145685">
      <w:pPr>
        <w:shd w:val="clear" w:color="auto" w:fill="FFFFFF"/>
        <w:ind w:firstLine="709"/>
        <w:jc w:val="both"/>
      </w:pPr>
    </w:p>
    <w:p w14:paraId="0AAB0BF6" w14:textId="77777777" w:rsidR="00A11EC7" w:rsidRDefault="00A11EC7" w:rsidP="00145685">
      <w:pPr>
        <w:shd w:val="clear" w:color="auto" w:fill="FFFFFF"/>
        <w:ind w:firstLine="709"/>
        <w:jc w:val="both"/>
      </w:pPr>
    </w:p>
    <w:p w14:paraId="5EF694DD" w14:textId="77777777" w:rsidR="00A11EC7" w:rsidRDefault="00A11EC7" w:rsidP="00145685">
      <w:pPr>
        <w:shd w:val="clear" w:color="auto" w:fill="FFFFFF"/>
        <w:ind w:firstLine="709"/>
        <w:jc w:val="both"/>
      </w:pPr>
    </w:p>
    <w:p w14:paraId="34B9BA7A" w14:textId="77777777" w:rsidR="00A11EC7" w:rsidRDefault="00A11EC7" w:rsidP="00145685">
      <w:pPr>
        <w:shd w:val="clear" w:color="auto" w:fill="FFFFFF"/>
        <w:ind w:firstLine="709"/>
        <w:jc w:val="both"/>
      </w:pPr>
    </w:p>
    <w:p w14:paraId="5433AC24" w14:textId="77777777" w:rsidR="00A11EC7" w:rsidRDefault="00A11EC7" w:rsidP="00145685">
      <w:pPr>
        <w:shd w:val="clear" w:color="auto" w:fill="FFFFFF"/>
        <w:ind w:firstLine="709"/>
        <w:jc w:val="both"/>
      </w:pPr>
    </w:p>
    <w:p w14:paraId="5D5FC867" w14:textId="77777777" w:rsidR="00A11EC7" w:rsidRDefault="00A11EC7" w:rsidP="00145685">
      <w:pPr>
        <w:shd w:val="clear" w:color="auto" w:fill="FFFFFF"/>
        <w:ind w:firstLine="709"/>
        <w:jc w:val="both"/>
      </w:pPr>
    </w:p>
    <w:p w14:paraId="3E9803C4" w14:textId="77777777" w:rsidR="00A11EC7" w:rsidRDefault="00A11EC7" w:rsidP="00145685">
      <w:pPr>
        <w:shd w:val="clear" w:color="auto" w:fill="FFFFFF"/>
        <w:ind w:firstLine="709"/>
        <w:jc w:val="both"/>
      </w:pPr>
    </w:p>
    <w:p w14:paraId="68D542B4" w14:textId="77777777" w:rsidR="00A11EC7" w:rsidRDefault="00A11EC7" w:rsidP="00145685">
      <w:pPr>
        <w:shd w:val="clear" w:color="auto" w:fill="FFFFFF"/>
        <w:ind w:firstLine="709"/>
        <w:jc w:val="both"/>
      </w:pPr>
    </w:p>
    <w:p w14:paraId="586CDEB0" w14:textId="77777777" w:rsidR="00A11EC7" w:rsidRDefault="00A11EC7" w:rsidP="00145685">
      <w:pPr>
        <w:shd w:val="clear" w:color="auto" w:fill="FFFFFF"/>
        <w:ind w:firstLine="709"/>
        <w:jc w:val="both"/>
      </w:pPr>
    </w:p>
    <w:p w14:paraId="63A7E3F8" w14:textId="77777777" w:rsidR="00A11EC7" w:rsidRDefault="00A11EC7" w:rsidP="00145685">
      <w:pPr>
        <w:shd w:val="clear" w:color="auto" w:fill="FFFFFF"/>
        <w:ind w:firstLine="709"/>
        <w:jc w:val="both"/>
      </w:pPr>
    </w:p>
    <w:p w14:paraId="2AD565DB" w14:textId="77777777" w:rsidR="006C3241" w:rsidRDefault="006C3241" w:rsidP="00145685">
      <w:pPr>
        <w:shd w:val="clear" w:color="auto" w:fill="FFFFFF"/>
        <w:ind w:firstLine="709"/>
        <w:jc w:val="both"/>
      </w:pPr>
    </w:p>
    <w:p w14:paraId="57B14432" w14:textId="77777777" w:rsidR="006C3241" w:rsidRDefault="006C3241" w:rsidP="00145685">
      <w:pPr>
        <w:shd w:val="clear" w:color="auto" w:fill="FFFFFF"/>
        <w:ind w:firstLine="709"/>
        <w:jc w:val="both"/>
      </w:pPr>
    </w:p>
    <w:p w14:paraId="46921080" w14:textId="77777777" w:rsidR="006C3241" w:rsidRDefault="006C3241" w:rsidP="00145685">
      <w:pPr>
        <w:shd w:val="clear" w:color="auto" w:fill="FFFFFF"/>
        <w:ind w:firstLine="709"/>
        <w:jc w:val="both"/>
      </w:pPr>
    </w:p>
    <w:p w14:paraId="7CB954FE" w14:textId="77777777" w:rsidR="00A11EC7" w:rsidRDefault="00A11EC7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6615C831" w14:textId="77777777" w:rsidR="00510712" w:rsidRPr="002A0551" w:rsidRDefault="00510712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2A0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14:paraId="6CADFA1E" w14:textId="77777777" w:rsidR="00510712" w:rsidRDefault="00510712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2E3178">
        <w:rPr>
          <w:rFonts w:ascii="Times New Roman" w:hAnsi="Times New Roman" w:cs="Times New Roman"/>
        </w:rPr>
        <w:t xml:space="preserve"> проведения обследования </w:t>
      </w:r>
    </w:p>
    <w:p w14:paraId="69615239" w14:textId="77777777" w:rsidR="00510712" w:rsidRDefault="00510712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технического состояния </w:t>
      </w:r>
      <w:r>
        <w:rPr>
          <w:rFonts w:ascii="Times New Roman" w:hAnsi="Times New Roman" w:cs="Times New Roman"/>
        </w:rPr>
        <w:t xml:space="preserve">ИНППВ </w:t>
      </w:r>
    </w:p>
    <w:p w14:paraId="559C4253" w14:textId="77777777" w:rsidR="00510712" w:rsidRDefault="00510712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находящихся на территории </w:t>
      </w:r>
      <w:r>
        <w:rPr>
          <w:rFonts w:ascii="Times New Roman" w:hAnsi="Times New Roman" w:cs="Times New Roman"/>
        </w:rPr>
        <w:t>МО</w:t>
      </w:r>
      <w:r w:rsidRPr="002E3178">
        <w:rPr>
          <w:rFonts w:ascii="Times New Roman" w:hAnsi="Times New Roman" w:cs="Times New Roman"/>
        </w:rPr>
        <w:t xml:space="preserve"> «Княжпогостский» </w:t>
      </w:r>
    </w:p>
    <w:p w14:paraId="66A96063" w14:textId="77777777" w:rsidR="00510712" w:rsidRDefault="00510712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при подготовке к </w:t>
      </w:r>
      <w:proofErr w:type="gramStart"/>
      <w:r w:rsidRPr="002E3178">
        <w:rPr>
          <w:rFonts w:ascii="Times New Roman" w:hAnsi="Times New Roman" w:cs="Times New Roman"/>
        </w:rPr>
        <w:t>весенне-летнему</w:t>
      </w:r>
      <w:proofErr w:type="gramEnd"/>
      <w:r w:rsidRPr="002E3178">
        <w:rPr>
          <w:rFonts w:ascii="Times New Roman" w:hAnsi="Times New Roman" w:cs="Times New Roman"/>
        </w:rPr>
        <w:t xml:space="preserve"> </w:t>
      </w:r>
    </w:p>
    <w:p w14:paraId="0AE3A7EF" w14:textId="77777777" w:rsidR="00510712" w:rsidRPr="002A0551" w:rsidRDefault="00510712" w:rsidP="0051071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>и осенне-зимнему периоду</w:t>
      </w:r>
    </w:p>
    <w:p w14:paraId="5AAE39DD" w14:textId="77777777" w:rsidR="00510712" w:rsidRPr="002A0551" w:rsidRDefault="00510712" w:rsidP="0051071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8EEBC68" w14:textId="77777777" w:rsidR="00510712" w:rsidRPr="002A0551" w:rsidRDefault="00510712" w:rsidP="0051071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>(форма)</w:t>
      </w:r>
    </w:p>
    <w:p w14:paraId="29BEDBEB" w14:textId="77777777" w:rsidR="00510712" w:rsidRDefault="00510712" w:rsidP="00510712">
      <w:pPr>
        <w:pStyle w:val="ConsPlusNormal"/>
        <w:widowControl/>
        <w:ind w:firstLine="0"/>
      </w:pPr>
    </w:p>
    <w:p w14:paraId="2B0DCBDB" w14:textId="77777777" w:rsidR="00811ECC" w:rsidRDefault="00811ECC" w:rsidP="00510712">
      <w:pPr>
        <w:pStyle w:val="ConsPlusNormal"/>
        <w:widowControl/>
        <w:ind w:firstLine="0"/>
      </w:pPr>
    </w:p>
    <w:p w14:paraId="4B525A23" w14:textId="77777777" w:rsidR="00811ECC" w:rsidRDefault="00811ECC" w:rsidP="00510712">
      <w:pPr>
        <w:pStyle w:val="ConsPlusNormal"/>
        <w:widowControl/>
        <w:ind w:firstLine="0"/>
      </w:pPr>
    </w:p>
    <w:p w14:paraId="1A077CB2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>ЖУРНАЛ</w:t>
      </w:r>
    </w:p>
    <w:p w14:paraId="2C478697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обследования</w:t>
      </w:r>
      <w:r w:rsidRPr="002A0551">
        <w:rPr>
          <w:rFonts w:ascii="Times New Roman" w:hAnsi="Times New Roman" w:cs="Times New Roman"/>
        </w:rPr>
        <w:t xml:space="preserve"> </w:t>
      </w:r>
      <w:r w:rsidRPr="00A27E74">
        <w:rPr>
          <w:rFonts w:ascii="Times New Roman" w:hAnsi="Times New Roman" w:cs="Times New Roman"/>
        </w:rPr>
        <w:t>источник</w:t>
      </w:r>
      <w:r>
        <w:rPr>
          <w:rFonts w:ascii="Times New Roman" w:hAnsi="Times New Roman" w:cs="Times New Roman"/>
        </w:rPr>
        <w:t>ов</w:t>
      </w:r>
      <w:r w:rsidRPr="00A27E74">
        <w:rPr>
          <w:rFonts w:ascii="Times New Roman" w:hAnsi="Times New Roman" w:cs="Times New Roman"/>
        </w:rPr>
        <w:t xml:space="preserve"> наружного 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32519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6B30C8B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>Наименование водоисточника ____________________________________________</w:t>
      </w:r>
    </w:p>
    <w:p w14:paraId="5DF50FE1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>номер, тип гидранта, диаметр водопровода</w:t>
      </w:r>
    </w:p>
    <w:p w14:paraId="1D6F0D59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>__________________________________________________________________________.</w:t>
      </w:r>
    </w:p>
    <w:p w14:paraId="485FC44E" w14:textId="77777777" w:rsidR="00510712" w:rsidRPr="002A0551" w:rsidRDefault="00510712" w:rsidP="0051071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>емкость водоема, характеристика заборного устройства</w:t>
      </w:r>
    </w:p>
    <w:p w14:paraId="1CFACE49" w14:textId="77777777" w:rsidR="00510712" w:rsidRPr="002A0551" w:rsidRDefault="00510712" w:rsidP="00510712">
      <w:pPr>
        <w:pStyle w:val="ConsPlusNonformat"/>
        <w:widowControl/>
        <w:rPr>
          <w:rFonts w:ascii="Times New Roman" w:hAnsi="Times New Roman" w:cs="Times New Roman"/>
        </w:rPr>
      </w:pPr>
    </w:p>
    <w:p w14:paraId="5CC89A37" w14:textId="77777777" w:rsidR="00510712" w:rsidRPr="002A0551" w:rsidRDefault="00510712" w:rsidP="00510712">
      <w:pPr>
        <w:pStyle w:val="ConsPlusNonformat"/>
        <w:widowControl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 xml:space="preserve">    Адрес, координаты:</w:t>
      </w:r>
    </w:p>
    <w:p w14:paraId="16D105B4" w14:textId="77777777" w:rsidR="00510712" w:rsidRPr="002A0551" w:rsidRDefault="00510712" w:rsidP="0051071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295"/>
        <w:gridCol w:w="2295"/>
        <w:gridCol w:w="2430"/>
        <w:gridCol w:w="2295"/>
      </w:tblGrid>
      <w:tr w:rsidR="00510712" w:rsidRPr="002A0551" w14:paraId="4574F5AA" w14:textId="77777777" w:rsidTr="00945F6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7612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A0551">
              <w:rPr>
                <w:rFonts w:ascii="Times New Roman" w:hAnsi="Times New Roman" w:cs="Times New Roman"/>
              </w:rPr>
              <w:t xml:space="preserve">  </w:t>
            </w:r>
            <w:r w:rsidRPr="002A0551">
              <w:rPr>
                <w:rFonts w:ascii="Times New Roman" w:hAnsi="Times New Roman" w:cs="Times New Roman"/>
              </w:rPr>
              <w:br/>
            </w:r>
            <w:proofErr w:type="gramStart"/>
            <w:r w:rsidRPr="002A0551">
              <w:rPr>
                <w:rFonts w:ascii="Times New Roman" w:hAnsi="Times New Roman" w:cs="Times New Roman"/>
              </w:rPr>
              <w:t>п</w:t>
            </w:r>
            <w:proofErr w:type="gramEnd"/>
            <w:r w:rsidRPr="002A0551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8CC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Дата проверки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41B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Вид проверки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4B97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Результаты    </w:t>
            </w:r>
            <w:r w:rsidRPr="002A0551">
              <w:rPr>
                <w:rFonts w:ascii="Times New Roman" w:hAnsi="Times New Roman" w:cs="Times New Roman"/>
              </w:rPr>
              <w:br/>
              <w:t xml:space="preserve">проверки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B858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Дата устранения </w:t>
            </w:r>
            <w:r w:rsidRPr="002A0551">
              <w:rPr>
                <w:rFonts w:ascii="Times New Roman" w:hAnsi="Times New Roman" w:cs="Times New Roman"/>
              </w:rPr>
              <w:br/>
              <w:t xml:space="preserve">неисправности и </w:t>
            </w:r>
            <w:r w:rsidRPr="002A0551">
              <w:rPr>
                <w:rFonts w:ascii="Times New Roman" w:hAnsi="Times New Roman" w:cs="Times New Roman"/>
              </w:rPr>
              <w:br/>
              <w:t xml:space="preserve">подпись     </w:t>
            </w:r>
          </w:p>
        </w:tc>
      </w:tr>
      <w:tr w:rsidR="00510712" w:rsidRPr="002A0551" w14:paraId="18BB2E65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519A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486D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10.03.2011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6260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весенне-летняя</w:t>
            </w:r>
            <w:r w:rsidRPr="002A055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E27A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Исправен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47D8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3939A9A9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9528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0FC7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20.05.2011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FC84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осенне-зимняя</w:t>
            </w:r>
            <w:r w:rsidRPr="002A055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28C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Сорван шток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FF16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A0551">
              <w:rPr>
                <w:rFonts w:ascii="Times New Roman" w:hAnsi="Times New Roman" w:cs="Times New Roman"/>
              </w:rPr>
              <w:t xml:space="preserve">21.05.2011      </w:t>
            </w:r>
          </w:p>
        </w:tc>
      </w:tr>
      <w:tr w:rsidR="00510712" w:rsidRPr="002A0551" w14:paraId="49E1C4FF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9AD9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6A99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3B7C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DDF6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FF02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354F27E0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93C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A16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5710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E3A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FAD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491AE731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9132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651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262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2516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B4E0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6D51260A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194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371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8090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D1AF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D0FD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281E57C7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4D4F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BD52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C2AA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BF5D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10D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2013DF0B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4124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BF5F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6950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1F0A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C1F0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149AB7E9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6E1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E13D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B12E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319E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3046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525CF828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E41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2776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CE61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A7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680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4071382D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F1CB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DBBB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466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194F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C14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0712" w:rsidRPr="002A0551" w14:paraId="723956FA" w14:textId="77777777" w:rsidTr="00945F6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F475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0BBD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2653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4818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A9FF" w14:textId="77777777" w:rsidR="00510712" w:rsidRPr="002A0551" w:rsidRDefault="00510712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CCAAFA1" w14:textId="77777777" w:rsidR="00510712" w:rsidRDefault="00510712" w:rsidP="00510712">
      <w:pPr>
        <w:pStyle w:val="ConsPlusNormal"/>
        <w:widowControl/>
        <w:ind w:firstLine="0"/>
      </w:pPr>
    </w:p>
    <w:p w14:paraId="26C0823D" w14:textId="77777777" w:rsidR="00510712" w:rsidRDefault="00510712" w:rsidP="00510712">
      <w:pPr>
        <w:pStyle w:val="ConsPlusNormal"/>
        <w:widowControl/>
        <w:ind w:firstLine="0"/>
      </w:pPr>
    </w:p>
    <w:p w14:paraId="42513454" w14:textId="77777777" w:rsidR="00510712" w:rsidRDefault="00510712" w:rsidP="00510712">
      <w:pPr>
        <w:shd w:val="clear" w:color="auto" w:fill="FFFFFF"/>
        <w:ind w:firstLine="709"/>
        <w:jc w:val="both"/>
      </w:pPr>
    </w:p>
    <w:p w14:paraId="40515002" w14:textId="77777777" w:rsidR="00510712" w:rsidRDefault="00510712" w:rsidP="00510712">
      <w:pPr>
        <w:pStyle w:val="ConsPlusNormal"/>
        <w:widowControl/>
        <w:ind w:firstLine="540"/>
        <w:jc w:val="both"/>
      </w:pPr>
    </w:p>
    <w:p w14:paraId="0A77403C" w14:textId="77777777" w:rsidR="00510712" w:rsidRDefault="00510712" w:rsidP="00510712">
      <w:pPr>
        <w:pStyle w:val="ConsPlusNormal"/>
        <w:widowControl/>
        <w:ind w:firstLine="540"/>
        <w:jc w:val="both"/>
      </w:pPr>
    </w:p>
    <w:p w14:paraId="1BE7F9AB" w14:textId="77777777" w:rsidR="00510712" w:rsidRDefault="00510712" w:rsidP="00510712">
      <w:pPr>
        <w:pStyle w:val="ConsPlusNormal"/>
        <w:widowControl/>
        <w:ind w:firstLine="540"/>
        <w:jc w:val="both"/>
      </w:pPr>
    </w:p>
    <w:p w14:paraId="2D61CD9E" w14:textId="77777777" w:rsidR="00510712" w:rsidRDefault="00510712" w:rsidP="00510712">
      <w:pPr>
        <w:pStyle w:val="ConsPlusNormal"/>
        <w:widowControl/>
        <w:ind w:firstLine="540"/>
        <w:jc w:val="both"/>
      </w:pPr>
    </w:p>
    <w:p w14:paraId="4ED57D60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6F37B60C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474FD2F6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5C5CF0B8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748BBC60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2FC6A08B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7209BD19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7AA868A8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29C3E98C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5BE364B8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3D9BBDE9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1AD17009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6FC3BB52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42F61F84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7723E5FD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373B0F59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6FC8ADA9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00BB0E8E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1F986797" w14:textId="77777777" w:rsidR="00510712" w:rsidRDefault="00510712" w:rsidP="009E48C4">
      <w:pPr>
        <w:pStyle w:val="ConsPlusNormal"/>
        <w:widowControl/>
        <w:ind w:firstLine="0"/>
        <w:jc w:val="right"/>
        <w:outlineLvl w:val="1"/>
      </w:pPr>
    </w:p>
    <w:p w14:paraId="3158D8CB" w14:textId="77777777" w:rsidR="00811ECC" w:rsidRDefault="00811ECC" w:rsidP="009E48C4">
      <w:pPr>
        <w:pStyle w:val="ConsPlusNormal"/>
        <w:widowControl/>
        <w:ind w:firstLine="0"/>
        <w:jc w:val="right"/>
        <w:outlineLvl w:val="1"/>
      </w:pPr>
    </w:p>
    <w:p w14:paraId="731B688F" w14:textId="77777777" w:rsidR="00B85D67" w:rsidRDefault="00B85D67" w:rsidP="009E48C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4F6F2556" w14:textId="5F7AC3E5" w:rsidR="009E48C4" w:rsidRPr="009A10F1" w:rsidRDefault="009A4071" w:rsidP="009E48C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9E48C4" w:rsidRPr="009A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1A42B615" w14:textId="77777777" w:rsidR="009A4071" w:rsidRDefault="009A4071" w:rsidP="009A40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2E3178">
        <w:rPr>
          <w:rFonts w:ascii="Times New Roman" w:hAnsi="Times New Roman" w:cs="Times New Roman"/>
        </w:rPr>
        <w:t xml:space="preserve"> проведения обследования </w:t>
      </w:r>
    </w:p>
    <w:p w14:paraId="0C4FF0D0" w14:textId="77777777" w:rsidR="009A4071" w:rsidRDefault="009A4071" w:rsidP="009A40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технического состояния </w:t>
      </w:r>
      <w:r>
        <w:rPr>
          <w:rFonts w:ascii="Times New Roman" w:hAnsi="Times New Roman" w:cs="Times New Roman"/>
        </w:rPr>
        <w:t xml:space="preserve">ИНППВ </w:t>
      </w:r>
    </w:p>
    <w:p w14:paraId="71D62357" w14:textId="77777777" w:rsidR="009A4071" w:rsidRDefault="009A4071" w:rsidP="009A40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находящихся на территории </w:t>
      </w:r>
      <w:r>
        <w:rPr>
          <w:rFonts w:ascii="Times New Roman" w:hAnsi="Times New Roman" w:cs="Times New Roman"/>
        </w:rPr>
        <w:t>МО</w:t>
      </w:r>
      <w:r w:rsidRPr="002E3178">
        <w:rPr>
          <w:rFonts w:ascii="Times New Roman" w:hAnsi="Times New Roman" w:cs="Times New Roman"/>
        </w:rPr>
        <w:t xml:space="preserve"> «Княжпогостский» </w:t>
      </w:r>
    </w:p>
    <w:p w14:paraId="3F16C142" w14:textId="77777777" w:rsidR="009A4071" w:rsidRDefault="009A4071" w:rsidP="009A40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при подготовке к </w:t>
      </w:r>
      <w:proofErr w:type="gramStart"/>
      <w:r w:rsidRPr="002E3178">
        <w:rPr>
          <w:rFonts w:ascii="Times New Roman" w:hAnsi="Times New Roman" w:cs="Times New Roman"/>
        </w:rPr>
        <w:t>весенне-летнему</w:t>
      </w:r>
      <w:proofErr w:type="gramEnd"/>
      <w:r w:rsidRPr="002E3178">
        <w:rPr>
          <w:rFonts w:ascii="Times New Roman" w:hAnsi="Times New Roman" w:cs="Times New Roman"/>
        </w:rPr>
        <w:t xml:space="preserve"> </w:t>
      </w:r>
    </w:p>
    <w:p w14:paraId="6700D62B" w14:textId="77777777" w:rsidR="009A4071" w:rsidRPr="002A0551" w:rsidRDefault="009A4071" w:rsidP="009A40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>и осенне-зимнему периоду</w:t>
      </w:r>
    </w:p>
    <w:p w14:paraId="1009D3D4" w14:textId="77777777" w:rsidR="009E48C4" w:rsidRPr="009A10F1" w:rsidRDefault="009E48C4" w:rsidP="009E48C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410130D" w14:textId="77777777" w:rsidR="009E48C4" w:rsidRPr="009A10F1" w:rsidRDefault="009E48C4" w:rsidP="009E48C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>(форма)</w:t>
      </w:r>
    </w:p>
    <w:p w14:paraId="57B7CBEA" w14:textId="77777777" w:rsidR="009E48C4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87FE601" w14:textId="77777777" w:rsidR="00811ECC" w:rsidRDefault="00811ECC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DA76D02" w14:textId="77777777" w:rsidR="00811ECC" w:rsidRPr="009A10F1" w:rsidRDefault="00811ECC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116A2F4" w14:textId="4578906C" w:rsidR="009E48C4" w:rsidRPr="009A10F1" w:rsidRDefault="009E48C4" w:rsidP="009A10F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>СВОДНЫЙ АКТ</w:t>
      </w:r>
    </w:p>
    <w:p w14:paraId="009E0F51" w14:textId="6A91C166" w:rsidR="009E48C4" w:rsidRDefault="009A0996" w:rsidP="009A10F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обследования</w:t>
      </w:r>
      <w:r w:rsidRPr="002A0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технического состояния </w:t>
      </w:r>
      <w:r w:rsidRPr="00A27E74">
        <w:rPr>
          <w:rFonts w:ascii="Times New Roman" w:hAnsi="Times New Roman" w:cs="Times New Roman"/>
        </w:rPr>
        <w:t>источник</w:t>
      </w:r>
      <w:r>
        <w:rPr>
          <w:rFonts w:ascii="Times New Roman" w:hAnsi="Times New Roman" w:cs="Times New Roman"/>
        </w:rPr>
        <w:t>ов</w:t>
      </w:r>
      <w:r w:rsidRPr="00A27E74">
        <w:rPr>
          <w:rFonts w:ascii="Times New Roman" w:hAnsi="Times New Roman" w:cs="Times New Roman"/>
        </w:rPr>
        <w:t xml:space="preserve"> наружного противопожарного водоснабжения</w:t>
      </w:r>
    </w:p>
    <w:p w14:paraId="70FE65BC" w14:textId="77777777" w:rsidR="009A0996" w:rsidRPr="009A10F1" w:rsidRDefault="009A0996" w:rsidP="009A10F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ABE422F" w14:textId="46163F6C" w:rsidR="009E48C4" w:rsidRPr="009A10F1" w:rsidRDefault="009A4071" w:rsidP="009A10F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"__" ______________ 20__</w:t>
      </w:r>
      <w:r w:rsidR="009E48C4" w:rsidRPr="009A10F1">
        <w:rPr>
          <w:rFonts w:ascii="Times New Roman" w:hAnsi="Times New Roman" w:cs="Times New Roman"/>
        </w:rPr>
        <w:t xml:space="preserve">_ г.                   </w:t>
      </w:r>
      <w:r w:rsidR="009A10F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9A10F1">
        <w:rPr>
          <w:rFonts w:ascii="Times New Roman" w:hAnsi="Times New Roman" w:cs="Times New Roman"/>
        </w:rPr>
        <w:t xml:space="preserve"> </w:t>
      </w:r>
      <w:r w:rsidR="009E48C4" w:rsidRPr="009A10F1">
        <w:rPr>
          <w:rFonts w:ascii="Times New Roman" w:hAnsi="Times New Roman" w:cs="Times New Roman"/>
        </w:rPr>
        <w:t xml:space="preserve"> г. (пос</w:t>
      </w:r>
      <w:r w:rsidR="00333DA7">
        <w:rPr>
          <w:rFonts w:ascii="Times New Roman" w:hAnsi="Times New Roman" w:cs="Times New Roman"/>
        </w:rPr>
        <w:t>.</w:t>
      </w:r>
      <w:r w:rsidR="009E48C4" w:rsidRPr="009A10F1">
        <w:rPr>
          <w:rFonts w:ascii="Times New Roman" w:hAnsi="Times New Roman" w:cs="Times New Roman"/>
        </w:rPr>
        <w:t>) _______________</w:t>
      </w:r>
    </w:p>
    <w:p w14:paraId="7FFDE1E8" w14:textId="77777777" w:rsidR="009E48C4" w:rsidRPr="009A10F1" w:rsidRDefault="009E48C4" w:rsidP="009E48C4">
      <w:pPr>
        <w:pStyle w:val="ConsPlusNonformat"/>
        <w:widowControl/>
        <w:rPr>
          <w:rFonts w:ascii="Times New Roman" w:hAnsi="Times New Roman" w:cs="Times New Roman"/>
        </w:rPr>
      </w:pPr>
    </w:p>
    <w:p w14:paraId="15057BFA" w14:textId="77777777" w:rsidR="00CD1FA4" w:rsidRDefault="007A7924" w:rsidP="007A792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приказа руководителя (директора, начальника) _________________№___ от______20__г. к</w:t>
      </w:r>
      <w:r w:rsidRPr="007A7924">
        <w:rPr>
          <w:rFonts w:ascii="Times New Roman" w:hAnsi="Times New Roman" w:cs="Times New Roman"/>
        </w:rPr>
        <w:t xml:space="preserve">омиссия по обследованию технического состояния источников наружного противопожарного водоснабжения при подготовке к весенне-летнему </w:t>
      </w:r>
      <w:r>
        <w:rPr>
          <w:rFonts w:ascii="Times New Roman" w:hAnsi="Times New Roman" w:cs="Times New Roman"/>
        </w:rPr>
        <w:t>(</w:t>
      </w:r>
      <w:r w:rsidRPr="007A7924">
        <w:rPr>
          <w:rFonts w:ascii="Times New Roman" w:hAnsi="Times New Roman" w:cs="Times New Roman"/>
        </w:rPr>
        <w:t>осенне-зимнему</w:t>
      </w:r>
      <w:r>
        <w:rPr>
          <w:rFonts w:ascii="Times New Roman" w:hAnsi="Times New Roman" w:cs="Times New Roman"/>
        </w:rPr>
        <w:t>)</w:t>
      </w:r>
      <w:r w:rsidRPr="007A7924">
        <w:rPr>
          <w:rFonts w:ascii="Times New Roman" w:hAnsi="Times New Roman" w:cs="Times New Roman"/>
        </w:rPr>
        <w:t xml:space="preserve"> периоду</w:t>
      </w:r>
      <w:r w:rsidR="009E48C4" w:rsidRPr="009A10F1">
        <w:rPr>
          <w:rFonts w:ascii="Times New Roman" w:hAnsi="Times New Roman" w:cs="Times New Roman"/>
        </w:rPr>
        <w:t xml:space="preserve"> </w:t>
      </w:r>
      <w:r w:rsidR="00CD1FA4">
        <w:rPr>
          <w:rFonts w:ascii="Times New Roman" w:hAnsi="Times New Roman" w:cs="Times New Roman"/>
        </w:rPr>
        <w:t>в составе:</w:t>
      </w:r>
    </w:p>
    <w:p w14:paraId="4208BA81" w14:textId="77777777" w:rsidR="00CD1FA4" w:rsidRDefault="00CD1FA4" w:rsidP="007A792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14:paraId="51DAECC3" w14:textId="77777777" w:rsidR="00CD1FA4" w:rsidRDefault="00CD1FA4" w:rsidP="007A792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</w:t>
      </w:r>
    </w:p>
    <w:p w14:paraId="42CDDD42" w14:textId="77777777" w:rsidR="00CD1FA4" w:rsidRDefault="00CD1FA4" w:rsidP="007A792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</w:t>
      </w:r>
    </w:p>
    <w:p w14:paraId="3FFC7B55" w14:textId="6230F9C2" w:rsidR="007A7924" w:rsidRDefault="00CD1FA4" w:rsidP="007A792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</w:t>
      </w:r>
      <w:r w:rsidR="009E48C4" w:rsidRPr="009A10F1">
        <w:rPr>
          <w:rFonts w:ascii="Times New Roman" w:hAnsi="Times New Roman" w:cs="Times New Roman"/>
        </w:rPr>
        <w:t xml:space="preserve">   </w:t>
      </w:r>
    </w:p>
    <w:p w14:paraId="2653B195" w14:textId="77777777" w:rsidR="007A7924" w:rsidRDefault="007A7924" w:rsidP="00333DA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3F4AC755" w14:textId="2CD905A9" w:rsidR="009E48C4" w:rsidRPr="009A10F1" w:rsidRDefault="00CD1FA4" w:rsidP="00333DA7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</w:t>
      </w:r>
      <w:r w:rsidR="009E48C4" w:rsidRPr="009A10F1">
        <w:rPr>
          <w:rFonts w:ascii="Times New Roman" w:hAnsi="Times New Roman" w:cs="Times New Roman"/>
        </w:rPr>
        <w:t xml:space="preserve">  настоящий  акт   о  том,  что  в  период  с</w:t>
      </w:r>
      <w:r w:rsidR="00333D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E48C4" w:rsidRPr="009A10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</w:t>
      </w:r>
      <w:r w:rsidR="009E48C4" w:rsidRPr="009A10F1">
        <w:rPr>
          <w:rFonts w:ascii="Times New Roman" w:hAnsi="Times New Roman" w:cs="Times New Roman"/>
        </w:rPr>
        <w:t xml:space="preserve"> ____________ по </w:t>
      </w:r>
      <w:r>
        <w:rPr>
          <w:rFonts w:ascii="Times New Roman" w:hAnsi="Times New Roman" w:cs="Times New Roman"/>
        </w:rPr>
        <w:t>«___</w:t>
      </w:r>
      <w:r w:rsidR="009E48C4" w:rsidRPr="009A10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9E48C4" w:rsidRPr="009A10F1">
        <w:rPr>
          <w:rFonts w:ascii="Times New Roman" w:hAnsi="Times New Roman" w:cs="Times New Roman"/>
        </w:rPr>
        <w:t xml:space="preserve"> __________ 20</w:t>
      </w:r>
      <w:r>
        <w:rPr>
          <w:rFonts w:ascii="Times New Roman" w:hAnsi="Times New Roman" w:cs="Times New Roman"/>
        </w:rPr>
        <w:t>__</w:t>
      </w:r>
      <w:r w:rsidR="009E48C4" w:rsidRPr="009A10F1">
        <w:rPr>
          <w:rFonts w:ascii="Times New Roman" w:hAnsi="Times New Roman" w:cs="Times New Roman"/>
        </w:rPr>
        <w:t>_ г. произведен</w:t>
      </w:r>
      <w:r w:rsidR="00AE1F51">
        <w:rPr>
          <w:rFonts w:ascii="Times New Roman" w:hAnsi="Times New Roman" w:cs="Times New Roman"/>
        </w:rPr>
        <w:t>о обследование технического состояния источников наружного противопожарного водоснабжения на территории населенных пунктов (организации)_____________________</w:t>
      </w:r>
      <w:r w:rsidR="009E48C4" w:rsidRPr="009A10F1">
        <w:rPr>
          <w:rFonts w:ascii="Times New Roman" w:hAnsi="Times New Roman" w:cs="Times New Roman"/>
        </w:rPr>
        <w:t>.</w:t>
      </w:r>
    </w:p>
    <w:p w14:paraId="32CDCC11" w14:textId="77777777" w:rsidR="009E48C4" w:rsidRPr="009A10F1" w:rsidRDefault="009E48C4" w:rsidP="009E48C4">
      <w:pPr>
        <w:pStyle w:val="ConsPlusNonformat"/>
        <w:widowControl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 xml:space="preserve">    Проверкой осмотрены пожарные гидранты (водоемы):</w:t>
      </w:r>
    </w:p>
    <w:p w14:paraId="1C1A725B" w14:textId="77777777" w:rsidR="009E48C4" w:rsidRPr="009A10F1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551"/>
        <w:gridCol w:w="2477"/>
      </w:tblGrid>
      <w:tr w:rsidR="009E48C4" w:rsidRPr="009A10F1" w14:paraId="209CA344" w14:textId="77777777" w:rsidTr="001519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E028" w14:textId="61DA0987" w:rsidR="009E48C4" w:rsidRPr="009A10F1" w:rsidRDefault="00333DA7" w:rsidP="008338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E48C4" w:rsidRPr="009A10F1">
              <w:rPr>
                <w:rFonts w:ascii="Times New Roman" w:hAnsi="Times New Roman" w:cs="Times New Roman"/>
              </w:rPr>
              <w:t xml:space="preserve"> </w:t>
            </w:r>
            <w:r w:rsidR="009E48C4" w:rsidRPr="009A10F1">
              <w:rPr>
                <w:rFonts w:ascii="Times New Roman" w:hAnsi="Times New Roman" w:cs="Times New Roman"/>
              </w:rPr>
              <w:br/>
            </w:r>
            <w:proofErr w:type="gramStart"/>
            <w:r w:rsidR="009E48C4" w:rsidRPr="009A10F1">
              <w:rPr>
                <w:rFonts w:ascii="Times New Roman" w:hAnsi="Times New Roman" w:cs="Times New Roman"/>
              </w:rPr>
              <w:t>п</w:t>
            </w:r>
            <w:proofErr w:type="gramEnd"/>
            <w:r w:rsidR="009E48C4" w:rsidRPr="009A10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22DF" w14:textId="3C8CA4D0" w:rsidR="009E48C4" w:rsidRPr="009A10F1" w:rsidRDefault="009E48C4" w:rsidP="008338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6B4D" w14:textId="5003CEE1" w:rsidR="009E48C4" w:rsidRPr="009A10F1" w:rsidRDefault="009E48C4" w:rsidP="001519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>Количество</w:t>
            </w:r>
            <w:r w:rsidR="003370C4" w:rsidRPr="009A10F1">
              <w:rPr>
                <w:rFonts w:ascii="Times New Roman" w:hAnsi="Times New Roman" w:cs="Times New Roman"/>
              </w:rPr>
              <w:t xml:space="preserve"> пожарных гидрантов </w:t>
            </w:r>
            <w:r w:rsidR="001D58E0">
              <w:rPr>
                <w:rFonts w:ascii="Times New Roman" w:hAnsi="Times New Roman" w:cs="Times New Roman"/>
              </w:rPr>
              <w:t>(ПГ)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3BD7" w14:textId="392DF834" w:rsidR="009E48C4" w:rsidRPr="009A10F1" w:rsidRDefault="001519BA" w:rsidP="001D58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Количество пожарных водоемов </w:t>
            </w:r>
            <w:r w:rsidR="001D58E0">
              <w:rPr>
                <w:rFonts w:ascii="Times New Roman" w:hAnsi="Times New Roman" w:cs="Times New Roman"/>
              </w:rPr>
              <w:t>(ПВ)</w:t>
            </w:r>
            <w:r w:rsidRPr="009A10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E48C4" w:rsidRPr="009A10F1" w14:paraId="21019791" w14:textId="77777777" w:rsidTr="001519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A6E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C6AD" w14:textId="5A4053FF" w:rsidR="009E48C4" w:rsidRPr="009A10F1" w:rsidRDefault="009E48C4" w:rsidP="00151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Осмотрено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B716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9178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48C4" w:rsidRPr="009A10F1" w14:paraId="1EA2ED63" w14:textId="77777777" w:rsidTr="001519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4986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8E31" w14:textId="70E34543" w:rsidR="009E48C4" w:rsidRPr="009A10F1" w:rsidRDefault="009E48C4" w:rsidP="00151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Обнаружено  неисправных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D8F4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B260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48C4" w:rsidRPr="009A10F1" w14:paraId="32F05472" w14:textId="77777777" w:rsidTr="001519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AC1B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6A0A" w14:textId="3B0EFF67" w:rsidR="009E48C4" w:rsidRPr="009A10F1" w:rsidRDefault="001519BA" w:rsidP="00151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519BA">
              <w:rPr>
                <w:rFonts w:ascii="Times New Roman" w:hAnsi="Times New Roman" w:cs="Times New Roman"/>
              </w:rPr>
              <w:t xml:space="preserve">Обнаружено </w:t>
            </w:r>
            <w:proofErr w:type="gramStart"/>
            <w:r w:rsidRPr="001519BA">
              <w:rPr>
                <w:rFonts w:ascii="Times New Roman" w:hAnsi="Times New Roman" w:cs="Times New Roman"/>
              </w:rPr>
              <w:t>требующих</w:t>
            </w:r>
            <w:proofErr w:type="gramEnd"/>
            <w:r w:rsidRPr="001519BA">
              <w:rPr>
                <w:rFonts w:ascii="Times New Roman" w:hAnsi="Times New Roman" w:cs="Times New Roman"/>
              </w:rPr>
              <w:t xml:space="preserve">  ремонта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E090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F9D6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48C4" w:rsidRPr="009A10F1" w14:paraId="3662741B" w14:textId="77777777" w:rsidTr="001519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5AC0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6092" w14:textId="6E4D0764" w:rsidR="009E48C4" w:rsidRPr="009A10F1" w:rsidRDefault="009E48C4" w:rsidP="001519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Обнаружено замороженных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C5AA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D191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7A0CEDC5" w14:textId="77777777" w:rsidR="009E48C4" w:rsidRPr="009A10F1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D0AA716" w14:textId="77777777" w:rsidR="009E48C4" w:rsidRPr="009A10F1" w:rsidRDefault="009E48C4" w:rsidP="009E48C4">
      <w:pPr>
        <w:pStyle w:val="ConsPlusNonformat"/>
        <w:widowControl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 xml:space="preserve">                 Неисправные пожарные гидранты (водоемы):</w:t>
      </w:r>
    </w:p>
    <w:p w14:paraId="7CB8CEE1" w14:textId="77777777" w:rsidR="009E48C4" w:rsidRPr="009A10F1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160"/>
        <w:gridCol w:w="1890"/>
        <w:gridCol w:w="2295"/>
        <w:gridCol w:w="1620"/>
      </w:tblGrid>
      <w:tr w:rsidR="009E48C4" w:rsidRPr="009A10F1" w14:paraId="73B9E3C4" w14:textId="77777777" w:rsidTr="00945F6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9069" w14:textId="15F985E0" w:rsidR="009E48C4" w:rsidRPr="009A10F1" w:rsidRDefault="00C02294" w:rsidP="00C02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E48C4" w:rsidRPr="009A10F1">
              <w:rPr>
                <w:rFonts w:ascii="Times New Roman" w:hAnsi="Times New Roman" w:cs="Times New Roman"/>
              </w:rPr>
              <w:t xml:space="preserve"> </w:t>
            </w:r>
            <w:r w:rsidR="009E48C4" w:rsidRPr="009A10F1">
              <w:rPr>
                <w:rFonts w:ascii="Times New Roman" w:hAnsi="Times New Roman" w:cs="Times New Roman"/>
              </w:rPr>
              <w:br/>
            </w:r>
            <w:proofErr w:type="gramStart"/>
            <w:r w:rsidR="009E48C4" w:rsidRPr="009A10F1">
              <w:rPr>
                <w:rFonts w:ascii="Times New Roman" w:hAnsi="Times New Roman" w:cs="Times New Roman"/>
              </w:rPr>
              <w:t>п</w:t>
            </w:r>
            <w:proofErr w:type="gramEnd"/>
            <w:r w:rsidR="009E48C4" w:rsidRPr="009A10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03F4" w14:textId="657F590E" w:rsidR="009E48C4" w:rsidRPr="009A10F1" w:rsidRDefault="00C02294" w:rsidP="00C02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E48C4" w:rsidRPr="009A10F1">
              <w:rPr>
                <w:rFonts w:ascii="Times New Roman" w:hAnsi="Times New Roman" w:cs="Times New Roman"/>
              </w:rPr>
              <w:t xml:space="preserve">     </w:t>
            </w:r>
            <w:r w:rsidR="009E48C4" w:rsidRPr="009A10F1">
              <w:rPr>
                <w:rFonts w:ascii="Times New Roman" w:hAnsi="Times New Roman" w:cs="Times New Roman"/>
              </w:rPr>
              <w:br/>
              <w:t>ПГ (ПВ)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927C" w14:textId="618857A8" w:rsidR="009E48C4" w:rsidRPr="009A10F1" w:rsidRDefault="009E48C4" w:rsidP="00C02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A000" w14:textId="77777777" w:rsidR="009E48C4" w:rsidRPr="009A10F1" w:rsidRDefault="009E48C4" w:rsidP="00C02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Причина   </w:t>
            </w:r>
            <w:r w:rsidRPr="009A10F1">
              <w:rPr>
                <w:rFonts w:ascii="Times New Roman" w:hAnsi="Times New Roman" w:cs="Times New Roman"/>
              </w:rPr>
              <w:br/>
              <w:t>неисправности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AB4" w14:textId="4697C59C" w:rsidR="009E48C4" w:rsidRPr="009A10F1" w:rsidRDefault="009E48C4" w:rsidP="00C02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 xml:space="preserve">Ведомственная  </w:t>
            </w:r>
            <w:r w:rsidRPr="009A10F1">
              <w:rPr>
                <w:rFonts w:ascii="Times New Roman" w:hAnsi="Times New Roman" w:cs="Times New Roman"/>
              </w:rPr>
              <w:br/>
              <w:t>принадлежность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D8E7" w14:textId="4784DBFF" w:rsidR="009E48C4" w:rsidRPr="009A10F1" w:rsidRDefault="009E48C4" w:rsidP="00C02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10F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E48C4" w:rsidRPr="009A10F1" w14:paraId="44196ED6" w14:textId="77777777" w:rsidTr="00945F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CBD7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D7B0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9F3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7F0A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9295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04F1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48C4" w:rsidRPr="009A10F1" w14:paraId="7AFAEB25" w14:textId="77777777" w:rsidTr="00945F6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E70E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B95B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DDE1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EA50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D647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4C1F" w14:textId="77777777" w:rsidR="009E48C4" w:rsidRPr="009A10F1" w:rsidRDefault="009E48C4" w:rsidP="00945F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071BD8E4" w14:textId="77777777" w:rsidR="009E48C4" w:rsidRPr="009A10F1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0BE3CDA" w14:textId="3D4BB057" w:rsidR="00945F62" w:rsidRPr="00945F62" w:rsidRDefault="009E48C4" w:rsidP="00945F62">
      <w:pPr>
        <w:pStyle w:val="ConsPlusNonformat"/>
        <w:widowControl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 xml:space="preserve">    Акт составлен в </w:t>
      </w:r>
      <w:r w:rsidR="00945F62">
        <w:rPr>
          <w:rFonts w:ascii="Times New Roman" w:hAnsi="Times New Roman" w:cs="Times New Roman"/>
        </w:rPr>
        <w:t>3</w:t>
      </w:r>
      <w:r w:rsidRPr="009A10F1">
        <w:rPr>
          <w:rFonts w:ascii="Times New Roman" w:hAnsi="Times New Roman" w:cs="Times New Roman"/>
        </w:rPr>
        <w:t xml:space="preserve"> экземплярах</w:t>
      </w:r>
      <w:r w:rsidR="00B21DF6">
        <w:rPr>
          <w:rFonts w:ascii="Times New Roman" w:hAnsi="Times New Roman" w:cs="Times New Roman"/>
        </w:rPr>
        <w:t>:  экземпляр</w:t>
      </w:r>
      <w:r w:rsidR="00A87ED3">
        <w:rPr>
          <w:rFonts w:ascii="Times New Roman" w:hAnsi="Times New Roman" w:cs="Times New Roman"/>
        </w:rPr>
        <w:t xml:space="preserve"> №1</w:t>
      </w:r>
      <w:r w:rsidR="00B21DF6">
        <w:rPr>
          <w:rFonts w:ascii="Times New Roman" w:hAnsi="Times New Roman" w:cs="Times New Roman"/>
        </w:rPr>
        <w:t xml:space="preserve"> – </w:t>
      </w:r>
      <w:r w:rsidR="00945F62" w:rsidRPr="00945F62">
        <w:rPr>
          <w:rFonts w:ascii="Times New Roman" w:hAnsi="Times New Roman" w:cs="Times New Roman"/>
        </w:rPr>
        <w:t>руководителю органа (организации) на балансе которых находятся обследованные ИНППВ</w:t>
      </w:r>
      <w:proofErr w:type="gramStart"/>
      <w:r w:rsidR="00945F62">
        <w:rPr>
          <w:rFonts w:ascii="Times New Roman" w:hAnsi="Times New Roman" w:cs="Times New Roman"/>
        </w:rPr>
        <w:t xml:space="preserve"> - ____________________________________</w:t>
      </w:r>
      <w:r w:rsidR="00945F62" w:rsidRPr="00945F62">
        <w:rPr>
          <w:rFonts w:ascii="Times New Roman" w:hAnsi="Times New Roman" w:cs="Times New Roman"/>
        </w:rPr>
        <w:t>;</w:t>
      </w:r>
      <w:proofErr w:type="gramEnd"/>
    </w:p>
    <w:p w14:paraId="10B827A3" w14:textId="77777777" w:rsidR="00A87ED3" w:rsidRDefault="00945F62" w:rsidP="00945F62">
      <w:pPr>
        <w:pStyle w:val="ConsPlusNonformat"/>
        <w:widowControl/>
        <w:ind w:left="212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87ED3"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</w:rPr>
        <w:t>кземпляр</w:t>
      </w:r>
      <w:r w:rsidR="00A87ED3">
        <w:rPr>
          <w:rFonts w:ascii="Times New Roman" w:hAnsi="Times New Roman" w:cs="Times New Roman"/>
        </w:rPr>
        <w:t xml:space="preserve"> №2</w:t>
      </w:r>
      <w:r>
        <w:rPr>
          <w:rFonts w:ascii="Times New Roman" w:hAnsi="Times New Roman" w:cs="Times New Roman"/>
        </w:rPr>
        <w:t xml:space="preserve"> – </w:t>
      </w:r>
      <w:r w:rsidRPr="00945F62">
        <w:rPr>
          <w:rFonts w:ascii="Times New Roman" w:hAnsi="Times New Roman" w:cs="Times New Roman"/>
        </w:rPr>
        <w:t xml:space="preserve">начальнику Княжпогостского </w:t>
      </w:r>
      <w:proofErr w:type="gramStart"/>
      <w:r w:rsidRPr="00945F62">
        <w:rPr>
          <w:rFonts w:ascii="Times New Roman" w:hAnsi="Times New Roman" w:cs="Times New Roman"/>
        </w:rPr>
        <w:t>пожарно-спасательного</w:t>
      </w:r>
      <w:proofErr w:type="gramEnd"/>
      <w:r w:rsidRPr="00945F62">
        <w:rPr>
          <w:rFonts w:ascii="Times New Roman" w:hAnsi="Times New Roman" w:cs="Times New Roman"/>
        </w:rPr>
        <w:t xml:space="preserve"> </w:t>
      </w:r>
    </w:p>
    <w:p w14:paraId="4D317886" w14:textId="27EE00AD" w:rsidR="00945F62" w:rsidRPr="00945F62" w:rsidRDefault="00A87ED3" w:rsidP="00945F62">
      <w:pPr>
        <w:pStyle w:val="ConsPlusNonformat"/>
        <w:widowControl/>
        <w:ind w:left="212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45F62" w:rsidRPr="00945F62">
        <w:rPr>
          <w:rFonts w:ascii="Times New Roman" w:hAnsi="Times New Roman" w:cs="Times New Roman"/>
        </w:rPr>
        <w:t>гарнизона;</w:t>
      </w:r>
    </w:p>
    <w:p w14:paraId="4C3F5C33" w14:textId="5B16B204" w:rsidR="00A87ED3" w:rsidRDefault="00945F62" w:rsidP="00A87ED3">
      <w:pPr>
        <w:pStyle w:val="ConsPlusNonformat"/>
        <w:widowControl/>
        <w:ind w:left="2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87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экземпляр</w:t>
      </w:r>
      <w:r w:rsidR="00A87ED3">
        <w:rPr>
          <w:rFonts w:ascii="Times New Roman" w:hAnsi="Times New Roman" w:cs="Times New Roman"/>
        </w:rPr>
        <w:t xml:space="preserve"> №3</w:t>
      </w:r>
      <w:r>
        <w:rPr>
          <w:rFonts w:ascii="Times New Roman" w:hAnsi="Times New Roman" w:cs="Times New Roman"/>
        </w:rPr>
        <w:t xml:space="preserve"> – </w:t>
      </w:r>
      <w:r w:rsidRPr="00945F62">
        <w:rPr>
          <w:rFonts w:ascii="Times New Roman" w:hAnsi="Times New Roman" w:cs="Times New Roman"/>
        </w:rPr>
        <w:t>начальнику отдела по делам ГО, ЧС и АТБ</w:t>
      </w:r>
      <w:r w:rsidR="00A87ED3">
        <w:rPr>
          <w:rFonts w:ascii="Times New Roman" w:hAnsi="Times New Roman" w:cs="Times New Roman"/>
        </w:rPr>
        <w:t xml:space="preserve"> </w:t>
      </w:r>
      <w:r w:rsidR="00086809">
        <w:rPr>
          <w:rFonts w:ascii="Times New Roman" w:hAnsi="Times New Roman" w:cs="Times New Roman"/>
        </w:rPr>
        <w:t xml:space="preserve">администрации МО </w:t>
      </w:r>
      <w:r w:rsidR="00A87ED3">
        <w:rPr>
          <w:rFonts w:ascii="Times New Roman" w:hAnsi="Times New Roman" w:cs="Times New Roman"/>
        </w:rPr>
        <w:t xml:space="preserve"> </w:t>
      </w:r>
    </w:p>
    <w:p w14:paraId="3D2E223D" w14:textId="709CA20B" w:rsidR="00086809" w:rsidRPr="009A10F1" w:rsidRDefault="00A87ED3" w:rsidP="00A87ED3">
      <w:pPr>
        <w:pStyle w:val="ConsPlusNonformat"/>
        <w:widowControl/>
        <w:ind w:left="2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86809">
        <w:rPr>
          <w:rFonts w:ascii="Times New Roman" w:hAnsi="Times New Roman" w:cs="Times New Roman"/>
        </w:rPr>
        <w:t>«Княжпогостский»</w:t>
      </w:r>
      <w:r>
        <w:rPr>
          <w:rFonts w:ascii="Times New Roman" w:hAnsi="Times New Roman" w:cs="Times New Roman"/>
        </w:rPr>
        <w:t>.</w:t>
      </w:r>
    </w:p>
    <w:p w14:paraId="4E278CA7" w14:textId="77777777" w:rsidR="00086809" w:rsidRDefault="009E48C4" w:rsidP="009E48C4">
      <w:pPr>
        <w:pStyle w:val="ConsPlusNonformat"/>
        <w:widowControl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 xml:space="preserve">    </w:t>
      </w:r>
    </w:p>
    <w:p w14:paraId="34434565" w14:textId="77777777" w:rsidR="00086809" w:rsidRDefault="00086809" w:rsidP="00086809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Члены комиссии:</w:t>
      </w:r>
    </w:p>
    <w:p w14:paraId="13CA0524" w14:textId="1CAC6CFD" w:rsidR="00086809" w:rsidRDefault="00086809" w:rsidP="00086809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 (_____________________)</w:t>
      </w:r>
    </w:p>
    <w:p w14:paraId="4833FA90" w14:textId="3C3F1E3F" w:rsidR="00086809" w:rsidRDefault="00086809" w:rsidP="00086809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 (_____________________)</w:t>
      </w:r>
    </w:p>
    <w:p w14:paraId="0D2040E7" w14:textId="15AEFE10" w:rsidR="00086809" w:rsidRDefault="00086809" w:rsidP="00086809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 (_____________________)</w:t>
      </w:r>
      <w:r w:rsidRPr="009A10F1">
        <w:rPr>
          <w:rFonts w:ascii="Times New Roman" w:hAnsi="Times New Roman" w:cs="Times New Roman"/>
        </w:rPr>
        <w:t xml:space="preserve"> </w:t>
      </w:r>
    </w:p>
    <w:p w14:paraId="4CFF6AEE" w14:textId="7DEAD03A" w:rsidR="009E48C4" w:rsidRPr="009A10F1" w:rsidRDefault="009E48C4" w:rsidP="00086809">
      <w:pPr>
        <w:pStyle w:val="ConsPlusNonformat"/>
        <w:widowControl/>
        <w:rPr>
          <w:rFonts w:ascii="Times New Roman" w:hAnsi="Times New Roman" w:cs="Times New Roman"/>
        </w:rPr>
      </w:pPr>
    </w:p>
    <w:p w14:paraId="7DB61DC0" w14:textId="77777777" w:rsidR="009E48C4" w:rsidRPr="009A10F1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EA0412A" w14:textId="77777777" w:rsidR="009E48C4" w:rsidRPr="009A10F1" w:rsidRDefault="009E48C4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DBC3544" w14:textId="77777777" w:rsidR="00E055A2" w:rsidRPr="009A10F1" w:rsidRDefault="00E055A2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8546459" w14:textId="77777777" w:rsidR="00E055A2" w:rsidRPr="009A10F1" w:rsidRDefault="00E055A2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9A5A5C" w14:textId="77777777" w:rsidR="00E055A2" w:rsidRPr="009A10F1" w:rsidRDefault="00E055A2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48965D2" w14:textId="77777777" w:rsidR="00E055A2" w:rsidRPr="009A10F1" w:rsidRDefault="00E055A2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614006E" w14:textId="77777777" w:rsidR="00E055A2" w:rsidRPr="009A10F1" w:rsidRDefault="00E055A2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615F51" w14:textId="77777777" w:rsidR="00E055A2" w:rsidRPr="009A10F1" w:rsidRDefault="00E055A2" w:rsidP="009E48C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FFABB48" w14:textId="77777777" w:rsidR="00E055A2" w:rsidRDefault="00E055A2" w:rsidP="000A6B30">
      <w:pPr>
        <w:pStyle w:val="ConsPlusNormal"/>
        <w:widowControl/>
        <w:ind w:firstLine="540"/>
        <w:jc w:val="both"/>
      </w:pPr>
    </w:p>
    <w:p w14:paraId="1F789C7A" w14:textId="77777777" w:rsidR="00D81617" w:rsidRDefault="00D81617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14:paraId="37FDE655" w14:textId="467507A3" w:rsidR="00BB6B90" w:rsidRPr="009A10F1" w:rsidRDefault="00BB6B90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9A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227A1A88" w14:textId="77777777" w:rsidR="00BB6B90" w:rsidRDefault="00BB6B90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A055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2E3178">
        <w:rPr>
          <w:rFonts w:ascii="Times New Roman" w:hAnsi="Times New Roman" w:cs="Times New Roman"/>
        </w:rPr>
        <w:t xml:space="preserve"> проведения обследования </w:t>
      </w:r>
    </w:p>
    <w:p w14:paraId="41588A1B" w14:textId="77777777" w:rsidR="00BB6B90" w:rsidRDefault="00BB6B90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технического состояния </w:t>
      </w:r>
      <w:r>
        <w:rPr>
          <w:rFonts w:ascii="Times New Roman" w:hAnsi="Times New Roman" w:cs="Times New Roman"/>
        </w:rPr>
        <w:t xml:space="preserve">ИНППВ </w:t>
      </w:r>
    </w:p>
    <w:p w14:paraId="7CB6F836" w14:textId="77777777" w:rsidR="00BB6B90" w:rsidRDefault="00BB6B90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находящихся на территории </w:t>
      </w:r>
      <w:r>
        <w:rPr>
          <w:rFonts w:ascii="Times New Roman" w:hAnsi="Times New Roman" w:cs="Times New Roman"/>
        </w:rPr>
        <w:t>МО</w:t>
      </w:r>
      <w:r w:rsidRPr="002E3178">
        <w:rPr>
          <w:rFonts w:ascii="Times New Roman" w:hAnsi="Times New Roman" w:cs="Times New Roman"/>
        </w:rPr>
        <w:t xml:space="preserve"> «Княжпогостский» </w:t>
      </w:r>
    </w:p>
    <w:p w14:paraId="125D179F" w14:textId="77777777" w:rsidR="00BB6B90" w:rsidRDefault="00BB6B90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 xml:space="preserve">при подготовке к </w:t>
      </w:r>
      <w:proofErr w:type="gramStart"/>
      <w:r w:rsidRPr="002E3178">
        <w:rPr>
          <w:rFonts w:ascii="Times New Roman" w:hAnsi="Times New Roman" w:cs="Times New Roman"/>
        </w:rPr>
        <w:t>весенне-летнему</w:t>
      </w:r>
      <w:proofErr w:type="gramEnd"/>
      <w:r w:rsidRPr="002E3178">
        <w:rPr>
          <w:rFonts w:ascii="Times New Roman" w:hAnsi="Times New Roman" w:cs="Times New Roman"/>
        </w:rPr>
        <w:t xml:space="preserve"> </w:t>
      </w:r>
    </w:p>
    <w:p w14:paraId="185FE6BC" w14:textId="77777777" w:rsidR="00BB6B90" w:rsidRPr="002A0551" w:rsidRDefault="00BB6B90" w:rsidP="00BB6B9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2E3178">
        <w:rPr>
          <w:rFonts w:ascii="Times New Roman" w:hAnsi="Times New Roman" w:cs="Times New Roman"/>
        </w:rPr>
        <w:t>и осенне-зимнему периоду</w:t>
      </w:r>
    </w:p>
    <w:p w14:paraId="32238813" w14:textId="77777777" w:rsidR="00BB6B90" w:rsidRPr="009A10F1" w:rsidRDefault="00BB6B90" w:rsidP="00BB6B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8280936" w14:textId="77777777" w:rsidR="00BB6B90" w:rsidRPr="009A10F1" w:rsidRDefault="00BB6B90" w:rsidP="00BB6B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A10F1">
        <w:rPr>
          <w:rFonts w:ascii="Times New Roman" w:hAnsi="Times New Roman" w:cs="Times New Roman"/>
        </w:rPr>
        <w:t>(форма)</w:t>
      </w:r>
    </w:p>
    <w:p w14:paraId="212D306F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5DA7D96E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0B4D3944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2C9A9330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410D55BB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78147162" w14:textId="77777777" w:rsidR="006B3E2A" w:rsidRDefault="00D074EC" w:rsidP="006B3E2A">
      <w:pPr>
        <w:pStyle w:val="ConsPlusNormal"/>
        <w:widowControl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6B3E2A">
        <w:rPr>
          <w:rFonts w:ascii="Times New Roman" w:hAnsi="Times New Roman" w:cs="Times New Roman"/>
          <w:b/>
          <w:bCs/>
        </w:rPr>
        <w:t>П</w:t>
      </w:r>
      <w:r w:rsidR="006B3E2A">
        <w:rPr>
          <w:rFonts w:ascii="Times New Roman" w:hAnsi="Times New Roman" w:cs="Times New Roman"/>
          <w:b/>
          <w:bCs/>
        </w:rPr>
        <w:t>ЕРЕЧЕНЬ</w:t>
      </w:r>
    </w:p>
    <w:p w14:paraId="379EB0BD" w14:textId="169C5E57" w:rsidR="00BB6B90" w:rsidRPr="00CB2E18" w:rsidRDefault="00D074EC" w:rsidP="006B3E2A">
      <w:pPr>
        <w:pStyle w:val="ConsPlusNormal"/>
        <w:widowControl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CB2E18">
        <w:rPr>
          <w:rFonts w:ascii="Times New Roman" w:hAnsi="Times New Roman" w:cs="Times New Roman"/>
          <w:bCs/>
        </w:rPr>
        <w:t xml:space="preserve"> </w:t>
      </w:r>
      <w:r w:rsidR="00CB2E18" w:rsidRPr="00CB2E18">
        <w:rPr>
          <w:rFonts w:ascii="Times New Roman" w:hAnsi="Times New Roman" w:cs="Times New Roman"/>
          <w:b/>
        </w:rPr>
        <w:t>источников наружного противопожарного водоснабжения (</w:t>
      </w:r>
      <w:r w:rsidRPr="00CB2E18">
        <w:rPr>
          <w:rFonts w:ascii="Times New Roman" w:hAnsi="Times New Roman" w:cs="Times New Roman"/>
          <w:b/>
          <w:bCs/>
        </w:rPr>
        <w:t>ИНППВ</w:t>
      </w:r>
      <w:r w:rsidR="00CB2E18" w:rsidRPr="00CB2E18">
        <w:rPr>
          <w:rFonts w:ascii="Times New Roman" w:hAnsi="Times New Roman" w:cs="Times New Roman"/>
          <w:b/>
          <w:bCs/>
        </w:rPr>
        <w:t>)</w:t>
      </w:r>
      <w:r w:rsidR="00CB2E18">
        <w:rPr>
          <w:rFonts w:ascii="Times New Roman" w:hAnsi="Times New Roman" w:cs="Times New Roman"/>
          <w:b/>
          <w:bCs/>
        </w:rPr>
        <w:t xml:space="preserve"> на территории_________________</w:t>
      </w:r>
    </w:p>
    <w:p w14:paraId="5DEF1947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5C48A413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1869"/>
        <w:gridCol w:w="1273"/>
        <w:gridCol w:w="1018"/>
        <w:gridCol w:w="1629"/>
        <w:gridCol w:w="1222"/>
        <w:gridCol w:w="2620"/>
      </w:tblGrid>
      <w:tr w:rsidR="003071A4" w14:paraId="3A545494" w14:textId="77777777" w:rsidTr="008555A6">
        <w:tc>
          <w:tcPr>
            <w:tcW w:w="507" w:type="dxa"/>
          </w:tcPr>
          <w:p w14:paraId="59B7411A" w14:textId="5079DF81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57F2D">
              <w:rPr>
                <w:rFonts w:ascii="Times New Roman" w:hAnsi="Times New Roman" w:cs="Times New Roman"/>
              </w:rPr>
              <w:t>п</w:t>
            </w:r>
            <w:proofErr w:type="gramEnd"/>
            <w:r w:rsidRPr="00D57F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9" w:type="dxa"/>
          </w:tcPr>
          <w:p w14:paraId="6BC6D0C8" w14:textId="77777777" w:rsid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расположения</w:t>
            </w:r>
          </w:p>
          <w:p w14:paraId="664958FC" w14:textId="6D40FFE9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ИНППВ</w:t>
            </w:r>
          </w:p>
        </w:tc>
        <w:tc>
          <w:tcPr>
            <w:tcW w:w="1273" w:type="dxa"/>
          </w:tcPr>
          <w:p w14:paraId="6CE5ACA0" w14:textId="421C6685" w:rsidR="00963348" w:rsidRDefault="00963348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ИНППВ</w:t>
            </w:r>
          </w:p>
          <w:p w14:paraId="26E7B3E2" w14:textId="384875EF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1ECB401" w14:textId="2F2917E7" w:rsidR="00D57F2D" w:rsidRPr="00D57F2D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>Емкость</w:t>
            </w:r>
            <w:r>
              <w:rPr>
                <w:rFonts w:ascii="Times New Roman" w:hAnsi="Times New Roman" w:cs="Times New Roman"/>
              </w:rPr>
              <w:t xml:space="preserve"> ПВ</w:t>
            </w:r>
          </w:p>
        </w:tc>
        <w:tc>
          <w:tcPr>
            <w:tcW w:w="1629" w:type="dxa"/>
          </w:tcPr>
          <w:p w14:paraId="7467C5D5" w14:textId="77777777" w:rsidR="00963348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Состоит</w:t>
            </w:r>
            <w:proofErr w:type="gramEnd"/>
            <w:r>
              <w:rPr>
                <w:rFonts w:ascii="Times New Roman" w:hAnsi="Times New Roman" w:cs="Times New Roman"/>
              </w:rPr>
              <w:t>/не состоит на балансе</w:t>
            </w:r>
          </w:p>
          <w:p w14:paraId="4C1D8400" w14:textId="77777777" w:rsidR="00963348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35DC526" w14:textId="77777777" w:rsidR="00963348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>Ведомственная принадлежность</w:t>
            </w:r>
          </w:p>
          <w:p w14:paraId="10C2481B" w14:textId="5F6111C7" w:rsidR="00963348" w:rsidRPr="00D57F2D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ИНППВ</w:t>
            </w:r>
          </w:p>
        </w:tc>
        <w:tc>
          <w:tcPr>
            <w:tcW w:w="1222" w:type="dxa"/>
          </w:tcPr>
          <w:p w14:paraId="11D56BD0" w14:textId="77777777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>Наличие судебного решения</w:t>
            </w:r>
          </w:p>
          <w:p w14:paraId="08550110" w14:textId="4395B99E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>о постановке на баланс</w:t>
            </w:r>
          </w:p>
        </w:tc>
        <w:tc>
          <w:tcPr>
            <w:tcW w:w="2620" w:type="dxa"/>
          </w:tcPr>
          <w:p w14:paraId="61FEBEEF" w14:textId="77777777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D57F2D">
              <w:rPr>
                <w:rFonts w:ascii="Times New Roman" w:hAnsi="Times New Roman" w:cs="Times New Roman"/>
              </w:rPr>
              <w:t xml:space="preserve">Имеющиеся сведения </w:t>
            </w:r>
            <w:proofErr w:type="gramStart"/>
            <w:r w:rsidRPr="00D57F2D">
              <w:rPr>
                <w:rFonts w:ascii="Times New Roman" w:hAnsi="Times New Roman" w:cs="Times New Roman"/>
              </w:rPr>
              <w:t>о</w:t>
            </w:r>
            <w:proofErr w:type="gramEnd"/>
            <w:r w:rsidRPr="00D57F2D">
              <w:rPr>
                <w:rFonts w:ascii="Times New Roman" w:hAnsi="Times New Roman" w:cs="Times New Roman"/>
              </w:rPr>
              <w:t xml:space="preserve"> исправности/неисправности</w:t>
            </w:r>
          </w:p>
          <w:p w14:paraId="401680B4" w14:textId="32A6A528" w:rsidR="00D57F2D" w:rsidRPr="00D57F2D" w:rsidRDefault="00D57F2D" w:rsidP="00D57F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ИНППВ</w:t>
            </w:r>
          </w:p>
        </w:tc>
      </w:tr>
      <w:tr w:rsidR="00F61184" w14:paraId="11A45D19" w14:textId="77777777" w:rsidTr="008555A6">
        <w:tc>
          <w:tcPr>
            <w:tcW w:w="10138" w:type="dxa"/>
            <w:gridSpan w:val="7"/>
          </w:tcPr>
          <w:p w14:paraId="6E6AC8C0" w14:textId="7F32FB3F" w:rsidR="00F61184" w:rsidRPr="00394141" w:rsidRDefault="00394141" w:rsidP="0039414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94141">
              <w:rPr>
                <w:rFonts w:ascii="Times New Roman" w:hAnsi="Times New Roman" w:cs="Times New Roman"/>
                <w:b/>
                <w:bCs/>
              </w:rPr>
              <w:t>ПОЖАРНЫЕ ВОДОЕМЫ (ПВ)</w:t>
            </w:r>
          </w:p>
        </w:tc>
      </w:tr>
      <w:tr w:rsidR="003071A4" w14:paraId="3C280395" w14:textId="77777777" w:rsidTr="008555A6">
        <w:tc>
          <w:tcPr>
            <w:tcW w:w="507" w:type="dxa"/>
          </w:tcPr>
          <w:p w14:paraId="6994388F" w14:textId="26A062AA" w:rsidR="00F61184" w:rsidRPr="00F61184" w:rsidRDefault="00F61184" w:rsidP="00F611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1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14:paraId="797709C5" w14:textId="77777777" w:rsidR="00394141" w:rsidRDefault="00394141" w:rsidP="00F611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Емва </w:t>
            </w:r>
          </w:p>
          <w:p w14:paraId="764AB3CB" w14:textId="173C257E" w:rsidR="00F61184" w:rsidRPr="00F61184" w:rsidRDefault="00F61184" w:rsidP="00F611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1184">
              <w:rPr>
                <w:rFonts w:ascii="Times New Roman" w:hAnsi="Times New Roman" w:cs="Times New Roman"/>
              </w:rPr>
              <w:t>ул. Первомайская, д.27</w:t>
            </w:r>
          </w:p>
        </w:tc>
        <w:tc>
          <w:tcPr>
            <w:tcW w:w="1273" w:type="dxa"/>
          </w:tcPr>
          <w:p w14:paraId="0DE37850" w14:textId="77777777" w:rsidR="00963348" w:rsidRDefault="00963348" w:rsidP="00F611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1184">
              <w:rPr>
                <w:rFonts w:ascii="Times New Roman" w:hAnsi="Times New Roman" w:cs="Times New Roman"/>
              </w:rPr>
              <w:t>ПВ №1</w:t>
            </w:r>
          </w:p>
          <w:p w14:paraId="2AE05787" w14:textId="27A6DEDB" w:rsidR="00F61184" w:rsidRPr="00F61184" w:rsidRDefault="00F61184" w:rsidP="00F611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7B8A955B" w14:textId="5E59A7B1" w:rsidR="00F61184" w:rsidRPr="00F61184" w:rsidRDefault="00963348" w:rsidP="00F611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1184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184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629" w:type="dxa"/>
          </w:tcPr>
          <w:p w14:paraId="47C03586" w14:textId="77777777" w:rsidR="00963348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Состоит на балансе </w:t>
            </w:r>
          </w:p>
          <w:p w14:paraId="33D237D6" w14:textId="77777777" w:rsidR="00963348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E90B08F" w14:textId="22B4E4A3" w:rsidR="00F61184" w:rsidRPr="00F61184" w:rsidRDefault="00963348" w:rsidP="009633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«Городское хозяйство»</w:t>
            </w:r>
          </w:p>
        </w:tc>
        <w:tc>
          <w:tcPr>
            <w:tcW w:w="1222" w:type="dxa"/>
          </w:tcPr>
          <w:p w14:paraId="5FD21206" w14:textId="35E4DA14" w:rsidR="00F61184" w:rsidRPr="003071A4" w:rsidRDefault="003071A4" w:rsidP="00F6118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A4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2620" w:type="dxa"/>
          </w:tcPr>
          <w:p w14:paraId="190A533D" w14:textId="45883929" w:rsidR="00F61184" w:rsidRPr="003071A4" w:rsidRDefault="00D35ADB" w:rsidP="00D35A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963348" w14:paraId="0DA9AFBF" w14:textId="77777777" w:rsidTr="008555A6">
        <w:tc>
          <w:tcPr>
            <w:tcW w:w="507" w:type="dxa"/>
          </w:tcPr>
          <w:p w14:paraId="661E3C59" w14:textId="22A5A325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07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14:paraId="631DD7B4" w14:textId="77777777" w:rsidR="00963348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Емва </w:t>
            </w:r>
          </w:p>
          <w:p w14:paraId="30FE1EA4" w14:textId="10B3F72B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071A4">
              <w:rPr>
                <w:rFonts w:ascii="Times New Roman" w:hAnsi="Times New Roman" w:cs="Times New Roman"/>
              </w:rPr>
              <w:t>ул. Полевая, д.28</w:t>
            </w:r>
          </w:p>
        </w:tc>
        <w:tc>
          <w:tcPr>
            <w:tcW w:w="1273" w:type="dxa"/>
          </w:tcPr>
          <w:p w14:paraId="1FEA3A2B" w14:textId="4F267EC5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 №3</w:t>
            </w:r>
          </w:p>
        </w:tc>
        <w:tc>
          <w:tcPr>
            <w:tcW w:w="1018" w:type="dxa"/>
          </w:tcPr>
          <w:p w14:paraId="77C64D1F" w14:textId="12DA2449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071A4">
              <w:rPr>
                <w:rFonts w:ascii="Times New Roman" w:hAnsi="Times New Roman" w:cs="Times New Roman"/>
              </w:rPr>
              <w:t>50м3</w:t>
            </w:r>
          </w:p>
        </w:tc>
        <w:tc>
          <w:tcPr>
            <w:tcW w:w="1629" w:type="dxa"/>
          </w:tcPr>
          <w:p w14:paraId="0D89A5BC" w14:textId="55AEBA64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состоит на балансе</w:t>
            </w:r>
          </w:p>
        </w:tc>
        <w:tc>
          <w:tcPr>
            <w:tcW w:w="1222" w:type="dxa"/>
          </w:tcPr>
          <w:p w14:paraId="74A7E05B" w14:textId="77F933DB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620" w:type="dxa"/>
          </w:tcPr>
          <w:p w14:paraId="6756F2B3" w14:textId="24E88398" w:rsidR="00963348" w:rsidRPr="003071A4" w:rsidRDefault="0096334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D679A">
              <w:rPr>
                <w:rFonts w:ascii="Times New Roman" w:hAnsi="Times New Roman" w:cs="Times New Roman"/>
              </w:rPr>
              <w:t>Отсутствует координатная табличка, крышка, пирамида. Обвалился настил. Отсутствует возможность забора воды.</w:t>
            </w:r>
          </w:p>
        </w:tc>
      </w:tr>
      <w:tr w:rsidR="00694B8D" w14:paraId="0AA5FAED" w14:textId="77777777" w:rsidTr="008555A6">
        <w:tc>
          <w:tcPr>
            <w:tcW w:w="10138" w:type="dxa"/>
            <w:gridSpan w:val="7"/>
          </w:tcPr>
          <w:p w14:paraId="23BC5217" w14:textId="17006DB7" w:rsidR="00694B8D" w:rsidRDefault="00694B8D" w:rsidP="00694B8D">
            <w:pPr>
              <w:pStyle w:val="ConsPlusNormal"/>
              <w:widowControl/>
              <w:ind w:firstLine="0"/>
              <w:jc w:val="center"/>
              <w:outlineLvl w:val="1"/>
            </w:pPr>
            <w:r w:rsidRPr="00394141">
              <w:rPr>
                <w:rFonts w:ascii="Times New Roman" w:hAnsi="Times New Roman" w:cs="Times New Roman"/>
                <w:b/>
                <w:bCs/>
              </w:rPr>
              <w:t xml:space="preserve">ПОЖАРНЫЕ </w:t>
            </w:r>
            <w:r>
              <w:rPr>
                <w:rFonts w:ascii="Times New Roman" w:hAnsi="Times New Roman" w:cs="Times New Roman"/>
                <w:b/>
                <w:bCs/>
              </w:rPr>
              <w:t>ГИДРАНТЫ (ПГ</w:t>
            </w:r>
            <w:r w:rsidRPr="003941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378A8" w14:paraId="64842B75" w14:textId="77777777" w:rsidTr="008555A6">
        <w:tc>
          <w:tcPr>
            <w:tcW w:w="507" w:type="dxa"/>
          </w:tcPr>
          <w:p w14:paraId="1C97FCEA" w14:textId="5CA6FAC9" w:rsidR="00B378A8" w:rsidRPr="003071A4" w:rsidRDefault="00B378A8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61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14:paraId="54334F7D" w14:textId="77777777" w:rsidR="00B378A8" w:rsidRDefault="00B378A8" w:rsidP="005E49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Емва </w:t>
            </w:r>
          </w:p>
          <w:p w14:paraId="0DCE53EF" w14:textId="5F30991E" w:rsidR="00B378A8" w:rsidRPr="00E10160" w:rsidRDefault="00B378A8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10160">
              <w:rPr>
                <w:rFonts w:ascii="Times New Roman" w:hAnsi="Times New Roman" w:cs="Times New Roman"/>
              </w:rPr>
              <w:t>ул. Волгоградская, д.22</w:t>
            </w:r>
          </w:p>
        </w:tc>
        <w:tc>
          <w:tcPr>
            <w:tcW w:w="1273" w:type="dxa"/>
          </w:tcPr>
          <w:p w14:paraId="3F76B0C5" w14:textId="4A246C01" w:rsidR="00B378A8" w:rsidRPr="00E10160" w:rsidRDefault="00B378A8" w:rsidP="00E1016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160">
              <w:rPr>
                <w:rFonts w:ascii="Times New Roman" w:eastAsia="Times New Roman" w:hAnsi="Times New Roman" w:cs="Times New Roman"/>
                <w:lang w:eastAsia="ru-RU"/>
              </w:rPr>
              <w:t>ПГ №1</w:t>
            </w:r>
          </w:p>
        </w:tc>
        <w:tc>
          <w:tcPr>
            <w:tcW w:w="1018" w:type="dxa"/>
          </w:tcPr>
          <w:p w14:paraId="47685134" w14:textId="72502C9D" w:rsidR="00B378A8" w:rsidRPr="00E10160" w:rsidRDefault="00B378A8" w:rsidP="00E1016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1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9" w:type="dxa"/>
          </w:tcPr>
          <w:p w14:paraId="3CCA2684" w14:textId="6C6463D6" w:rsidR="00B378A8" w:rsidRDefault="00B378A8" w:rsidP="00B378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на балансе</w:t>
            </w:r>
          </w:p>
          <w:p w14:paraId="3234598A" w14:textId="77777777" w:rsidR="00B378A8" w:rsidRDefault="00B378A8" w:rsidP="00B378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800175A" w14:textId="1D5BD6D5" w:rsidR="00B378A8" w:rsidRPr="00E10160" w:rsidRDefault="00B378A8" w:rsidP="00B378A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МКУ «Городское хозяйство»</w:t>
            </w:r>
          </w:p>
        </w:tc>
        <w:tc>
          <w:tcPr>
            <w:tcW w:w="1222" w:type="dxa"/>
          </w:tcPr>
          <w:p w14:paraId="068C9AE9" w14:textId="674D58BB" w:rsidR="00B378A8" w:rsidRPr="00E10160" w:rsidRDefault="00B378A8" w:rsidP="00B378A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A4">
              <w:rPr>
                <w:rFonts w:ascii="Times New Roman" w:eastAsia="Times New Roman" w:hAnsi="Times New Roman" w:cs="Times New Roman"/>
                <w:lang w:eastAsia="ru-RU"/>
              </w:rPr>
              <w:t>не имеется</w:t>
            </w:r>
          </w:p>
        </w:tc>
        <w:tc>
          <w:tcPr>
            <w:tcW w:w="2620" w:type="dxa"/>
          </w:tcPr>
          <w:p w14:paraId="5B1F8D7F" w14:textId="7A103FC4" w:rsidR="00B378A8" w:rsidRPr="00E10160" w:rsidRDefault="00B378A8" w:rsidP="00B378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378A8">
              <w:rPr>
                <w:rFonts w:ascii="Times New Roman" w:hAnsi="Times New Roman" w:cs="Times New Roman"/>
              </w:rPr>
              <w:t>Отсутствует координатная табличка, пирамида, стояк. Колодец засыпан грунтом. Отсутствует возможность забора воды.</w:t>
            </w:r>
          </w:p>
        </w:tc>
      </w:tr>
      <w:tr w:rsidR="008555A6" w14:paraId="4EC4BCA9" w14:textId="77777777" w:rsidTr="008555A6">
        <w:tc>
          <w:tcPr>
            <w:tcW w:w="507" w:type="dxa"/>
          </w:tcPr>
          <w:p w14:paraId="067EE1CA" w14:textId="0CEFE862" w:rsidR="008555A6" w:rsidRPr="003071A4" w:rsidRDefault="008555A6" w:rsidP="003071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07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14:paraId="3BE0BB7D" w14:textId="77777777" w:rsidR="008555A6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Емва</w:t>
            </w:r>
            <w:r w:rsidRPr="008555A6">
              <w:rPr>
                <w:rFonts w:ascii="Times New Roman" w:hAnsi="Times New Roman" w:cs="Times New Roman"/>
              </w:rPr>
              <w:t xml:space="preserve"> </w:t>
            </w:r>
          </w:p>
          <w:p w14:paraId="4CA8A72C" w14:textId="37856BC0" w:rsidR="008555A6" w:rsidRPr="00E10160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555A6">
              <w:rPr>
                <w:rFonts w:ascii="Times New Roman" w:hAnsi="Times New Roman" w:cs="Times New Roman"/>
              </w:rPr>
              <w:t>ул. Ленинградская, д.27</w:t>
            </w:r>
          </w:p>
        </w:tc>
        <w:tc>
          <w:tcPr>
            <w:tcW w:w="1273" w:type="dxa"/>
          </w:tcPr>
          <w:p w14:paraId="101B60E1" w14:textId="05605E8D" w:rsidR="008555A6" w:rsidRDefault="008555A6" w:rsidP="008555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555A6">
              <w:rPr>
                <w:rFonts w:ascii="Times New Roman" w:hAnsi="Times New Roman" w:cs="Times New Roman"/>
              </w:rPr>
              <w:t>ПГ № 4</w:t>
            </w:r>
          </w:p>
          <w:p w14:paraId="7D2223F0" w14:textId="79F6EDD8" w:rsidR="008555A6" w:rsidRPr="00E10160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21C9B00A" w14:textId="1AADE4F4" w:rsidR="008555A6" w:rsidRPr="00E10160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9" w:type="dxa"/>
          </w:tcPr>
          <w:p w14:paraId="5173413B" w14:textId="0270862E" w:rsidR="008555A6" w:rsidRPr="00E10160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состоит на балансе</w:t>
            </w:r>
          </w:p>
        </w:tc>
        <w:tc>
          <w:tcPr>
            <w:tcW w:w="1222" w:type="dxa"/>
          </w:tcPr>
          <w:p w14:paraId="4D9A46DB" w14:textId="31D8534D" w:rsidR="008555A6" w:rsidRPr="00E10160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2620" w:type="dxa"/>
          </w:tcPr>
          <w:p w14:paraId="329D11E8" w14:textId="110F7FFE" w:rsidR="008555A6" w:rsidRPr="00E10160" w:rsidRDefault="008555A6" w:rsidP="00E10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555A6">
              <w:rPr>
                <w:rFonts w:ascii="Times New Roman" w:hAnsi="Times New Roman" w:cs="Times New Roman"/>
              </w:rPr>
              <w:t>Отсутствует координатная табличка, пирамида. Занижен шток. Колодец затоплен. Отсутствует возможность забора воды.</w:t>
            </w:r>
          </w:p>
        </w:tc>
      </w:tr>
    </w:tbl>
    <w:p w14:paraId="69CB5161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12B2E1DE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738FB978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6BCB16CB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693660A8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6626F10F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7EFAB917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739BB617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37A5919C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65CFCDE2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701A4A7D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3BA89320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4D20F3E3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04392D53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208C852C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70BB1056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536EB398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p w14:paraId="58ECADE7" w14:textId="77777777" w:rsidR="00BB6B90" w:rsidRDefault="00BB6B90" w:rsidP="004D7CE9">
      <w:pPr>
        <w:pStyle w:val="ConsPlusNormal"/>
        <w:widowControl/>
        <w:ind w:firstLine="0"/>
        <w:jc w:val="right"/>
        <w:outlineLvl w:val="1"/>
      </w:pPr>
    </w:p>
    <w:sectPr w:rsidR="00BB6B90" w:rsidSect="00E007D9">
      <w:headerReference w:type="default" r:id="rId12"/>
      <w:pgSz w:w="11906" w:h="16838"/>
      <w:pgMar w:top="1117" w:right="566" w:bottom="426" w:left="1418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59CF4" w14:textId="77777777" w:rsidR="00F332BE" w:rsidRDefault="00F332BE" w:rsidP="0028023E">
      <w:r>
        <w:separator/>
      </w:r>
    </w:p>
  </w:endnote>
  <w:endnote w:type="continuationSeparator" w:id="0">
    <w:p w14:paraId="0CACFAFF" w14:textId="77777777" w:rsidR="00F332BE" w:rsidRDefault="00F332BE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06966" w14:textId="77777777" w:rsidR="00F332BE" w:rsidRDefault="00F332BE" w:rsidP="0028023E">
      <w:r>
        <w:separator/>
      </w:r>
    </w:p>
  </w:footnote>
  <w:footnote w:type="continuationSeparator" w:id="0">
    <w:p w14:paraId="666E0E0C" w14:textId="77777777" w:rsidR="00F332BE" w:rsidRDefault="00F332BE" w:rsidP="002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DB3C" w14:textId="00A3DE41" w:rsidR="00945F62" w:rsidRPr="0028023E" w:rsidRDefault="00945F62" w:rsidP="00A03303">
    <w:pPr>
      <w:pStyle w:val="aa"/>
      <w:tabs>
        <w:tab w:val="clear" w:pos="4677"/>
      </w:tabs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</w:t>
    </w:r>
    <w:r>
      <w:rPr>
        <w:b/>
        <w:lang w:val="en-US"/>
      </w:rPr>
      <w:tab/>
    </w:r>
    <w:r w:rsidRPr="00E007D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2172047"/>
    <w:multiLevelType w:val="hybridMultilevel"/>
    <w:tmpl w:val="53E6224C"/>
    <w:lvl w:ilvl="0" w:tplc="226846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DE70C0"/>
    <w:multiLevelType w:val="hybridMultilevel"/>
    <w:tmpl w:val="E654AAC8"/>
    <w:lvl w:ilvl="0" w:tplc="024C97D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0109B"/>
    <w:rsid w:val="00001EB2"/>
    <w:rsid w:val="000021A0"/>
    <w:rsid w:val="00002516"/>
    <w:rsid w:val="00022578"/>
    <w:rsid w:val="00024A20"/>
    <w:rsid w:val="00044B31"/>
    <w:rsid w:val="00045683"/>
    <w:rsid w:val="00046260"/>
    <w:rsid w:val="00052BEB"/>
    <w:rsid w:val="00056CC5"/>
    <w:rsid w:val="000654C7"/>
    <w:rsid w:val="00073ACE"/>
    <w:rsid w:val="00074BA6"/>
    <w:rsid w:val="000804B6"/>
    <w:rsid w:val="00083822"/>
    <w:rsid w:val="00083BBE"/>
    <w:rsid w:val="00086809"/>
    <w:rsid w:val="0008763B"/>
    <w:rsid w:val="00091747"/>
    <w:rsid w:val="00092AE0"/>
    <w:rsid w:val="00093977"/>
    <w:rsid w:val="00095976"/>
    <w:rsid w:val="000A6B30"/>
    <w:rsid w:val="000A6F4B"/>
    <w:rsid w:val="000B2742"/>
    <w:rsid w:val="000B50C9"/>
    <w:rsid w:val="000B60EE"/>
    <w:rsid w:val="000C1185"/>
    <w:rsid w:val="000C2B92"/>
    <w:rsid w:val="000C614B"/>
    <w:rsid w:val="000D2E47"/>
    <w:rsid w:val="000D3574"/>
    <w:rsid w:val="000D388D"/>
    <w:rsid w:val="000D5E21"/>
    <w:rsid w:val="000D6F43"/>
    <w:rsid w:val="000D751A"/>
    <w:rsid w:val="000E26EB"/>
    <w:rsid w:val="000E3E73"/>
    <w:rsid w:val="000E6E5C"/>
    <w:rsid w:val="000F0FFC"/>
    <w:rsid w:val="000F22F9"/>
    <w:rsid w:val="000F36E8"/>
    <w:rsid w:val="001020E6"/>
    <w:rsid w:val="00102D2E"/>
    <w:rsid w:val="00103B01"/>
    <w:rsid w:val="00104081"/>
    <w:rsid w:val="00104AE6"/>
    <w:rsid w:val="001052C7"/>
    <w:rsid w:val="0011224E"/>
    <w:rsid w:val="001151A6"/>
    <w:rsid w:val="00117EE0"/>
    <w:rsid w:val="0012038C"/>
    <w:rsid w:val="00122570"/>
    <w:rsid w:val="001240C8"/>
    <w:rsid w:val="001243C2"/>
    <w:rsid w:val="001279F9"/>
    <w:rsid w:val="0014169C"/>
    <w:rsid w:val="00142B3A"/>
    <w:rsid w:val="00142E26"/>
    <w:rsid w:val="00145685"/>
    <w:rsid w:val="0014618A"/>
    <w:rsid w:val="00150C91"/>
    <w:rsid w:val="00151829"/>
    <w:rsid w:val="001519BA"/>
    <w:rsid w:val="00151DB4"/>
    <w:rsid w:val="0015218F"/>
    <w:rsid w:val="00164101"/>
    <w:rsid w:val="00167F6B"/>
    <w:rsid w:val="0018612E"/>
    <w:rsid w:val="00191C20"/>
    <w:rsid w:val="00195A22"/>
    <w:rsid w:val="00195AC1"/>
    <w:rsid w:val="001A5D68"/>
    <w:rsid w:val="001A70D1"/>
    <w:rsid w:val="001B5B28"/>
    <w:rsid w:val="001C4FD8"/>
    <w:rsid w:val="001C6CAC"/>
    <w:rsid w:val="001C7E02"/>
    <w:rsid w:val="001C7E5F"/>
    <w:rsid w:val="001D0FB7"/>
    <w:rsid w:val="001D18F1"/>
    <w:rsid w:val="001D58E0"/>
    <w:rsid w:val="001D5E12"/>
    <w:rsid w:val="001D62C2"/>
    <w:rsid w:val="001D63DB"/>
    <w:rsid w:val="001E38C6"/>
    <w:rsid w:val="001E4F62"/>
    <w:rsid w:val="001E5593"/>
    <w:rsid w:val="001F2AEA"/>
    <w:rsid w:val="001F6784"/>
    <w:rsid w:val="001F70B0"/>
    <w:rsid w:val="0020027D"/>
    <w:rsid w:val="00203D3F"/>
    <w:rsid w:val="0020483F"/>
    <w:rsid w:val="00212561"/>
    <w:rsid w:val="00214426"/>
    <w:rsid w:val="002168F1"/>
    <w:rsid w:val="002238EE"/>
    <w:rsid w:val="002265FB"/>
    <w:rsid w:val="00232FBF"/>
    <w:rsid w:val="00246FD6"/>
    <w:rsid w:val="00250F55"/>
    <w:rsid w:val="0025196A"/>
    <w:rsid w:val="00261F6A"/>
    <w:rsid w:val="00262C74"/>
    <w:rsid w:val="0026738F"/>
    <w:rsid w:val="00271607"/>
    <w:rsid w:val="0028023E"/>
    <w:rsid w:val="00282AF1"/>
    <w:rsid w:val="00284820"/>
    <w:rsid w:val="00287203"/>
    <w:rsid w:val="002929DF"/>
    <w:rsid w:val="002947E7"/>
    <w:rsid w:val="0029496F"/>
    <w:rsid w:val="002A0551"/>
    <w:rsid w:val="002A717E"/>
    <w:rsid w:val="002B27B5"/>
    <w:rsid w:val="002B2A0C"/>
    <w:rsid w:val="002B4578"/>
    <w:rsid w:val="002B65FE"/>
    <w:rsid w:val="002C377C"/>
    <w:rsid w:val="002C4BD0"/>
    <w:rsid w:val="002D0CA9"/>
    <w:rsid w:val="002D5291"/>
    <w:rsid w:val="002D5540"/>
    <w:rsid w:val="002D5F85"/>
    <w:rsid w:val="002D6126"/>
    <w:rsid w:val="002E3178"/>
    <w:rsid w:val="002E3CD9"/>
    <w:rsid w:val="002E5524"/>
    <w:rsid w:val="002E6044"/>
    <w:rsid w:val="002F169D"/>
    <w:rsid w:val="003000A7"/>
    <w:rsid w:val="00301A7A"/>
    <w:rsid w:val="003071A4"/>
    <w:rsid w:val="00307DC6"/>
    <w:rsid w:val="003118D6"/>
    <w:rsid w:val="003147CD"/>
    <w:rsid w:val="003260FF"/>
    <w:rsid w:val="0032683E"/>
    <w:rsid w:val="00327280"/>
    <w:rsid w:val="00327C34"/>
    <w:rsid w:val="0033038A"/>
    <w:rsid w:val="00332FC9"/>
    <w:rsid w:val="00333DA7"/>
    <w:rsid w:val="0033649D"/>
    <w:rsid w:val="003370C4"/>
    <w:rsid w:val="00341E12"/>
    <w:rsid w:val="00343C73"/>
    <w:rsid w:val="00345166"/>
    <w:rsid w:val="00345A29"/>
    <w:rsid w:val="00345E13"/>
    <w:rsid w:val="003507F5"/>
    <w:rsid w:val="00353289"/>
    <w:rsid w:val="00353936"/>
    <w:rsid w:val="0035475F"/>
    <w:rsid w:val="003603FB"/>
    <w:rsid w:val="00360A9F"/>
    <w:rsid w:val="00361B17"/>
    <w:rsid w:val="00361FED"/>
    <w:rsid w:val="0036222E"/>
    <w:rsid w:val="00364D4E"/>
    <w:rsid w:val="00366F13"/>
    <w:rsid w:val="00370C4A"/>
    <w:rsid w:val="003717CB"/>
    <w:rsid w:val="00372686"/>
    <w:rsid w:val="003752F0"/>
    <w:rsid w:val="003754A2"/>
    <w:rsid w:val="00376BE1"/>
    <w:rsid w:val="00377EA0"/>
    <w:rsid w:val="00382E84"/>
    <w:rsid w:val="003855A1"/>
    <w:rsid w:val="00394141"/>
    <w:rsid w:val="003946DF"/>
    <w:rsid w:val="00394EA0"/>
    <w:rsid w:val="0039525E"/>
    <w:rsid w:val="003970C3"/>
    <w:rsid w:val="00397246"/>
    <w:rsid w:val="003A0F63"/>
    <w:rsid w:val="003A1057"/>
    <w:rsid w:val="003A2534"/>
    <w:rsid w:val="003A3F08"/>
    <w:rsid w:val="003A73EE"/>
    <w:rsid w:val="003C4A43"/>
    <w:rsid w:val="003C68B6"/>
    <w:rsid w:val="003C6D77"/>
    <w:rsid w:val="003E00C7"/>
    <w:rsid w:val="003E40E1"/>
    <w:rsid w:val="003E558A"/>
    <w:rsid w:val="003F018A"/>
    <w:rsid w:val="003F2FED"/>
    <w:rsid w:val="003F3A76"/>
    <w:rsid w:val="003F47BF"/>
    <w:rsid w:val="003F567E"/>
    <w:rsid w:val="003F577C"/>
    <w:rsid w:val="003F66CF"/>
    <w:rsid w:val="00404F2C"/>
    <w:rsid w:val="00405503"/>
    <w:rsid w:val="00410FAC"/>
    <w:rsid w:val="00411D8A"/>
    <w:rsid w:val="00412003"/>
    <w:rsid w:val="00412811"/>
    <w:rsid w:val="0041505C"/>
    <w:rsid w:val="004159AE"/>
    <w:rsid w:val="004164B8"/>
    <w:rsid w:val="00416A8D"/>
    <w:rsid w:val="00421BC7"/>
    <w:rsid w:val="00430A6B"/>
    <w:rsid w:val="00436D33"/>
    <w:rsid w:val="00440B06"/>
    <w:rsid w:val="0044562B"/>
    <w:rsid w:val="00445698"/>
    <w:rsid w:val="00450599"/>
    <w:rsid w:val="00452249"/>
    <w:rsid w:val="004563DF"/>
    <w:rsid w:val="00462BAD"/>
    <w:rsid w:val="00463690"/>
    <w:rsid w:val="004642DF"/>
    <w:rsid w:val="00472D76"/>
    <w:rsid w:val="0047594F"/>
    <w:rsid w:val="00477573"/>
    <w:rsid w:val="00490A1A"/>
    <w:rsid w:val="00491616"/>
    <w:rsid w:val="00495385"/>
    <w:rsid w:val="00496FD0"/>
    <w:rsid w:val="004A2870"/>
    <w:rsid w:val="004A5366"/>
    <w:rsid w:val="004A6FBE"/>
    <w:rsid w:val="004B17A1"/>
    <w:rsid w:val="004B36D4"/>
    <w:rsid w:val="004B5567"/>
    <w:rsid w:val="004B5EA8"/>
    <w:rsid w:val="004B7A16"/>
    <w:rsid w:val="004C2C4B"/>
    <w:rsid w:val="004D0E3C"/>
    <w:rsid w:val="004D24E4"/>
    <w:rsid w:val="004D5046"/>
    <w:rsid w:val="004D7CE9"/>
    <w:rsid w:val="004E2FDF"/>
    <w:rsid w:val="004F159F"/>
    <w:rsid w:val="004F3679"/>
    <w:rsid w:val="004F459D"/>
    <w:rsid w:val="004F61C2"/>
    <w:rsid w:val="005014C7"/>
    <w:rsid w:val="00510712"/>
    <w:rsid w:val="00510B81"/>
    <w:rsid w:val="005113CF"/>
    <w:rsid w:val="00511ACF"/>
    <w:rsid w:val="00512501"/>
    <w:rsid w:val="00512AE0"/>
    <w:rsid w:val="00512D3E"/>
    <w:rsid w:val="00520F2C"/>
    <w:rsid w:val="00521E89"/>
    <w:rsid w:val="00522076"/>
    <w:rsid w:val="00522B6C"/>
    <w:rsid w:val="005330EF"/>
    <w:rsid w:val="00535166"/>
    <w:rsid w:val="00540EA1"/>
    <w:rsid w:val="005414D3"/>
    <w:rsid w:val="005466AE"/>
    <w:rsid w:val="00546910"/>
    <w:rsid w:val="00547E2E"/>
    <w:rsid w:val="00552960"/>
    <w:rsid w:val="0056003B"/>
    <w:rsid w:val="005610B1"/>
    <w:rsid w:val="00561253"/>
    <w:rsid w:val="0056174E"/>
    <w:rsid w:val="00573FCC"/>
    <w:rsid w:val="00575246"/>
    <w:rsid w:val="00575C81"/>
    <w:rsid w:val="00577183"/>
    <w:rsid w:val="00580715"/>
    <w:rsid w:val="00584221"/>
    <w:rsid w:val="00591668"/>
    <w:rsid w:val="005924C3"/>
    <w:rsid w:val="00592F46"/>
    <w:rsid w:val="00593A93"/>
    <w:rsid w:val="005A3543"/>
    <w:rsid w:val="005A61EB"/>
    <w:rsid w:val="005A6F6C"/>
    <w:rsid w:val="005A71FD"/>
    <w:rsid w:val="005C2E39"/>
    <w:rsid w:val="005C311F"/>
    <w:rsid w:val="005C45CC"/>
    <w:rsid w:val="005C5DDE"/>
    <w:rsid w:val="005C6359"/>
    <w:rsid w:val="005C6713"/>
    <w:rsid w:val="005D5189"/>
    <w:rsid w:val="005D5EAE"/>
    <w:rsid w:val="005E3490"/>
    <w:rsid w:val="005E3A0C"/>
    <w:rsid w:val="00600653"/>
    <w:rsid w:val="00600B9B"/>
    <w:rsid w:val="00602931"/>
    <w:rsid w:val="00605B45"/>
    <w:rsid w:val="00605D82"/>
    <w:rsid w:val="0061068D"/>
    <w:rsid w:val="006201B2"/>
    <w:rsid w:val="00623E3B"/>
    <w:rsid w:val="00623EC5"/>
    <w:rsid w:val="00633707"/>
    <w:rsid w:val="00636574"/>
    <w:rsid w:val="00636BBA"/>
    <w:rsid w:val="00636F64"/>
    <w:rsid w:val="00646913"/>
    <w:rsid w:val="00650A58"/>
    <w:rsid w:val="0065123C"/>
    <w:rsid w:val="006529F0"/>
    <w:rsid w:val="00654AE4"/>
    <w:rsid w:val="00656CF0"/>
    <w:rsid w:val="00665BFD"/>
    <w:rsid w:val="00665D0B"/>
    <w:rsid w:val="00670B67"/>
    <w:rsid w:val="006723B8"/>
    <w:rsid w:val="00675BB6"/>
    <w:rsid w:val="006852B9"/>
    <w:rsid w:val="00694B8D"/>
    <w:rsid w:val="006A0936"/>
    <w:rsid w:val="006A1160"/>
    <w:rsid w:val="006A1B52"/>
    <w:rsid w:val="006A2C17"/>
    <w:rsid w:val="006B3E2A"/>
    <w:rsid w:val="006B6B17"/>
    <w:rsid w:val="006C13C7"/>
    <w:rsid w:val="006C3241"/>
    <w:rsid w:val="006D5370"/>
    <w:rsid w:val="006D6C50"/>
    <w:rsid w:val="006D75E6"/>
    <w:rsid w:val="006E2CDC"/>
    <w:rsid w:val="006E2F05"/>
    <w:rsid w:val="006E656B"/>
    <w:rsid w:val="006F5697"/>
    <w:rsid w:val="006F7CB1"/>
    <w:rsid w:val="0070296F"/>
    <w:rsid w:val="007052CD"/>
    <w:rsid w:val="007059C4"/>
    <w:rsid w:val="00705A36"/>
    <w:rsid w:val="00706AD6"/>
    <w:rsid w:val="00711130"/>
    <w:rsid w:val="00716520"/>
    <w:rsid w:val="00717458"/>
    <w:rsid w:val="00721B17"/>
    <w:rsid w:val="007233EF"/>
    <w:rsid w:val="00725DD1"/>
    <w:rsid w:val="00731372"/>
    <w:rsid w:val="0074136F"/>
    <w:rsid w:val="00742741"/>
    <w:rsid w:val="0074693B"/>
    <w:rsid w:val="0075236D"/>
    <w:rsid w:val="00761797"/>
    <w:rsid w:val="0076252B"/>
    <w:rsid w:val="007671E4"/>
    <w:rsid w:val="00767432"/>
    <w:rsid w:val="007804C6"/>
    <w:rsid w:val="00786AE5"/>
    <w:rsid w:val="00787B67"/>
    <w:rsid w:val="00790DAA"/>
    <w:rsid w:val="00797558"/>
    <w:rsid w:val="007A12C7"/>
    <w:rsid w:val="007A2D7D"/>
    <w:rsid w:val="007A651F"/>
    <w:rsid w:val="007A7924"/>
    <w:rsid w:val="007B099A"/>
    <w:rsid w:val="007C058B"/>
    <w:rsid w:val="007C314C"/>
    <w:rsid w:val="007C3CAC"/>
    <w:rsid w:val="007C53F1"/>
    <w:rsid w:val="007C5852"/>
    <w:rsid w:val="007C647F"/>
    <w:rsid w:val="007D6BFD"/>
    <w:rsid w:val="007D7434"/>
    <w:rsid w:val="007E6B94"/>
    <w:rsid w:val="007E75D8"/>
    <w:rsid w:val="007F2FDB"/>
    <w:rsid w:val="007F312A"/>
    <w:rsid w:val="007F34C4"/>
    <w:rsid w:val="007F3DF5"/>
    <w:rsid w:val="007F4B41"/>
    <w:rsid w:val="007F61F9"/>
    <w:rsid w:val="007F669E"/>
    <w:rsid w:val="007F7899"/>
    <w:rsid w:val="00801E18"/>
    <w:rsid w:val="00803EFB"/>
    <w:rsid w:val="00811ECC"/>
    <w:rsid w:val="00817B21"/>
    <w:rsid w:val="00822193"/>
    <w:rsid w:val="008234B3"/>
    <w:rsid w:val="00827EFC"/>
    <w:rsid w:val="0083156B"/>
    <w:rsid w:val="0083170B"/>
    <w:rsid w:val="0083386C"/>
    <w:rsid w:val="0083607F"/>
    <w:rsid w:val="00837F48"/>
    <w:rsid w:val="00844AD8"/>
    <w:rsid w:val="00846E8E"/>
    <w:rsid w:val="00850535"/>
    <w:rsid w:val="008538C3"/>
    <w:rsid w:val="00854B9C"/>
    <w:rsid w:val="008555A6"/>
    <w:rsid w:val="00856373"/>
    <w:rsid w:val="00857315"/>
    <w:rsid w:val="00871F77"/>
    <w:rsid w:val="0087300E"/>
    <w:rsid w:val="00874D9D"/>
    <w:rsid w:val="008763DE"/>
    <w:rsid w:val="008848BB"/>
    <w:rsid w:val="0089316D"/>
    <w:rsid w:val="008937E1"/>
    <w:rsid w:val="0089634B"/>
    <w:rsid w:val="008A492E"/>
    <w:rsid w:val="008B0DEA"/>
    <w:rsid w:val="008B2628"/>
    <w:rsid w:val="008C0DCD"/>
    <w:rsid w:val="008C13E0"/>
    <w:rsid w:val="008C46E8"/>
    <w:rsid w:val="008D3F84"/>
    <w:rsid w:val="008D6407"/>
    <w:rsid w:val="008D73A6"/>
    <w:rsid w:val="008E0B46"/>
    <w:rsid w:val="008E3B7E"/>
    <w:rsid w:val="008E6D0C"/>
    <w:rsid w:val="008F1B39"/>
    <w:rsid w:val="008F6B14"/>
    <w:rsid w:val="008F773C"/>
    <w:rsid w:val="008F7BAC"/>
    <w:rsid w:val="0090372F"/>
    <w:rsid w:val="009058CD"/>
    <w:rsid w:val="00913CA5"/>
    <w:rsid w:val="0091402B"/>
    <w:rsid w:val="00921C3C"/>
    <w:rsid w:val="009232A8"/>
    <w:rsid w:val="00927299"/>
    <w:rsid w:val="009301F5"/>
    <w:rsid w:val="00940B6D"/>
    <w:rsid w:val="00941351"/>
    <w:rsid w:val="00945F62"/>
    <w:rsid w:val="00950AF5"/>
    <w:rsid w:val="00952168"/>
    <w:rsid w:val="009547BE"/>
    <w:rsid w:val="0096294A"/>
    <w:rsid w:val="00963348"/>
    <w:rsid w:val="00963FB8"/>
    <w:rsid w:val="0097329D"/>
    <w:rsid w:val="00975B86"/>
    <w:rsid w:val="0098370F"/>
    <w:rsid w:val="0098759B"/>
    <w:rsid w:val="00987715"/>
    <w:rsid w:val="00990DB4"/>
    <w:rsid w:val="00994D9B"/>
    <w:rsid w:val="0099619A"/>
    <w:rsid w:val="009A0996"/>
    <w:rsid w:val="009A10F1"/>
    <w:rsid w:val="009A32FB"/>
    <w:rsid w:val="009A332E"/>
    <w:rsid w:val="009A4071"/>
    <w:rsid w:val="009A49FA"/>
    <w:rsid w:val="009A7678"/>
    <w:rsid w:val="009C59BB"/>
    <w:rsid w:val="009D4C4A"/>
    <w:rsid w:val="009D7649"/>
    <w:rsid w:val="009D7937"/>
    <w:rsid w:val="009E41A2"/>
    <w:rsid w:val="009E48C4"/>
    <w:rsid w:val="009E5F9F"/>
    <w:rsid w:val="009E63D1"/>
    <w:rsid w:val="009E7147"/>
    <w:rsid w:val="009E71BC"/>
    <w:rsid w:val="009F1412"/>
    <w:rsid w:val="009F2B78"/>
    <w:rsid w:val="009F3CD3"/>
    <w:rsid w:val="009F41D1"/>
    <w:rsid w:val="009F48E7"/>
    <w:rsid w:val="009F5900"/>
    <w:rsid w:val="009F74AA"/>
    <w:rsid w:val="00A01A9B"/>
    <w:rsid w:val="00A03303"/>
    <w:rsid w:val="00A11EC7"/>
    <w:rsid w:val="00A17896"/>
    <w:rsid w:val="00A21660"/>
    <w:rsid w:val="00A21F53"/>
    <w:rsid w:val="00A22675"/>
    <w:rsid w:val="00A231AE"/>
    <w:rsid w:val="00A23A71"/>
    <w:rsid w:val="00A27445"/>
    <w:rsid w:val="00A27E74"/>
    <w:rsid w:val="00A308DC"/>
    <w:rsid w:val="00A34177"/>
    <w:rsid w:val="00A37ACA"/>
    <w:rsid w:val="00A440A2"/>
    <w:rsid w:val="00A50B5B"/>
    <w:rsid w:val="00A560BF"/>
    <w:rsid w:val="00A56A5D"/>
    <w:rsid w:val="00A56E14"/>
    <w:rsid w:val="00A627F4"/>
    <w:rsid w:val="00A720B0"/>
    <w:rsid w:val="00A72598"/>
    <w:rsid w:val="00A83193"/>
    <w:rsid w:val="00A8410B"/>
    <w:rsid w:val="00A87ED3"/>
    <w:rsid w:val="00A87F68"/>
    <w:rsid w:val="00AA71C1"/>
    <w:rsid w:val="00AC73CD"/>
    <w:rsid w:val="00AD0BEC"/>
    <w:rsid w:val="00AD3CFB"/>
    <w:rsid w:val="00AD6044"/>
    <w:rsid w:val="00AD61A5"/>
    <w:rsid w:val="00AE1F51"/>
    <w:rsid w:val="00AE3707"/>
    <w:rsid w:val="00AE639A"/>
    <w:rsid w:val="00AF14DB"/>
    <w:rsid w:val="00AF5360"/>
    <w:rsid w:val="00AF6726"/>
    <w:rsid w:val="00B00468"/>
    <w:rsid w:val="00B01650"/>
    <w:rsid w:val="00B02510"/>
    <w:rsid w:val="00B02D26"/>
    <w:rsid w:val="00B05AB3"/>
    <w:rsid w:val="00B06A08"/>
    <w:rsid w:val="00B07925"/>
    <w:rsid w:val="00B13204"/>
    <w:rsid w:val="00B13973"/>
    <w:rsid w:val="00B21DF6"/>
    <w:rsid w:val="00B23285"/>
    <w:rsid w:val="00B23CD5"/>
    <w:rsid w:val="00B2508F"/>
    <w:rsid w:val="00B25B71"/>
    <w:rsid w:val="00B2665A"/>
    <w:rsid w:val="00B31CED"/>
    <w:rsid w:val="00B378A8"/>
    <w:rsid w:val="00B41B97"/>
    <w:rsid w:val="00B423C0"/>
    <w:rsid w:val="00B426D3"/>
    <w:rsid w:val="00B4293E"/>
    <w:rsid w:val="00B434C8"/>
    <w:rsid w:val="00B44B16"/>
    <w:rsid w:val="00B50937"/>
    <w:rsid w:val="00B529A8"/>
    <w:rsid w:val="00B55343"/>
    <w:rsid w:val="00B55795"/>
    <w:rsid w:val="00B62F72"/>
    <w:rsid w:val="00B64ED3"/>
    <w:rsid w:val="00B70259"/>
    <w:rsid w:val="00B7249D"/>
    <w:rsid w:val="00B85D67"/>
    <w:rsid w:val="00B934EE"/>
    <w:rsid w:val="00BA02C5"/>
    <w:rsid w:val="00BA166D"/>
    <w:rsid w:val="00BA1B3E"/>
    <w:rsid w:val="00BB3E88"/>
    <w:rsid w:val="00BB50CC"/>
    <w:rsid w:val="00BB68AB"/>
    <w:rsid w:val="00BB6B90"/>
    <w:rsid w:val="00BB7515"/>
    <w:rsid w:val="00BC1BFC"/>
    <w:rsid w:val="00BC2179"/>
    <w:rsid w:val="00BE0337"/>
    <w:rsid w:val="00BE37CB"/>
    <w:rsid w:val="00C016B8"/>
    <w:rsid w:val="00C02294"/>
    <w:rsid w:val="00C11756"/>
    <w:rsid w:val="00C11A4D"/>
    <w:rsid w:val="00C14623"/>
    <w:rsid w:val="00C20F5E"/>
    <w:rsid w:val="00C21519"/>
    <w:rsid w:val="00C216F0"/>
    <w:rsid w:val="00C2347C"/>
    <w:rsid w:val="00C27537"/>
    <w:rsid w:val="00C37FA8"/>
    <w:rsid w:val="00C401C5"/>
    <w:rsid w:val="00C42F29"/>
    <w:rsid w:val="00C45836"/>
    <w:rsid w:val="00C45B50"/>
    <w:rsid w:val="00C47093"/>
    <w:rsid w:val="00C51ACD"/>
    <w:rsid w:val="00C544CF"/>
    <w:rsid w:val="00C576F1"/>
    <w:rsid w:val="00C609A5"/>
    <w:rsid w:val="00C62BF3"/>
    <w:rsid w:val="00C71906"/>
    <w:rsid w:val="00C73F5D"/>
    <w:rsid w:val="00C7636E"/>
    <w:rsid w:val="00C81D4C"/>
    <w:rsid w:val="00C84DD7"/>
    <w:rsid w:val="00C878DF"/>
    <w:rsid w:val="00C87B18"/>
    <w:rsid w:val="00C933C9"/>
    <w:rsid w:val="00C95650"/>
    <w:rsid w:val="00CA0EAB"/>
    <w:rsid w:val="00CA2920"/>
    <w:rsid w:val="00CB0316"/>
    <w:rsid w:val="00CB09C7"/>
    <w:rsid w:val="00CB1DAC"/>
    <w:rsid w:val="00CB21C4"/>
    <w:rsid w:val="00CB2E18"/>
    <w:rsid w:val="00CB47A9"/>
    <w:rsid w:val="00CD0808"/>
    <w:rsid w:val="00CD0BFA"/>
    <w:rsid w:val="00CD1B06"/>
    <w:rsid w:val="00CD1C8B"/>
    <w:rsid w:val="00CD1FA4"/>
    <w:rsid w:val="00CE0507"/>
    <w:rsid w:val="00CE2372"/>
    <w:rsid w:val="00CE4FD3"/>
    <w:rsid w:val="00CE69B3"/>
    <w:rsid w:val="00CF22D9"/>
    <w:rsid w:val="00CF23C8"/>
    <w:rsid w:val="00CF2F1E"/>
    <w:rsid w:val="00CF3A3B"/>
    <w:rsid w:val="00CF3E4C"/>
    <w:rsid w:val="00CF7986"/>
    <w:rsid w:val="00CF7E42"/>
    <w:rsid w:val="00D05A02"/>
    <w:rsid w:val="00D0656E"/>
    <w:rsid w:val="00D074EC"/>
    <w:rsid w:val="00D1383C"/>
    <w:rsid w:val="00D14C6B"/>
    <w:rsid w:val="00D240F0"/>
    <w:rsid w:val="00D25C0E"/>
    <w:rsid w:val="00D25CE7"/>
    <w:rsid w:val="00D35ADB"/>
    <w:rsid w:val="00D35CA3"/>
    <w:rsid w:val="00D421A2"/>
    <w:rsid w:val="00D46EE7"/>
    <w:rsid w:val="00D52289"/>
    <w:rsid w:val="00D52C51"/>
    <w:rsid w:val="00D552F9"/>
    <w:rsid w:val="00D57F2D"/>
    <w:rsid w:val="00D605AE"/>
    <w:rsid w:val="00D734B0"/>
    <w:rsid w:val="00D73575"/>
    <w:rsid w:val="00D74616"/>
    <w:rsid w:val="00D777FD"/>
    <w:rsid w:val="00D77D63"/>
    <w:rsid w:val="00D81617"/>
    <w:rsid w:val="00D82D7C"/>
    <w:rsid w:val="00D875B7"/>
    <w:rsid w:val="00D90168"/>
    <w:rsid w:val="00D92F94"/>
    <w:rsid w:val="00D94CEF"/>
    <w:rsid w:val="00DA04E4"/>
    <w:rsid w:val="00DA361A"/>
    <w:rsid w:val="00DA3A57"/>
    <w:rsid w:val="00DA576F"/>
    <w:rsid w:val="00DB019E"/>
    <w:rsid w:val="00DB1D81"/>
    <w:rsid w:val="00DB1DEA"/>
    <w:rsid w:val="00DB2855"/>
    <w:rsid w:val="00DB37A9"/>
    <w:rsid w:val="00DC0D11"/>
    <w:rsid w:val="00DC1CBA"/>
    <w:rsid w:val="00DC3D19"/>
    <w:rsid w:val="00DC5D60"/>
    <w:rsid w:val="00DC6824"/>
    <w:rsid w:val="00DD245B"/>
    <w:rsid w:val="00DD7DBD"/>
    <w:rsid w:val="00DE0098"/>
    <w:rsid w:val="00DE0FD5"/>
    <w:rsid w:val="00DE6181"/>
    <w:rsid w:val="00DE637B"/>
    <w:rsid w:val="00DF0346"/>
    <w:rsid w:val="00DF19EB"/>
    <w:rsid w:val="00DF2AE8"/>
    <w:rsid w:val="00DF365B"/>
    <w:rsid w:val="00DF7221"/>
    <w:rsid w:val="00E007D9"/>
    <w:rsid w:val="00E038BC"/>
    <w:rsid w:val="00E055A2"/>
    <w:rsid w:val="00E064E4"/>
    <w:rsid w:val="00E10160"/>
    <w:rsid w:val="00E102FB"/>
    <w:rsid w:val="00E1044D"/>
    <w:rsid w:val="00E112E8"/>
    <w:rsid w:val="00E1358D"/>
    <w:rsid w:val="00E16040"/>
    <w:rsid w:val="00E1674B"/>
    <w:rsid w:val="00E206DC"/>
    <w:rsid w:val="00E22791"/>
    <w:rsid w:val="00E22E3C"/>
    <w:rsid w:val="00E24E34"/>
    <w:rsid w:val="00E26291"/>
    <w:rsid w:val="00E27F98"/>
    <w:rsid w:val="00E30203"/>
    <w:rsid w:val="00E3135C"/>
    <w:rsid w:val="00E35C0F"/>
    <w:rsid w:val="00E35DB7"/>
    <w:rsid w:val="00E46E5D"/>
    <w:rsid w:val="00E538A5"/>
    <w:rsid w:val="00E60B82"/>
    <w:rsid w:val="00E76B43"/>
    <w:rsid w:val="00E806E9"/>
    <w:rsid w:val="00E856E0"/>
    <w:rsid w:val="00E866C3"/>
    <w:rsid w:val="00E869A3"/>
    <w:rsid w:val="00E96C61"/>
    <w:rsid w:val="00E97AC4"/>
    <w:rsid w:val="00EA0637"/>
    <w:rsid w:val="00EA14EB"/>
    <w:rsid w:val="00EB2C5D"/>
    <w:rsid w:val="00EC0C1A"/>
    <w:rsid w:val="00EC35E6"/>
    <w:rsid w:val="00EC560F"/>
    <w:rsid w:val="00EC5630"/>
    <w:rsid w:val="00EC568F"/>
    <w:rsid w:val="00ED108E"/>
    <w:rsid w:val="00ED1265"/>
    <w:rsid w:val="00EE1260"/>
    <w:rsid w:val="00EE1844"/>
    <w:rsid w:val="00EE20FA"/>
    <w:rsid w:val="00EE730D"/>
    <w:rsid w:val="00EF1F4F"/>
    <w:rsid w:val="00EF2CD7"/>
    <w:rsid w:val="00EF3ED0"/>
    <w:rsid w:val="00EF6CAD"/>
    <w:rsid w:val="00EF7142"/>
    <w:rsid w:val="00EF73D1"/>
    <w:rsid w:val="00EF7AB9"/>
    <w:rsid w:val="00F03998"/>
    <w:rsid w:val="00F15C55"/>
    <w:rsid w:val="00F20C8A"/>
    <w:rsid w:val="00F22EA8"/>
    <w:rsid w:val="00F26E8D"/>
    <w:rsid w:val="00F332BE"/>
    <w:rsid w:val="00F335DE"/>
    <w:rsid w:val="00F44878"/>
    <w:rsid w:val="00F61184"/>
    <w:rsid w:val="00F61460"/>
    <w:rsid w:val="00F73D4B"/>
    <w:rsid w:val="00F7488E"/>
    <w:rsid w:val="00F85C4D"/>
    <w:rsid w:val="00F85DD0"/>
    <w:rsid w:val="00F86980"/>
    <w:rsid w:val="00F90F9F"/>
    <w:rsid w:val="00F92C60"/>
    <w:rsid w:val="00F9664A"/>
    <w:rsid w:val="00F96B93"/>
    <w:rsid w:val="00FA1A83"/>
    <w:rsid w:val="00FA2610"/>
    <w:rsid w:val="00FA352A"/>
    <w:rsid w:val="00FA5968"/>
    <w:rsid w:val="00FB796F"/>
    <w:rsid w:val="00FC0E8B"/>
    <w:rsid w:val="00FD21BA"/>
    <w:rsid w:val="00FE2443"/>
    <w:rsid w:val="00FE4197"/>
    <w:rsid w:val="00FE685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B1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aliases w:val="Обычный (веб) Знак1,Обычный (веб) Знак Знак"/>
    <w:basedOn w:val="a"/>
    <w:link w:val="af"/>
    <w:uiPriority w:val="99"/>
    <w:unhideWhenUsed/>
    <w:rsid w:val="00C81D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Обычный (веб) Знак"/>
    <w:aliases w:val="Обычный (веб) Знак1 Знак,Обычный (веб) Знак Знак Знак"/>
    <w:link w:val="ae"/>
    <w:uiPriority w:val="99"/>
    <w:locked/>
    <w:rsid w:val="00C81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aliases w:val="Обычный (веб) Знак1,Обычный (веб) Знак Знак"/>
    <w:basedOn w:val="a"/>
    <w:link w:val="af"/>
    <w:uiPriority w:val="99"/>
    <w:unhideWhenUsed/>
    <w:rsid w:val="00C81D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Обычный (веб) Знак"/>
    <w:aliases w:val="Обычный (веб) Знак1 Знак,Обычный (веб) Знак Знак Знак"/>
    <w:link w:val="ae"/>
    <w:uiPriority w:val="99"/>
    <w:locked/>
    <w:rsid w:val="00C81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5377CA0D6DF84B590E9AB9B02DD2765B336F8BC782D5EB015A7F1F9CE7C8AE2EC3A9A101FF4AF304C6B3tFU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5377CA0D6DF84B590E9AB9B02DD2765B336F8BC782D5EB015A7F1F9CE7C8AE2EC3A9A101FF4AF304C6B4tFU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377CA0D6DF84B590E9AB9B02DD2765B336F8BC782D5EB015A7F1F9CE7C8AE2EC3A9A101FF4AF304C6B5tFU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SStanko</cp:lastModifiedBy>
  <cp:revision>129</cp:revision>
  <cp:lastPrinted>2025-07-08T11:53:00Z</cp:lastPrinted>
  <dcterms:created xsi:type="dcterms:W3CDTF">2025-02-03T13:14:00Z</dcterms:created>
  <dcterms:modified xsi:type="dcterms:W3CDTF">2025-07-15T08:24:00Z</dcterms:modified>
</cp:coreProperties>
</file>