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 xml:space="preserve">Обзор изменений законодательства Российской Федерации, 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>Республики Коми по вопросам, касающимся полномочий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sz w:val="28"/>
          <w:szCs w:val="28"/>
        </w:rPr>
        <w:t xml:space="preserve">(за </w:t>
      </w:r>
      <w:r w:rsidR="00101879">
        <w:rPr>
          <w:rFonts w:ascii="Times New Roman" w:hAnsi="Times New Roman"/>
          <w:b/>
          <w:sz w:val="28"/>
          <w:szCs w:val="28"/>
        </w:rPr>
        <w:t>апрель</w:t>
      </w:r>
      <w:r w:rsidRPr="00190CA6">
        <w:rPr>
          <w:rFonts w:ascii="Times New Roman" w:hAnsi="Times New Roman"/>
          <w:b/>
          <w:sz w:val="28"/>
          <w:szCs w:val="28"/>
        </w:rPr>
        <w:t xml:space="preserve"> 2025 года)</w:t>
      </w: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400" w:rsidRPr="00190CA6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1400" w:rsidRPr="00190CA6" w:rsidRDefault="00AF1400" w:rsidP="00D05C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CA6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федеральные нормативные правовые акты</w:t>
      </w:r>
    </w:p>
    <w:p w:rsidR="00AF1400" w:rsidRDefault="00AF1400" w:rsidP="00AF140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1F82" w:rsidRDefault="00B11F82" w:rsidP="00B11F8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711D" w:rsidRDefault="007323E0" w:rsidP="00062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23E0">
        <w:rPr>
          <w:rFonts w:ascii="Times New Roman" w:hAnsi="Times New Roman"/>
          <w:b/>
          <w:sz w:val="28"/>
          <w:szCs w:val="28"/>
        </w:rPr>
        <w:t xml:space="preserve">Федеральный закон от 01.04.2025 </w:t>
      </w:r>
      <w:r w:rsidR="000B711D">
        <w:rPr>
          <w:rFonts w:ascii="Times New Roman" w:hAnsi="Times New Roman"/>
          <w:b/>
          <w:sz w:val="28"/>
          <w:szCs w:val="28"/>
        </w:rPr>
        <w:t>№</w:t>
      </w:r>
      <w:r w:rsidRPr="007323E0">
        <w:rPr>
          <w:rFonts w:ascii="Times New Roman" w:hAnsi="Times New Roman"/>
          <w:b/>
          <w:sz w:val="28"/>
          <w:szCs w:val="28"/>
        </w:rPr>
        <w:t xml:space="preserve"> 48-ФЗ </w:t>
      </w:r>
      <w:r w:rsidR="000B711D">
        <w:rPr>
          <w:rFonts w:ascii="Times New Roman" w:hAnsi="Times New Roman"/>
          <w:b/>
          <w:sz w:val="28"/>
          <w:szCs w:val="28"/>
        </w:rPr>
        <w:t>«</w:t>
      </w:r>
      <w:r w:rsidRPr="007323E0">
        <w:rPr>
          <w:rFonts w:ascii="Times New Roman" w:hAnsi="Times New Roman"/>
          <w:b/>
          <w:sz w:val="28"/>
          <w:szCs w:val="28"/>
        </w:rPr>
        <w:t xml:space="preserve">О внесении изменений в статью 20 Федерального закона </w:t>
      </w:r>
      <w:r w:rsidR="000B711D">
        <w:rPr>
          <w:rFonts w:ascii="Times New Roman" w:hAnsi="Times New Roman"/>
          <w:b/>
          <w:sz w:val="28"/>
          <w:szCs w:val="28"/>
        </w:rPr>
        <w:t>«</w:t>
      </w:r>
      <w:r w:rsidRPr="007323E0">
        <w:rPr>
          <w:rFonts w:ascii="Times New Roman" w:hAnsi="Times New Roman"/>
          <w:b/>
          <w:sz w:val="28"/>
          <w:szCs w:val="28"/>
        </w:rPr>
        <w:t>О бесплатной юридическо</w:t>
      </w:r>
      <w:r w:rsidR="000B711D">
        <w:rPr>
          <w:rFonts w:ascii="Times New Roman" w:hAnsi="Times New Roman"/>
          <w:b/>
          <w:sz w:val="28"/>
          <w:szCs w:val="28"/>
        </w:rPr>
        <w:t>й помощи в Российской Федерации»</w:t>
      </w:r>
    </w:p>
    <w:p w:rsidR="000B711D" w:rsidRPr="000B711D" w:rsidRDefault="000B711D" w:rsidP="000B7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 </w:t>
      </w:r>
      <w:r w:rsidRPr="000B71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перечень к</w:t>
      </w:r>
      <w:r w:rsidRPr="000B711D">
        <w:rPr>
          <w:rFonts w:ascii="Times New Roman" w:hAnsi="Times New Roman"/>
          <w:sz w:val="28"/>
          <w:szCs w:val="28"/>
        </w:rPr>
        <w:t>атегори</w:t>
      </w:r>
      <w:r>
        <w:rPr>
          <w:rFonts w:ascii="Times New Roman" w:hAnsi="Times New Roman"/>
          <w:sz w:val="28"/>
          <w:szCs w:val="28"/>
        </w:rPr>
        <w:t>й</w:t>
      </w:r>
      <w:r w:rsidRPr="000B711D">
        <w:rPr>
          <w:rFonts w:ascii="Times New Roman" w:hAnsi="Times New Roman"/>
          <w:sz w:val="28"/>
          <w:szCs w:val="28"/>
        </w:rPr>
        <w:t xml:space="preserve">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rFonts w:ascii="Times New Roman" w:hAnsi="Times New Roman"/>
          <w:sz w:val="28"/>
          <w:szCs w:val="28"/>
        </w:rPr>
        <w:t xml:space="preserve"> категорией «М</w:t>
      </w:r>
      <w:r w:rsidRPr="000B711D">
        <w:rPr>
          <w:rFonts w:ascii="Times New Roman" w:hAnsi="Times New Roman"/>
          <w:sz w:val="28"/>
          <w:szCs w:val="28"/>
        </w:rPr>
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/>
          <w:sz w:val="28"/>
          <w:szCs w:val="28"/>
        </w:rPr>
        <w:t>».</w:t>
      </w:r>
    </w:p>
    <w:p w:rsidR="000B711D" w:rsidRPr="000B711D" w:rsidRDefault="000B711D" w:rsidP="000B7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11D">
        <w:rPr>
          <w:rFonts w:ascii="Times New Roman" w:hAnsi="Times New Roman"/>
          <w:sz w:val="28"/>
          <w:szCs w:val="28"/>
        </w:rPr>
        <w:t> </w:t>
      </w:r>
    </w:p>
    <w:p w:rsidR="00B15008" w:rsidRDefault="00B15008" w:rsidP="000621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008">
        <w:rPr>
          <w:rFonts w:ascii="Times New Roman" w:hAnsi="Times New Roman"/>
          <w:b/>
          <w:sz w:val="28"/>
          <w:szCs w:val="28"/>
        </w:rPr>
        <w:t xml:space="preserve">Федеральный закон от 21.04.2025 </w:t>
      </w:r>
      <w:r>
        <w:rPr>
          <w:rFonts w:ascii="Times New Roman" w:hAnsi="Times New Roman"/>
          <w:b/>
          <w:sz w:val="28"/>
          <w:szCs w:val="28"/>
        </w:rPr>
        <w:t>№</w:t>
      </w:r>
      <w:r w:rsidRPr="00B15008">
        <w:rPr>
          <w:rFonts w:ascii="Times New Roman" w:hAnsi="Times New Roman"/>
          <w:b/>
          <w:sz w:val="28"/>
          <w:szCs w:val="28"/>
        </w:rPr>
        <w:t xml:space="preserve"> 74-ФЗ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15008">
        <w:rPr>
          <w:rFonts w:ascii="Times New Roman" w:hAnsi="Times New Roman"/>
          <w:b/>
          <w:sz w:val="28"/>
          <w:szCs w:val="28"/>
        </w:rPr>
        <w:t xml:space="preserve">Об увековечении памяти жертв геноцида советского народа в период Великой Отечественной войны 1941 </w:t>
      </w:r>
      <w:r>
        <w:rPr>
          <w:rFonts w:ascii="Times New Roman" w:hAnsi="Times New Roman"/>
          <w:b/>
          <w:sz w:val="28"/>
          <w:szCs w:val="28"/>
        </w:rPr>
        <w:t>–</w:t>
      </w:r>
      <w:r w:rsidRPr="00B15008">
        <w:rPr>
          <w:rFonts w:ascii="Times New Roman" w:hAnsi="Times New Roman"/>
          <w:b/>
          <w:sz w:val="28"/>
          <w:szCs w:val="28"/>
        </w:rPr>
        <w:t xml:space="preserve"> 1945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5008" w:rsidRPr="00B15008" w:rsidRDefault="00745B9A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</w:t>
      </w:r>
      <w:r w:rsidR="00B15008" w:rsidRPr="00B15008">
        <w:rPr>
          <w:rFonts w:ascii="Times New Roman" w:hAnsi="Times New Roman"/>
          <w:sz w:val="28"/>
          <w:szCs w:val="28"/>
        </w:rPr>
        <w:t>акон предусматривает, в том числе: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08">
        <w:rPr>
          <w:rFonts w:ascii="Times New Roman" w:hAnsi="Times New Roman"/>
          <w:sz w:val="28"/>
          <w:szCs w:val="28"/>
        </w:rPr>
        <w:t>основные формы увековечения памяти жертв геноцида советского народа;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08">
        <w:rPr>
          <w:rFonts w:ascii="Times New Roman" w:hAnsi="Times New Roman"/>
          <w:sz w:val="28"/>
          <w:szCs w:val="28"/>
        </w:rPr>
        <w:t>полномочия органов государственной власти РФ, органов государственной власти субъектов РФ и органов местного самоуправления, осуществляющих работу по увековечению памяти жертв геноцида советского народа;</w:t>
      </w:r>
    </w:p>
    <w:p w:rsid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08">
        <w:rPr>
          <w:rFonts w:ascii="Times New Roman" w:hAnsi="Times New Roman"/>
          <w:sz w:val="28"/>
          <w:szCs w:val="28"/>
        </w:rPr>
        <w:t>создание национального оператора по увековечению памяти жертв геноцида советского народа.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008">
        <w:rPr>
          <w:rFonts w:ascii="Times New Roman" w:hAnsi="Times New Roman"/>
          <w:b/>
          <w:sz w:val="28"/>
          <w:szCs w:val="28"/>
        </w:rPr>
        <w:t xml:space="preserve"> Федеральный закон от 21.04.2025 </w:t>
      </w:r>
      <w:r>
        <w:rPr>
          <w:rFonts w:ascii="Times New Roman" w:hAnsi="Times New Roman"/>
          <w:b/>
          <w:sz w:val="28"/>
          <w:szCs w:val="28"/>
        </w:rPr>
        <w:t>№</w:t>
      </w:r>
      <w:r w:rsidRPr="00B15008">
        <w:rPr>
          <w:rFonts w:ascii="Times New Roman" w:hAnsi="Times New Roman"/>
          <w:b/>
          <w:sz w:val="28"/>
          <w:szCs w:val="28"/>
        </w:rPr>
        <w:t xml:space="preserve"> 87-ФЗ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15008">
        <w:rPr>
          <w:rFonts w:ascii="Times New Roman" w:hAnsi="Times New Roman"/>
          <w:b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 New Roman" w:hAnsi="Times New Roman"/>
          <w:b/>
          <w:sz w:val="28"/>
          <w:szCs w:val="28"/>
        </w:rPr>
        <w:t>«</w:t>
      </w:r>
      <w:r w:rsidRPr="00B15008">
        <w:rPr>
          <w:rFonts w:ascii="Times New Roman" w:hAnsi="Times New Roman"/>
          <w:b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/>
          <w:b/>
          <w:sz w:val="28"/>
          <w:szCs w:val="28"/>
        </w:rPr>
        <w:t>»</w:t>
      </w:r>
      <w:r w:rsidRPr="00B15008">
        <w:rPr>
          <w:rFonts w:ascii="Times New Roman" w:hAnsi="Times New Roman"/>
          <w:b/>
          <w:sz w:val="28"/>
          <w:szCs w:val="28"/>
        </w:rPr>
        <w:t xml:space="preserve"> и статьи 20.2 и 37 Федерального закона </w:t>
      </w:r>
      <w:r>
        <w:rPr>
          <w:rFonts w:ascii="Times New Roman" w:hAnsi="Times New Roman"/>
          <w:b/>
          <w:sz w:val="28"/>
          <w:szCs w:val="28"/>
        </w:rPr>
        <w:t xml:space="preserve">              «</w:t>
      </w:r>
      <w:r w:rsidRPr="00B15008">
        <w:rPr>
          <w:rFonts w:ascii="Times New Roman" w:hAnsi="Times New Roman"/>
          <w:b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5008" w:rsidRPr="00B15008" w:rsidRDefault="00745B9A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предусматривает, в</w:t>
      </w:r>
      <w:r w:rsidR="00B15008" w:rsidRPr="00B15008">
        <w:rPr>
          <w:rFonts w:ascii="Times New Roman" w:hAnsi="Times New Roman"/>
          <w:sz w:val="28"/>
          <w:szCs w:val="28"/>
        </w:rPr>
        <w:t xml:space="preserve"> частности,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B15008" w:rsidRPr="00B15008">
        <w:rPr>
          <w:rFonts w:ascii="Times New Roman" w:hAnsi="Times New Roman"/>
          <w:sz w:val="28"/>
          <w:szCs w:val="28"/>
        </w:rPr>
        <w:t>организатор зрелищного мероприятия обязан заблаговременно уведомить соответствующие орган исполнительной власти субъекта Р</w:t>
      </w:r>
      <w:r w:rsidR="00B15008">
        <w:rPr>
          <w:rFonts w:ascii="Times New Roman" w:hAnsi="Times New Roman"/>
          <w:sz w:val="28"/>
          <w:szCs w:val="28"/>
        </w:rPr>
        <w:t xml:space="preserve">оссийской </w:t>
      </w:r>
      <w:r w:rsidR="00B15008" w:rsidRPr="00B15008">
        <w:rPr>
          <w:rFonts w:ascii="Times New Roman" w:hAnsi="Times New Roman"/>
          <w:sz w:val="28"/>
          <w:szCs w:val="28"/>
        </w:rPr>
        <w:t>Ф</w:t>
      </w:r>
      <w:r w:rsidR="00B15008">
        <w:rPr>
          <w:rFonts w:ascii="Times New Roman" w:hAnsi="Times New Roman"/>
          <w:sz w:val="28"/>
          <w:szCs w:val="28"/>
        </w:rPr>
        <w:t>едерации</w:t>
      </w:r>
      <w:r w:rsidR="00B15008" w:rsidRPr="00B15008">
        <w:rPr>
          <w:rFonts w:ascii="Times New Roman" w:hAnsi="Times New Roman"/>
          <w:sz w:val="28"/>
          <w:szCs w:val="28"/>
        </w:rPr>
        <w:t xml:space="preserve">, орган местного самоуправления о тематике зрелищного мероприятия, объекте и территории, на которых планируется проведение зрелищного мероприятия, их собственнике (правообладателе), дате и времени проведения зрелищного мероприятия, планируемом количестве посетителей, планируемых мерах по организации обеспечения </w:t>
      </w:r>
      <w:r w:rsidR="00B15008" w:rsidRPr="00B15008">
        <w:rPr>
          <w:rFonts w:ascii="Times New Roman" w:hAnsi="Times New Roman"/>
          <w:sz w:val="28"/>
          <w:szCs w:val="28"/>
        </w:rPr>
        <w:lastRenderedPageBreak/>
        <w:t>общественного порядка и общественной безопасности. Также надлежит незамедлительно информировать указанные органы об изменении тематики зрелищного мероприятия, места, даты, времени его проведения, планируемого количества посетителей, об отмене, о замене или переносе зрелищного мероприятия.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B15008">
        <w:rPr>
          <w:rFonts w:ascii="Times New Roman" w:hAnsi="Times New Roman"/>
          <w:sz w:val="28"/>
          <w:szCs w:val="28"/>
        </w:rPr>
        <w:t xml:space="preserve"> на организатора зрелищного мероприятия и собственника (правообладателя) объекта или территории, на которых оно проводится, возлагается обязанность по обеспечению охраны, технической оснащенности, укрепленности и антитеррористической защищенности таких объекта и территории.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08">
        <w:rPr>
          <w:rFonts w:ascii="Times New Roman" w:hAnsi="Times New Roman"/>
          <w:sz w:val="28"/>
          <w:szCs w:val="28"/>
        </w:rPr>
        <w:t>Дополнительно определены права и обязанности контролеров-распорядителей при проведении зрелищного мероприятия на спортивном сооружении.</w:t>
      </w:r>
    </w:p>
    <w:p w:rsidR="00B15008" w:rsidRPr="00B15008" w:rsidRDefault="00B15008" w:rsidP="00B1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08">
        <w:rPr>
          <w:rFonts w:ascii="Times New Roman" w:hAnsi="Times New Roman"/>
          <w:sz w:val="28"/>
          <w:szCs w:val="28"/>
        </w:rPr>
        <w:t>Предусмотрено, что организатор зрелищного мероприятия, проводимого на спортивном сооружении, должен обеспечить деятельность контролеров-распорядителей, включая предоставление им форменной одежды, питания, компенсационных выплат, связанных с оплатой стоимости питания, проезда, проживания.</w:t>
      </w:r>
    </w:p>
    <w:p w:rsidR="00447BFF" w:rsidRDefault="00EC6F26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26">
        <w:rPr>
          <w:rFonts w:ascii="Times New Roman" w:hAnsi="Times New Roman"/>
          <w:sz w:val="28"/>
          <w:szCs w:val="28"/>
        </w:rPr>
        <w:t>Федеральный закон вступает в силу с 1 сентября 2025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F26" w:rsidRDefault="00EC6F26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CD0" w:rsidRPr="00551F0D" w:rsidRDefault="00554CD0" w:rsidP="00EC6F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CD0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551F0D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554CD0">
        <w:rPr>
          <w:rFonts w:ascii="Times New Roman" w:hAnsi="Times New Roman"/>
          <w:b/>
          <w:sz w:val="28"/>
          <w:szCs w:val="28"/>
        </w:rPr>
        <w:t>Ф</w:t>
      </w:r>
      <w:r w:rsidR="00551F0D">
        <w:rPr>
          <w:rFonts w:ascii="Times New Roman" w:hAnsi="Times New Roman"/>
          <w:b/>
          <w:sz w:val="28"/>
          <w:szCs w:val="28"/>
        </w:rPr>
        <w:t xml:space="preserve">едерации </w:t>
      </w:r>
      <w:r w:rsidRPr="00554CD0">
        <w:rPr>
          <w:rFonts w:ascii="Times New Roman" w:hAnsi="Times New Roman"/>
          <w:b/>
          <w:sz w:val="28"/>
          <w:szCs w:val="28"/>
        </w:rPr>
        <w:t xml:space="preserve">от 28.04.2025 </w:t>
      </w:r>
      <w:r w:rsidR="00551F0D">
        <w:rPr>
          <w:rFonts w:ascii="Times New Roman" w:hAnsi="Times New Roman"/>
          <w:b/>
          <w:sz w:val="28"/>
          <w:szCs w:val="28"/>
        </w:rPr>
        <w:t>№</w:t>
      </w:r>
      <w:r w:rsidRPr="00554CD0">
        <w:rPr>
          <w:rFonts w:ascii="Times New Roman" w:hAnsi="Times New Roman"/>
          <w:b/>
          <w:sz w:val="28"/>
          <w:szCs w:val="28"/>
        </w:rPr>
        <w:t xml:space="preserve"> 569 </w:t>
      </w:r>
      <w:r w:rsidR="00551F0D">
        <w:rPr>
          <w:rFonts w:ascii="Times New Roman" w:hAnsi="Times New Roman"/>
          <w:b/>
          <w:sz w:val="28"/>
          <w:szCs w:val="28"/>
        </w:rPr>
        <w:t>«</w:t>
      </w:r>
      <w:r w:rsidRPr="00554CD0">
        <w:rPr>
          <w:rFonts w:ascii="Times New Roman" w:hAnsi="Times New Roman"/>
          <w:b/>
          <w:sz w:val="28"/>
          <w:szCs w:val="28"/>
        </w:rPr>
        <w:t>О внесении</w:t>
      </w:r>
      <w:r w:rsidRPr="00554CD0">
        <w:rPr>
          <w:rFonts w:ascii="Times New Roman" w:hAnsi="Times New Roman"/>
          <w:sz w:val="28"/>
          <w:szCs w:val="28"/>
        </w:rPr>
        <w:t xml:space="preserve"> </w:t>
      </w:r>
      <w:r w:rsidRPr="00551F0D">
        <w:rPr>
          <w:rFonts w:ascii="Times New Roman" w:hAnsi="Times New Roman"/>
          <w:b/>
          <w:sz w:val="28"/>
          <w:szCs w:val="28"/>
        </w:rPr>
        <w:t>изменений в некоторые акты Правительства Российской Федерации</w:t>
      </w:r>
      <w:r w:rsidR="00551F0D">
        <w:rPr>
          <w:rFonts w:ascii="Times New Roman" w:hAnsi="Times New Roman"/>
          <w:b/>
          <w:sz w:val="28"/>
          <w:szCs w:val="28"/>
        </w:rPr>
        <w:t>»</w:t>
      </w:r>
    </w:p>
    <w:p w:rsidR="00554CD0" w:rsidRDefault="00554CD0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F0D" w:rsidRDefault="00554CD0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</w:t>
      </w:r>
      <w:r w:rsidR="00551F0D">
        <w:rPr>
          <w:rFonts w:ascii="Times New Roman" w:hAnsi="Times New Roman"/>
          <w:sz w:val="28"/>
          <w:szCs w:val="28"/>
        </w:rPr>
        <w:t xml:space="preserve">менения, в том числе в </w:t>
      </w:r>
      <w:r w:rsidR="00551F0D" w:rsidRPr="00551F0D">
        <w:rPr>
          <w:rFonts w:ascii="Times New Roman" w:hAnsi="Times New Roman"/>
          <w:sz w:val="28"/>
          <w:szCs w:val="28"/>
        </w:rPr>
        <w:t>постановлени</w:t>
      </w:r>
      <w:r w:rsidR="00551F0D">
        <w:rPr>
          <w:rFonts w:ascii="Times New Roman" w:hAnsi="Times New Roman"/>
          <w:sz w:val="28"/>
          <w:szCs w:val="28"/>
        </w:rPr>
        <w:t>е</w:t>
      </w:r>
      <w:r w:rsidR="00551F0D" w:rsidRPr="00551F0D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июля 2021 г. </w:t>
      </w:r>
      <w:r w:rsidR="00551F0D">
        <w:rPr>
          <w:rFonts w:ascii="Times New Roman" w:hAnsi="Times New Roman"/>
          <w:sz w:val="28"/>
          <w:szCs w:val="28"/>
        </w:rPr>
        <w:t>№</w:t>
      </w:r>
      <w:r w:rsidR="00551F0D" w:rsidRPr="00551F0D">
        <w:rPr>
          <w:rFonts w:ascii="Times New Roman" w:hAnsi="Times New Roman"/>
          <w:sz w:val="28"/>
          <w:szCs w:val="28"/>
        </w:rPr>
        <w:t xml:space="preserve"> 1228 </w:t>
      </w:r>
      <w:r w:rsidR="00551F0D">
        <w:rPr>
          <w:rFonts w:ascii="Times New Roman" w:hAnsi="Times New Roman"/>
          <w:sz w:val="28"/>
          <w:szCs w:val="28"/>
        </w:rPr>
        <w:t>«</w:t>
      </w:r>
      <w:r w:rsidR="00551F0D" w:rsidRPr="00551F0D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51F0D">
        <w:rPr>
          <w:rFonts w:ascii="Times New Roman" w:hAnsi="Times New Roman"/>
          <w:sz w:val="28"/>
          <w:szCs w:val="28"/>
        </w:rPr>
        <w:t xml:space="preserve">» в части </w:t>
      </w:r>
      <w:r w:rsidR="00131920">
        <w:rPr>
          <w:rFonts w:ascii="Times New Roman" w:hAnsi="Times New Roman"/>
          <w:sz w:val="28"/>
          <w:szCs w:val="28"/>
        </w:rPr>
        <w:t>п</w:t>
      </w:r>
      <w:r w:rsidR="00551F0D">
        <w:rPr>
          <w:rFonts w:ascii="Times New Roman" w:hAnsi="Times New Roman"/>
          <w:sz w:val="28"/>
          <w:szCs w:val="28"/>
        </w:rPr>
        <w:t>равил разработки и утверждения  административных регламентов предоставления государственных услуг.</w:t>
      </w:r>
    </w:p>
    <w:p w:rsidR="00554CD0" w:rsidRDefault="00551F0D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="00554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ступает в силу с 1 сентября 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25 года.</w:t>
      </w:r>
    </w:p>
    <w:p w:rsidR="00551F0D" w:rsidRDefault="00551F0D" w:rsidP="00EC6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C4F" w:rsidRPr="00190CA6" w:rsidRDefault="00D05C4F" w:rsidP="000621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CA6">
        <w:rPr>
          <w:rFonts w:ascii="Times New Roman" w:hAnsi="Times New Roman"/>
          <w:b/>
          <w:i/>
          <w:sz w:val="28"/>
          <w:szCs w:val="28"/>
        </w:rPr>
        <w:t>Изменения, внесенные в законодательство Республики Коми</w:t>
      </w:r>
    </w:p>
    <w:p w:rsidR="003B20F0" w:rsidRPr="00190CA6" w:rsidRDefault="003B20F0" w:rsidP="000621F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19E" w:rsidRPr="00BD619E" w:rsidRDefault="00BD619E" w:rsidP="00BD61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619E">
        <w:rPr>
          <w:rFonts w:ascii="Times New Roman" w:hAnsi="Times New Roman"/>
          <w:b/>
          <w:bCs/>
          <w:sz w:val="28"/>
          <w:szCs w:val="28"/>
        </w:rPr>
        <w:t xml:space="preserve">Закон Республики Коми от 08.04.2025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BD619E">
        <w:rPr>
          <w:rFonts w:ascii="Times New Roman" w:hAnsi="Times New Roman"/>
          <w:b/>
          <w:bCs/>
          <w:sz w:val="28"/>
          <w:szCs w:val="28"/>
        </w:rPr>
        <w:t xml:space="preserve"> 12-РЗ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D619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Закон Республики Коми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D619E">
        <w:rPr>
          <w:rFonts w:ascii="Times New Roman" w:hAnsi="Times New Roman"/>
          <w:b/>
          <w:bCs/>
          <w:sz w:val="28"/>
          <w:szCs w:val="28"/>
        </w:rPr>
        <w:t>О реализации права граждан на обращение в Республике Коми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D619E" w:rsidRPr="00BD619E" w:rsidRDefault="00BD619E" w:rsidP="00BD61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619E">
        <w:rPr>
          <w:rFonts w:ascii="Times New Roman" w:hAnsi="Times New Roman"/>
          <w:bCs/>
          <w:sz w:val="28"/>
          <w:szCs w:val="28"/>
        </w:rPr>
        <w:t> </w:t>
      </w:r>
    </w:p>
    <w:p w:rsidR="00BD619E" w:rsidRPr="00BD619E" w:rsidRDefault="00745B9A" w:rsidP="00BD61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46649">
        <w:rPr>
          <w:rFonts w:ascii="Times New Roman" w:hAnsi="Times New Roman"/>
          <w:bCs/>
          <w:sz w:val="28"/>
          <w:szCs w:val="28"/>
        </w:rPr>
        <w:t>несено уточнение</w:t>
      </w:r>
      <w:r w:rsidR="00BD619E" w:rsidRPr="00BD619E">
        <w:rPr>
          <w:rFonts w:ascii="Times New Roman" w:hAnsi="Times New Roman"/>
          <w:bCs/>
          <w:sz w:val="28"/>
          <w:szCs w:val="28"/>
        </w:rPr>
        <w:t xml:space="preserve">, что действие Закона </w:t>
      </w:r>
      <w:r w:rsidR="00D46649">
        <w:rPr>
          <w:rFonts w:ascii="Times New Roman" w:hAnsi="Times New Roman"/>
          <w:bCs/>
          <w:sz w:val="28"/>
          <w:szCs w:val="28"/>
        </w:rPr>
        <w:t xml:space="preserve">Республики Коми </w:t>
      </w:r>
      <w:r w:rsidR="00BD619E" w:rsidRPr="00BD619E">
        <w:rPr>
          <w:rFonts w:ascii="Times New Roman" w:hAnsi="Times New Roman"/>
          <w:bCs/>
          <w:sz w:val="28"/>
          <w:szCs w:val="28"/>
        </w:rPr>
        <w:t xml:space="preserve">распространяется на обращения граждан (предложения, заявления или жалобы), направленные в государственный орган, орган местного </w:t>
      </w:r>
      <w:r w:rsidR="00BD619E" w:rsidRPr="00BD619E">
        <w:rPr>
          <w:rFonts w:ascii="Times New Roman" w:hAnsi="Times New Roman"/>
          <w:bCs/>
          <w:sz w:val="28"/>
          <w:szCs w:val="28"/>
        </w:rPr>
        <w:lastRenderedPageBreak/>
        <w:t xml:space="preserve">самоуправления, организацию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 w:rsidR="00D46649">
        <w:rPr>
          <w:rFonts w:ascii="Times New Roman" w:hAnsi="Times New Roman"/>
          <w:bCs/>
          <w:sz w:val="28"/>
          <w:szCs w:val="28"/>
        </w:rPr>
        <w:t>«</w:t>
      </w:r>
      <w:r w:rsidR="00BD619E" w:rsidRPr="00BD619E">
        <w:rPr>
          <w:rFonts w:ascii="Times New Roman" w:hAnsi="Times New Roman"/>
          <w:bCs/>
          <w:sz w:val="28"/>
          <w:szCs w:val="28"/>
        </w:rPr>
        <w:t>Единый портал государственных и муниципальных услуг (функций)</w:t>
      </w:r>
      <w:r w:rsidR="00D46649">
        <w:rPr>
          <w:rFonts w:ascii="Times New Roman" w:hAnsi="Times New Roman"/>
          <w:bCs/>
          <w:sz w:val="28"/>
          <w:szCs w:val="28"/>
        </w:rPr>
        <w:t>»</w:t>
      </w:r>
      <w:r w:rsidR="00BD619E" w:rsidRPr="00BD619E">
        <w:rPr>
          <w:rFonts w:ascii="Times New Roman" w:hAnsi="Times New Roman"/>
          <w:bCs/>
          <w:sz w:val="28"/>
          <w:szCs w:val="28"/>
        </w:rPr>
        <w:t xml:space="preserve">, иной информационной системы государственного органа, органа местного самоуправления, организации либо официального сайта государственного органа, органа местного самоуправления или организации в информационно-телекоммуникационной сети </w:t>
      </w:r>
      <w:r w:rsidR="00BD619E">
        <w:rPr>
          <w:rFonts w:ascii="Times New Roman" w:hAnsi="Times New Roman"/>
          <w:bCs/>
          <w:sz w:val="28"/>
          <w:szCs w:val="28"/>
        </w:rPr>
        <w:t>«</w:t>
      </w:r>
      <w:r w:rsidR="00BD619E" w:rsidRPr="00BD619E">
        <w:rPr>
          <w:rFonts w:ascii="Times New Roman" w:hAnsi="Times New Roman"/>
          <w:bCs/>
          <w:sz w:val="28"/>
          <w:szCs w:val="28"/>
        </w:rPr>
        <w:t>Интернет</w:t>
      </w:r>
      <w:r w:rsidR="00BD619E">
        <w:rPr>
          <w:rFonts w:ascii="Times New Roman" w:hAnsi="Times New Roman"/>
          <w:bCs/>
          <w:sz w:val="28"/>
          <w:szCs w:val="28"/>
        </w:rPr>
        <w:t>»</w:t>
      </w:r>
      <w:r w:rsidR="00BD619E" w:rsidRPr="00BD619E">
        <w:rPr>
          <w:rFonts w:ascii="Times New Roman" w:hAnsi="Times New Roman"/>
          <w:bCs/>
          <w:sz w:val="28"/>
          <w:szCs w:val="28"/>
        </w:rPr>
        <w:t xml:space="preserve">, обеспечивающих идентификацию и (или) аутентификацию граждан (если иное не установлено Федеральным законом </w:t>
      </w:r>
      <w:r w:rsidR="00BD619E">
        <w:rPr>
          <w:rFonts w:ascii="Times New Roman" w:hAnsi="Times New Roman"/>
          <w:bCs/>
          <w:sz w:val="28"/>
          <w:szCs w:val="28"/>
        </w:rPr>
        <w:t>«</w:t>
      </w:r>
      <w:r w:rsidR="00BD619E" w:rsidRPr="00BD619E">
        <w:rPr>
          <w:rFonts w:ascii="Times New Roman" w:hAnsi="Times New Roman"/>
          <w:bCs/>
          <w:sz w:val="28"/>
          <w:szCs w:val="28"/>
        </w:rPr>
        <w:t>О порядке рассмотрения обращений граждан Российской Федерации</w:t>
      </w:r>
      <w:r w:rsidR="00BD619E">
        <w:rPr>
          <w:rFonts w:ascii="Times New Roman" w:hAnsi="Times New Roman"/>
          <w:bCs/>
          <w:sz w:val="28"/>
          <w:szCs w:val="28"/>
        </w:rPr>
        <w:t>»</w:t>
      </w:r>
      <w:r w:rsidR="00BD619E" w:rsidRPr="00BD619E">
        <w:rPr>
          <w:rFonts w:ascii="Times New Roman" w:hAnsi="Times New Roman"/>
          <w:bCs/>
          <w:sz w:val="28"/>
          <w:szCs w:val="28"/>
        </w:rPr>
        <w:t>), а также на устные обращения граждан в государственный орган, орган местного самоуправления, организацию.</w:t>
      </w:r>
    </w:p>
    <w:p w:rsidR="00BD619E" w:rsidRPr="00BD619E" w:rsidRDefault="00BD619E" w:rsidP="00BD61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619E">
        <w:rPr>
          <w:rFonts w:ascii="Times New Roman" w:hAnsi="Times New Roman"/>
          <w:bCs/>
          <w:sz w:val="28"/>
          <w:szCs w:val="28"/>
        </w:rPr>
        <w:t> </w:t>
      </w:r>
    </w:p>
    <w:p w:rsidR="000370AC" w:rsidRPr="000370AC" w:rsidRDefault="000370AC" w:rsidP="000370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70AC">
        <w:rPr>
          <w:rFonts w:ascii="Times New Roman" w:hAnsi="Times New Roman"/>
          <w:b/>
          <w:bCs/>
          <w:sz w:val="28"/>
          <w:szCs w:val="28"/>
        </w:rPr>
        <w:t>Постановление Правительства Р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0370AC">
        <w:rPr>
          <w:rFonts w:ascii="Times New Roman" w:hAnsi="Times New Roman"/>
          <w:b/>
          <w:bCs/>
          <w:sz w:val="28"/>
          <w:szCs w:val="28"/>
        </w:rPr>
        <w:t>К</w:t>
      </w:r>
      <w:r w:rsidR="00551F0D">
        <w:rPr>
          <w:rFonts w:ascii="Times New Roman" w:hAnsi="Times New Roman"/>
          <w:b/>
          <w:bCs/>
          <w:sz w:val="28"/>
          <w:szCs w:val="28"/>
        </w:rPr>
        <w:t>оми</w:t>
      </w:r>
      <w:r w:rsidRPr="000370AC">
        <w:rPr>
          <w:rFonts w:ascii="Times New Roman" w:hAnsi="Times New Roman"/>
          <w:b/>
          <w:bCs/>
          <w:sz w:val="28"/>
          <w:szCs w:val="28"/>
        </w:rPr>
        <w:t xml:space="preserve"> от 23.04.2025 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370AC">
        <w:rPr>
          <w:rFonts w:ascii="Times New Roman" w:hAnsi="Times New Roman"/>
          <w:b/>
          <w:bCs/>
          <w:sz w:val="28"/>
          <w:szCs w:val="28"/>
        </w:rPr>
        <w:t xml:space="preserve"> 112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370A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Коми от 9 декабря 2008 г.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370AC">
        <w:rPr>
          <w:rFonts w:ascii="Times New Roman" w:hAnsi="Times New Roman"/>
          <w:b/>
          <w:bCs/>
          <w:sz w:val="28"/>
          <w:szCs w:val="28"/>
        </w:rPr>
        <w:t xml:space="preserve"> 342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70AC">
        <w:rPr>
          <w:rFonts w:ascii="Times New Roman" w:hAnsi="Times New Roman"/>
          <w:b/>
          <w:bCs/>
          <w:sz w:val="28"/>
          <w:szCs w:val="28"/>
        </w:rPr>
        <w:t>Об обеспечении равной доступности транспортных услуг на пассажирском автомобильном транспорте (кроме такси) для отдельных категорий граждан, имеющих право на оказание мер социальной поддержки</w:t>
      </w:r>
      <w:r>
        <w:rPr>
          <w:rFonts w:ascii="Times New Roman" w:hAnsi="Times New Roman"/>
          <w:b/>
          <w:bCs/>
          <w:sz w:val="28"/>
          <w:szCs w:val="28"/>
        </w:rPr>
        <w:t>, на территории Республики Коми»</w:t>
      </w:r>
    </w:p>
    <w:p w:rsidR="000370AC" w:rsidRPr="000370AC" w:rsidRDefault="000370AC" w:rsidP="000370A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70AC">
        <w:rPr>
          <w:rFonts w:ascii="Times New Roman" w:hAnsi="Times New Roman"/>
          <w:b/>
          <w:bCs/>
          <w:sz w:val="28"/>
          <w:szCs w:val="28"/>
        </w:rPr>
        <w:t> </w:t>
      </w:r>
    </w:p>
    <w:p w:rsidR="000370AC" w:rsidRPr="000370AC" w:rsidRDefault="000370AC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>В перечень муниципальных образований (городских (сельских)</w:t>
      </w:r>
      <w:r w:rsidRPr="000370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70AC">
        <w:rPr>
          <w:rFonts w:ascii="Times New Roman" w:hAnsi="Times New Roman"/>
          <w:bCs/>
          <w:sz w:val="28"/>
          <w:szCs w:val="28"/>
        </w:rPr>
        <w:t xml:space="preserve">поселений, муниципальных районов, городских (муниципальных) округов), на территории которых на муниципальных маршрутах регулярных перевозок в городском сообщении используется транспортная карта или банковская карта, в числе прочих вошли следующие муниципальные образования: муниципальный район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Усть-Вымский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муниципальный округ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Усинск</w:t>
      </w:r>
      <w:r>
        <w:rPr>
          <w:rFonts w:ascii="Times New Roman" w:hAnsi="Times New Roman"/>
          <w:bCs/>
          <w:sz w:val="28"/>
          <w:szCs w:val="28"/>
        </w:rPr>
        <w:t>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Усть-Цилемский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>.</w:t>
      </w:r>
    </w:p>
    <w:p w:rsidR="000370AC" w:rsidRPr="000370AC" w:rsidRDefault="000370AC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 xml:space="preserve">Перечень муниципальных образований (городских (сельских) поселений, муниципальных районов, городских (муниципальных) округов), на территории которых на муниципальных маршрутах регулярных перевозок (за исключением перевозок в городском сообщении) и на межмуниципальных маршрутах регулярных перевозок используется транспортная карта или банковская карта, дополнен следующими муниципальными образованиями: городской округ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Сыктывкар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муниципальный округ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Усинск</w:t>
      </w:r>
      <w:r>
        <w:rPr>
          <w:rFonts w:ascii="Times New Roman" w:hAnsi="Times New Roman"/>
          <w:bCs/>
          <w:sz w:val="28"/>
          <w:szCs w:val="28"/>
        </w:rPr>
        <w:t>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Троицко-Печорский</w:t>
      </w:r>
      <w:r>
        <w:rPr>
          <w:rFonts w:ascii="Times New Roman" w:hAnsi="Times New Roman"/>
          <w:bCs/>
          <w:sz w:val="28"/>
          <w:szCs w:val="28"/>
        </w:rPr>
        <w:t>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Удорский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муниципальный район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Усть-Вымский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муниципальный район </w:t>
      </w:r>
      <w:r>
        <w:rPr>
          <w:rFonts w:ascii="Times New Roman" w:hAnsi="Times New Roman"/>
          <w:bCs/>
          <w:sz w:val="28"/>
          <w:szCs w:val="28"/>
        </w:rPr>
        <w:t>«Усть-Куломский»,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Корткеросский</w:t>
      </w:r>
      <w:r>
        <w:rPr>
          <w:rFonts w:ascii="Times New Roman" w:hAnsi="Times New Roman"/>
          <w:bCs/>
          <w:sz w:val="28"/>
          <w:szCs w:val="28"/>
        </w:rPr>
        <w:t>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Сыктывдинский</w:t>
      </w:r>
      <w:r>
        <w:rPr>
          <w:rFonts w:ascii="Times New Roman" w:hAnsi="Times New Roman"/>
          <w:bCs/>
          <w:sz w:val="28"/>
          <w:szCs w:val="28"/>
        </w:rPr>
        <w:t>», муниципальный район «</w:t>
      </w:r>
      <w:r w:rsidRPr="000370AC">
        <w:rPr>
          <w:rFonts w:ascii="Times New Roman" w:hAnsi="Times New Roman"/>
          <w:bCs/>
          <w:sz w:val="28"/>
          <w:szCs w:val="28"/>
        </w:rPr>
        <w:t>Усть-Цилемский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муниципальный район </w:t>
      </w:r>
      <w:r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Ижемский</w:t>
      </w:r>
      <w:r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>.</w:t>
      </w:r>
    </w:p>
    <w:p w:rsidR="000370AC" w:rsidRDefault="000370AC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>Кроме того, определены сроки и территории муниципальных образований, на которых категориям гр</w:t>
      </w:r>
      <w:r>
        <w:rPr>
          <w:rFonts w:ascii="Times New Roman" w:hAnsi="Times New Roman"/>
          <w:bCs/>
          <w:sz w:val="28"/>
          <w:szCs w:val="28"/>
        </w:rPr>
        <w:t>аждан, указанным в приложениях № 1 и № 2 к п</w:t>
      </w:r>
      <w:r w:rsidRPr="000370AC">
        <w:rPr>
          <w:rFonts w:ascii="Times New Roman" w:hAnsi="Times New Roman"/>
          <w:bCs/>
          <w:sz w:val="28"/>
          <w:szCs w:val="28"/>
        </w:rPr>
        <w:t>остановлению Правительства Р</w:t>
      </w:r>
      <w:r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0370AC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оми</w:t>
      </w:r>
      <w:r w:rsidRPr="000370AC">
        <w:rPr>
          <w:rFonts w:ascii="Times New Roman" w:hAnsi="Times New Roman"/>
          <w:bCs/>
          <w:sz w:val="28"/>
          <w:szCs w:val="28"/>
        </w:rPr>
        <w:t xml:space="preserve"> от 09.12.2008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lastRenderedPageBreak/>
        <w:t>№ 342 «</w:t>
      </w:r>
      <w:r w:rsidRPr="000370AC">
        <w:rPr>
          <w:rFonts w:ascii="Times New Roman" w:hAnsi="Times New Roman"/>
          <w:bCs/>
          <w:sz w:val="28"/>
          <w:szCs w:val="28"/>
        </w:rPr>
        <w:t>Об обеспечении равной доступности транспортных услуг на пассажирском автомобильном транспорте (кроме такси) для отдельных категорий граждан, имеющих право на оказание мер социальной поддержки, на территории Республики Коми</w:t>
      </w:r>
      <w:r>
        <w:rPr>
          <w:rFonts w:ascii="Times New Roman" w:hAnsi="Times New Roman"/>
          <w:bCs/>
          <w:sz w:val="28"/>
          <w:szCs w:val="28"/>
        </w:rPr>
        <w:t>»</w:t>
      </w:r>
      <w:r w:rsidR="001E15EC">
        <w:rPr>
          <w:rFonts w:ascii="Times New Roman" w:hAnsi="Times New Roman"/>
          <w:bCs/>
          <w:sz w:val="28"/>
          <w:szCs w:val="28"/>
        </w:rPr>
        <w:t>,</w:t>
      </w:r>
      <w:r w:rsidRPr="000370AC">
        <w:rPr>
          <w:rFonts w:ascii="Times New Roman" w:hAnsi="Times New Roman"/>
          <w:bCs/>
          <w:sz w:val="28"/>
          <w:szCs w:val="28"/>
        </w:rPr>
        <w:t xml:space="preserve"> предоставляется проезд с использованием транспортной карты или банковской карты на муниципальных маршрутах регулярных перевозок в городском сообщении, на муниципальных маршрутах регулярных перевозок (за исключением перевозок в городском сообщении) и на межмуниципальных маршрутах регулярных перевозок.</w:t>
      </w:r>
    </w:p>
    <w:p w:rsidR="00B771D5" w:rsidRDefault="00B771D5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71D5" w:rsidRP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1D5">
        <w:rPr>
          <w:rFonts w:ascii="Times New Roman" w:hAnsi="Times New Roman"/>
          <w:b/>
          <w:bCs/>
          <w:sz w:val="28"/>
          <w:szCs w:val="28"/>
        </w:rPr>
        <w:t>Постановление Правительства Р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B771D5">
        <w:rPr>
          <w:rFonts w:ascii="Times New Roman" w:hAnsi="Times New Roman"/>
          <w:b/>
          <w:bCs/>
          <w:sz w:val="28"/>
          <w:szCs w:val="28"/>
        </w:rPr>
        <w:t>К</w:t>
      </w:r>
      <w:r w:rsidR="00551F0D">
        <w:rPr>
          <w:rFonts w:ascii="Times New Roman" w:hAnsi="Times New Roman"/>
          <w:b/>
          <w:bCs/>
          <w:sz w:val="28"/>
          <w:szCs w:val="28"/>
        </w:rPr>
        <w:t>оми</w:t>
      </w:r>
      <w:r w:rsidRPr="00B771D5">
        <w:rPr>
          <w:rFonts w:ascii="Times New Roman" w:hAnsi="Times New Roman"/>
          <w:b/>
          <w:bCs/>
          <w:sz w:val="28"/>
          <w:szCs w:val="28"/>
        </w:rPr>
        <w:t xml:space="preserve"> от 26.04.2025 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B771D5">
        <w:rPr>
          <w:rFonts w:ascii="Times New Roman" w:hAnsi="Times New Roman"/>
          <w:b/>
          <w:bCs/>
          <w:sz w:val="28"/>
          <w:szCs w:val="28"/>
        </w:rPr>
        <w:t xml:space="preserve"> 120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771D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Республики Коми от 6 сентября 2019 г.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B771D5">
        <w:rPr>
          <w:rFonts w:ascii="Times New Roman" w:hAnsi="Times New Roman"/>
          <w:b/>
          <w:bCs/>
          <w:sz w:val="28"/>
          <w:szCs w:val="28"/>
        </w:rPr>
        <w:t xml:space="preserve"> 422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771D5">
        <w:rPr>
          <w:rFonts w:ascii="Times New Roman" w:hAnsi="Times New Roman"/>
          <w:b/>
          <w:bCs/>
          <w:sz w:val="28"/>
          <w:szCs w:val="28"/>
        </w:rPr>
        <w:t>Об утверждении Правил формирования, предоставления и распределения субсидий местным бюджетам из республиканского бюджета Республики Коми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771D5" w:rsidRP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1D5">
        <w:rPr>
          <w:rFonts w:ascii="Times New Roman" w:hAnsi="Times New Roman"/>
          <w:b/>
          <w:bCs/>
          <w:sz w:val="28"/>
          <w:szCs w:val="28"/>
        </w:rPr>
        <w:t> </w:t>
      </w:r>
    </w:p>
    <w:p w:rsidR="00B771D5" w:rsidRP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д</w:t>
      </w:r>
      <w:r w:rsidRPr="00B771D5">
        <w:rPr>
          <w:rFonts w:ascii="Times New Roman" w:hAnsi="Times New Roman"/>
          <w:bCs/>
          <w:sz w:val="28"/>
          <w:szCs w:val="28"/>
        </w:rPr>
        <w:t>ополнено</w:t>
      </w:r>
      <w:r>
        <w:rPr>
          <w:rFonts w:ascii="Times New Roman" w:hAnsi="Times New Roman"/>
          <w:bCs/>
          <w:sz w:val="28"/>
          <w:szCs w:val="28"/>
        </w:rPr>
        <w:t xml:space="preserve"> положением</w:t>
      </w:r>
      <w:r w:rsidRPr="00B771D5">
        <w:rPr>
          <w:rFonts w:ascii="Times New Roman" w:hAnsi="Times New Roman"/>
          <w:bCs/>
          <w:sz w:val="28"/>
          <w:szCs w:val="28"/>
        </w:rPr>
        <w:t>, что при предоставлении субсидий на софинансирование строительства (реконструкции) объектов капитального строительства и (или) приобретения объектов недвижимого имущества соглашением устанавливаются контрольные точки, отражающие ход реализации строительства (реконструкции) и (или) факт завершения строительства (реконструкции) объектов капитального строительства и сроки их достижения.</w:t>
      </w:r>
    </w:p>
    <w:p w:rsidR="00B771D5" w:rsidRP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1D5">
        <w:rPr>
          <w:rFonts w:ascii="Times New Roman" w:hAnsi="Times New Roman"/>
          <w:bCs/>
          <w:sz w:val="28"/>
          <w:szCs w:val="28"/>
        </w:rPr>
        <w:t xml:space="preserve">Часть изменений связана с заменой слов </w:t>
      </w:r>
      <w:r>
        <w:rPr>
          <w:rFonts w:ascii="Times New Roman" w:hAnsi="Times New Roman"/>
          <w:bCs/>
          <w:sz w:val="28"/>
          <w:szCs w:val="28"/>
        </w:rPr>
        <w:t>«</w:t>
      </w:r>
      <w:r w:rsidRPr="00B771D5">
        <w:rPr>
          <w:rFonts w:ascii="Times New Roman" w:hAnsi="Times New Roman"/>
          <w:bCs/>
          <w:sz w:val="28"/>
          <w:szCs w:val="28"/>
        </w:rPr>
        <w:t>график выполнения мероприятий по проектированию и (или) строительству (реконструкции) объектов капитального строительства и (или) приобретению объектов недвижимого имущества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B771D5">
        <w:rPr>
          <w:rFonts w:ascii="Times New Roman" w:hAnsi="Times New Roman"/>
          <w:bCs/>
          <w:sz w:val="28"/>
          <w:szCs w:val="28"/>
        </w:rPr>
        <w:t xml:space="preserve"> словами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B771D5">
        <w:rPr>
          <w:rFonts w:ascii="Times New Roman" w:hAnsi="Times New Roman"/>
          <w:bCs/>
          <w:sz w:val="28"/>
          <w:szCs w:val="28"/>
        </w:rPr>
        <w:t>срок достижения контрольных точек строительства</w:t>
      </w:r>
      <w:r>
        <w:rPr>
          <w:rFonts w:ascii="Times New Roman" w:hAnsi="Times New Roman"/>
          <w:bCs/>
          <w:sz w:val="28"/>
          <w:szCs w:val="28"/>
        </w:rPr>
        <w:t>»</w:t>
      </w:r>
      <w:r w:rsidRPr="00B771D5">
        <w:rPr>
          <w:rFonts w:ascii="Times New Roman" w:hAnsi="Times New Roman"/>
          <w:bCs/>
          <w:sz w:val="28"/>
          <w:szCs w:val="28"/>
        </w:rPr>
        <w:t>.</w:t>
      </w:r>
    </w:p>
    <w:p w:rsidR="00B771D5" w:rsidRP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71D5">
        <w:rPr>
          <w:rFonts w:ascii="Times New Roman" w:hAnsi="Times New Roman"/>
          <w:bCs/>
          <w:sz w:val="28"/>
          <w:szCs w:val="28"/>
        </w:rPr>
        <w:t>Уточнено, что в отношении субсидий, предоставляемых на софинансирование строительства (реконструкции) объектов капитального строительства и (или) приобретения объектов недвижимого имущества, соглашение между органом исполнительной власти Республики Коми, которому как получателю бюджетных средств доведены лимиты бюджетных обязательств на предоставление субсидии, и органом местного самоуправления муниципального образования должно содержать перечень объектов капитального строительства и (или) объектов недвижимого имущества и обязательство муниципального образования по соблюдению сроков достижения контрольных точек строительства.</w:t>
      </w:r>
    </w:p>
    <w:p w:rsidR="00B771D5" w:rsidRDefault="00B771D5" w:rsidP="00B771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71D5">
        <w:rPr>
          <w:rFonts w:ascii="Times New Roman" w:hAnsi="Times New Roman"/>
          <w:b/>
          <w:bCs/>
          <w:sz w:val="28"/>
          <w:szCs w:val="28"/>
        </w:rPr>
        <w:t> </w:t>
      </w:r>
    </w:p>
    <w:p w:rsidR="00E44184" w:rsidRPr="00E44184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4184">
        <w:rPr>
          <w:rFonts w:ascii="Times New Roman" w:hAnsi="Times New Roman"/>
          <w:b/>
          <w:bCs/>
          <w:sz w:val="28"/>
          <w:szCs w:val="28"/>
        </w:rPr>
        <w:t>Распоряжение Главы Р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E44184">
        <w:rPr>
          <w:rFonts w:ascii="Times New Roman" w:hAnsi="Times New Roman"/>
          <w:b/>
          <w:bCs/>
          <w:sz w:val="28"/>
          <w:szCs w:val="28"/>
        </w:rPr>
        <w:t>К</w:t>
      </w:r>
      <w:r w:rsidR="00551F0D">
        <w:rPr>
          <w:rFonts w:ascii="Times New Roman" w:hAnsi="Times New Roman"/>
          <w:b/>
          <w:bCs/>
          <w:sz w:val="28"/>
          <w:szCs w:val="28"/>
        </w:rPr>
        <w:t>оми</w:t>
      </w:r>
      <w:r w:rsidRPr="00E44184">
        <w:rPr>
          <w:rFonts w:ascii="Times New Roman" w:hAnsi="Times New Roman"/>
          <w:b/>
          <w:bCs/>
          <w:sz w:val="28"/>
          <w:szCs w:val="28"/>
        </w:rPr>
        <w:t xml:space="preserve"> от 15.04.2025 </w:t>
      </w:r>
      <w:r w:rsidR="000370A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E44184">
        <w:rPr>
          <w:rFonts w:ascii="Times New Roman" w:hAnsi="Times New Roman"/>
          <w:b/>
          <w:bCs/>
          <w:sz w:val="28"/>
          <w:szCs w:val="28"/>
        </w:rPr>
        <w:t>122-р</w:t>
      </w:r>
      <w:r w:rsidR="000370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370AC">
        <w:rPr>
          <w:rFonts w:ascii="Times New Roman" w:hAnsi="Times New Roman"/>
          <w:b/>
          <w:bCs/>
          <w:sz w:val="28"/>
          <w:szCs w:val="28"/>
        </w:rPr>
        <w:t>о</w:t>
      </w:r>
      <w:r w:rsidRPr="00E44184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Лесной план Республики Коми на 2020 </w:t>
      </w:r>
      <w:r w:rsidR="000370AC">
        <w:rPr>
          <w:rFonts w:ascii="Times New Roman" w:hAnsi="Times New Roman"/>
          <w:b/>
          <w:bCs/>
          <w:sz w:val="28"/>
          <w:szCs w:val="28"/>
        </w:rPr>
        <w:t>–</w:t>
      </w:r>
      <w:r w:rsidRPr="00E44184">
        <w:rPr>
          <w:rFonts w:ascii="Times New Roman" w:hAnsi="Times New Roman"/>
          <w:b/>
          <w:bCs/>
          <w:sz w:val="28"/>
          <w:szCs w:val="28"/>
        </w:rPr>
        <w:t xml:space="preserve"> 2029 годы, утвержденный распоряжением Главы Республики Коми от 01.05.2020 </w:t>
      </w:r>
      <w:r w:rsidR="00B771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70A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Pr="00E44184">
        <w:rPr>
          <w:rFonts w:ascii="Times New Roman" w:hAnsi="Times New Roman"/>
          <w:b/>
          <w:bCs/>
          <w:sz w:val="28"/>
          <w:szCs w:val="28"/>
        </w:rPr>
        <w:t xml:space="preserve"> 106-р</w:t>
      </w:r>
    </w:p>
    <w:p w:rsidR="00E44184" w:rsidRPr="00E44184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4184">
        <w:rPr>
          <w:rFonts w:ascii="Times New Roman" w:hAnsi="Times New Roman"/>
          <w:b/>
          <w:bCs/>
          <w:sz w:val="28"/>
          <w:szCs w:val="28"/>
        </w:rPr>
        <w:t> </w:t>
      </w:r>
    </w:p>
    <w:p w:rsidR="00E44184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lastRenderedPageBreak/>
        <w:t xml:space="preserve">Уточнено, что общая площадь земель, занятых лесами на территории Республики Коми, составляет на 01.01.2024 38928,0 тыс. га или 93,4% от общей площади республики, из них 2657,1 тыс. га занимают леса, не входящие в лесной фонд: на землях обороны и безопасности (Кировское лесничество Минобороны России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филиал ФГКУ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УЛХиП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 Минобороны России)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4,1 тыс. га; на землях населенных пунктов (г. Сыктывкар, г. Ухта, г. Печора, МО МР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Прилузский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МО МР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Усть-Вымский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, МО МР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Княжпогостский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)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6,6 тыс. га, из них 1,9 тыс. га площадь лесов, в отношении которых лесоустройство не проводилось на территории г. Ухта и г. Печора; на землях особо охраняемых природных территорий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2613,0 тыс. га, в том числе Национальный парк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Югыд Ва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 </w:t>
      </w:r>
      <w:r w:rsidR="000370AC" w:rsidRP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1891,7 тыс. га, Печоро-Илычский государственный заповедник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721,3 тыс. га; на землях иных категорий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33,5 тыс. га, в том числе неустроенные земли сельхозназначения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18,8 тыс. га, земли Ухтинского учебно-опытного лесхоза Министерства образования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2,2 тыс. га, земли государственного запаса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12,5 тыс. га; общая площадь земель лесного фонда Республики Коми на 01.01.2024 составляет 36272,7 тыс. га или 93,2% от общей площади лесов Республики Коми; по состоянию на 01.05.2024 в границах Республики Коми функционируют 237 ООПТ республиканского значения и 2 ООПТ местного значения, из них: государственные природные заказники республиканского значения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191 (3,06 млн. га), памятники природы республиканского значения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46 (5,34 тыс. га); общая площадь ООПТ республиканского значения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3,06 млн. га, общая площадь заказника и памятника природы местного значения составляет 221,3 га.</w:t>
      </w:r>
    </w:p>
    <w:p w:rsidR="00E44184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 xml:space="preserve">Определено, что леса, расположенные на землях лесного фонда Республики Коми, по целевому назначению делятся на защитные леса и эксплуатационные леса; по состоянию на 01.01.2024 площадь защитных лесов составила 14477,6 тыс. га (39,9%), эксплуатационных лесов </w:t>
      </w:r>
      <w:r w:rsidR="000370AC">
        <w:rPr>
          <w:rFonts w:ascii="Times New Roman" w:hAnsi="Times New Roman"/>
          <w:bCs/>
          <w:sz w:val="28"/>
          <w:szCs w:val="28"/>
        </w:rPr>
        <w:t>–</w:t>
      </w:r>
      <w:r w:rsidRPr="000370AC">
        <w:rPr>
          <w:rFonts w:ascii="Times New Roman" w:hAnsi="Times New Roman"/>
          <w:bCs/>
          <w:sz w:val="28"/>
          <w:szCs w:val="28"/>
        </w:rPr>
        <w:t xml:space="preserve"> 21795,1 тыс. га (60,1%) от общей площади земель лесного фонда (36272,7 тыс. га).</w:t>
      </w:r>
    </w:p>
    <w:p w:rsidR="00E44184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>Скорректированы сведения о распределении площади лесов, расположенных на землях населенных пунктов; распределение площади особо охраняемых природных территорий по категориям земель (на 01.01.2024).</w:t>
      </w:r>
    </w:p>
    <w:p w:rsidR="00E44184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>Определены состав лесных районов по входящим в них административно-территориальным образованиям по состоянию на 01.01.2025; площади лесных участков, предоставленные в целях использования лесов для заготовки древесины на период 5 лет и более независимо от определенной степени интенсивности освоения лесов, отнесенные к зоне интенсивного освоения лесов.</w:t>
      </w:r>
    </w:p>
    <w:p w:rsidR="00E44184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 xml:space="preserve">Установлено, что приоритетные инвестиционные проекты, реализуемые на территории Республики Коми, являются важными для развития региона; в настоящее время приказом Министерства промышленности и торговли Российской Федерации утверждены три инвестиционных проекта в целях развития лесного комплекса: </w:t>
      </w:r>
      <w:r w:rsidR="000370AC"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0370AC">
        <w:rPr>
          <w:rFonts w:ascii="Times New Roman" w:hAnsi="Times New Roman"/>
          <w:bCs/>
          <w:sz w:val="28"/>
          <w:szCs w:val="28"/>
        </w:rPr>
        <w:t xml:space="preserve">Модернизация с расширением объектов лесоперерабатывающей инфраструктуры ООО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Сыктывкарского лесопильно-деревообрабатывающего комбината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 в Республике Коми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;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 xml:space="preserve">Модернизация и расширение производственных мощностей ООО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Лузалес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; </w:t>
      </w:r>
      <w:r w:rsidR="000370AC">
        <w:rPr>
          <w:rFonts w:ascii="Times New Roman" w:hAnsi="Times New Roman"/>
          <w:bCs/>
          <w:sz w:val="28"/>
          <w:szCs w:val="28"/>
        </w:rPr>
        <w:t>«</w:t>
      </w:r>
      <w:r w:rsidRPr="000370AC">
        <w:rPr>
          <w:rFonts w:ascii="Times New Roman" w:hAnsi="Times New Roman"/>
          <w:bCs/>
          <w:sz w:val="28"/>
          <w:szCs w:val="28"/>
        </w:rPr>
        <w:t>Модернизация действующего лесопере</w:t>
      </w:r>
      <w:r w:rsidR="000370AC">
        <w:rPr>
          <w:rFonts w:ascii="Times New Roman" w:hAnsi="Times New Roman"/>
          <w:bCs/>
          <w:sz w:val="28"/>
          <w:szCs w:val="28"/>
        </w:rPr>
        <w:t>рабатывающего производства ООО «</w:t>
      </w:r>
      <w:r w:rsidRPr="000370AC">
        <w:rPr>
          <w:rFonts w:ascii="Times New Roman" w:hAnsi="Times New Roman"/>
          <w:bCs/>
          <w:sz w:val="28"/>
          <w:szCs w:val="28"/>
        </w:rPr>
        <w:t>Промтех-инвест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 xml:space="preserve"> для переработки низкосортной древесины и выпуска OSB-плит в Республике Коми</w:t>
      </w:r>
      <w:r w:rsidR="000370AC">
        <w:rPr>
          <w:rFonts w:ascii="Times New Roman" w:hAnsi="Times New Roman"/>
          <w:bCs/>
          <w:sz w:val="28"/>
          <w:szCs w:val="28"/>
        </w:rPr>
        <w:t>»</w:t>
      </w:r>
      <w:r w:rsidRPr="000370AC">
        <w:rPr>
          <w:rFonts w:ascii="Times New Roman" w:hAnsi="Times New Roman"/>
          <w:bCs/>
          <w:sz w:val="28"/>
          <w:szCs w:val="28"/>
        </w:rPr>
        <w:t>; задачами инвестиционных проектов являются организация рационального лесопользования, создание лесной инфраструктуры на арендованных участках лесного фонда, использование в производстве экологически чистых, возобновляемых древесных материалов, снижение энергопотребления за счет использования энергосберегающих технологий, современного оборудования и решений для выпуска конкурентоспособной продукции высокого качества, комплексность переработки древесины, создание новых рабочих мест с безопасными условиями труда и высокой заработной платой в совокупности.</w:t>
      </w:r>
    </w:p>
    <w:p w:rsidR="00DE4D1C" w:rsidRPr="000370AC" w:rsidRDefault="00E44184" w:rsidP="00037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0AC">
        <w:rPr>
          <w:rFonts w:ascii="Times New Roman" w:hAnsi="Times New Roman"/>
          <w:bCs/>
          <w:sz w:val="28"/>
          <w:szCs w:val="28"/>
        </w:rPr>
        <w:t> </w:t>
      </w:r>
    </w:p>
    <w:p w:rsidR="00AE4713" w:rsidRPr="00AE4713" w:rsidRDefault="00AE4713" w:rsidP="00AE47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E4713">
        <w:rPr>
          <w:rFonts w:ascii="Times New Roman" w:hAnsi="Times New Roman"/>
          <w:b/>
          <w:bCs/>
          <w:sz w:val="28"/>
          <w:szCs w:val="28"/>
        </w:rPr>
        <w:t>Распоряжение Правительства Р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Pr="00AE4713">
        <w:rPr>
          <w:rFonts w:ascii="Times New Roman" w:hAnsi="Times New Roman"/>
          <w:b/>
          <w:bCs/>
          <w:sz w:val="28"/>
          <w:szCs w:val="28"/>
        </w:rPr>
        <w:t>К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оми </w:t>
      </w:r>
      <w:r w:rsidRPr="00AE4713">
        <w:rPr>
          <w:rFonts w:ascii="Times New Roman" w:hAnsi="Times New Roman"/>
          <w:b/>
          <w:bCs/>
          <w:sz w:val="28"/>
          <w:szCs w:val="28"/>
        </w:rPr>
        <w:t xml:space="preserve">от 22.04.2025 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AE4713">
        <w:rPr>
          <w:rFonts w:ascii="Times New Roman" w:hAnsi="Times New Roman"/>
          <w:b/>
          <w:bCs/>
          <w:sz w:val="28"/>
          <w:szCs w:val="28"/>
        </w:rPr>
        <w:t xml:space="preserve"> 163-р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AE4713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некоторые распоряжения Правительства Республики Коми&gt;</w:t>
      </w:r>
    </w:p>
    <w:p w:rsidR="00AE4713" w:rsidRPr="00AE4713" w:rsidRDefault="00AE4713" w:rsidP="00AE4713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AE4713">
        <w:rPr>
          <w:rFonts w:ascii="Times New Roman" w:hAnsi="Times New Roman"/>
          <w:bCs/>
          <w:sz w:val="28"/>
          <w:szCs w:val="28"/>
        </w:rPr>
        <w:t> </w:t>
      </w:r>
    </w:p>
    <w:p w:rsidR="00AE4713" w:rsidRPr="00AE4713" w:rsidRDefault="00AE4713" w:rsidP="00AE4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4713">
        <w:rPr>
          <w:rFonts w:ascii="Times New Roman" w:hAnsi="Times New Roman"/>
          <w:bCs/>
          <w:sz w:val="28"/>
          <w:szCs w:val="28"/>
        </w:rPr>
        <w:t xml:space="preserve">В типовом (рекомендованном) перечне муниципальных услуг, предоставление которых осуществляется по принципу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AE4713">
        <w:rPr>
          <w:rFonts w:ascii="Times New Roman" w:hAnsi="Times New Roman"/>
          <w:bCs/>
          <w:sz w:val="28"/>
          <w:szCs w:val="28"/>
        </w:rPr>
        <w:t>одного окна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AE4713">
        <w:rPr>
          <w:rFonts w:ascii="Times New Roman" w:hAnsi="Times New Roman"/>
          <w:bCs/>
          <w:sz w:val="28"/>
          <w:szCs w:val="28"/>
        </w:rPr>
        <w:t xml:space="preserve">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утвержденном распоряжением Правительства РК от 03.04.2017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E4713">
        <w:rPr>
          <w:rFonts w:ascii="Times New Roman" w:hAnsi="Times New Roman"/>
          <w:bCs/>
          <w:sz w:val="28"/>
          <w:szCs w:val="28"/>
        </w:rPr>
        <w:t xml:space="preserve"> 156-р, из органов исполнительной власти Республики Коми, курирующих направление деятельности по признанию граждан малоимущими для предоставления им по договорам социального найма жилых помещений муниципального жилищного фонда, исключено Министерство труда, занятости и социальной защиты Республики Коми.</w:t>
      </w:r>
    </w:p>
    <w:p w:rsidR="00745B9A" w:rsidRDefault="00AE4713" w:rsidP="00AE4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4713">
        <w:rPr>
          <w:rFonts w:ascii="Times New Roman" w:hAnsi="Times New Roman"/>
          <w:bCs/>
          <w:sz w:val="28"/>
          <w:szCs w:val="28"/>
        </w:rPr>
        <w:t xml:space="preserve">В типовом (рекомендованном) перечне 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предпринимательства, физическим лицам, применяющим специальный налоговый режим </w:t>
      </w:r>
      <w:r>
        <w:rPr>
          <w:rFonts w:ascii="Times New Roman" w:hAnsi="Times New Roman"/>
          <w:bCs/>
          <w:sz w:val="28"/>
          <w:szCs w:val="28"/>
        </w:rPr>
        <w:t>«</w:t>
      </w:r>
      <w:r w:rsidRPr="00AE4713">
        <w:rPr>
          <w:rFonts w:ascii="Times New Roman" w:hAnsi="Times New Roman"/>
          <w:bCs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AE4713">
        <w:rPr>
          <w:rFonts w:ascii="Times New Roman" w:hAnsi="Times New Roman"/>
          <w:bCs/>
          <w:sz w:val="28"/>
          <w:szCs w:val="28"/>
        </w:rPr>
        <w:t xml:space="preserve">, гражданам, планирующим начать предпринимательскую деятельность или применять специальный налоговый режим </w:t>
      </w:r>
      <w:r>
        <w:rPr>
          <w:rFonts w:ascii="Times New Roman" w:hAnsi="Times New Roman"/>
          <w:bCs/>
          <w:sz w:val="28"/>
          <w:szCs w:val="28"/>
        </w:rPr>
        <w:t>«</w:t>
      </w:r>
      <w:r w:rsidRPr="00AE4713">
        <w:rPr>
          <w:rFonts w:ascii="Times New Roman" w:hAnsi="Times New Roman"/>
          <w:bCs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AE4713">
        <w:rPr>
          <w:rFonts w:ascii="Times New Roman" w:hAnsi="Times New Roman"/>
          <w:bCs/>
          <w:sz w:val="28"/>
          <w:szCs w:val="28"/>
        </w:rPr>
        <w:t>, утвержденном распоряжением Правительства Р</w:t>
      </w:r>
      <w:r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AE4713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оми</w:t>
      </w:r>
      <w:r w:rsidRPr="00AE4713">
        <w:rPr>
          <w:rFonts w:ascii="Times New Roman" w:hAnsi="Times New Roman"/>
          <w:bCs/>
          <w:sz w:val="28"/>
          <w:szCs w:val="28"/>
        </w:rPr>
        <w:t xml:space="preserve"> от 04.07.2017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E4713">
        <w:rPr>
          <w:rFonts w:ascii="Times New Roman" w:hAnsi="Times New Roman"/>
          <w:bCs/>
          <w:sz w:val="28"/>
          <w:szCs w:val="28"/>
        </w:rPr>
        <w:t xml:space="preserve"> 308-р</w:t>
      </w:r>
      <w:r w:rsidR="00745B9A">
        <w:rPr>
          <w:rFonts w:ascii="Times New Roman" w:hAnsi="Times New Roman"/>
          <w:bCs/>
          <w:sz w:val="28"/>
          <w:szCs w:val="28"/>
        </w:rPr>
        <w:t>.</w:t>
      </w:r>
    </w:p>
    <w:p w:rsidR="00AE4713" w:rsidRPr="00AE4713" w:rsidRDefault="00745B9A" w:rsidP="00AE47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="00AE4713" w:rsidRPr="00AE4713">
        <w:rPr>
          <w:rFonts w:ascii="Times New Roman" w:hAnsi="Times New Roman"/>
          <w:bCs/>
          <w:sz w:val="28"/>
          <w:szCs w:val="28"/>
        </w:rPr>
        <w:t>асть изменений связана с переименованием Министерства цифрового развития, связи и массовых коммуникаций Республики Коми в Министерство цифрового развития и связи Республики Коми.</w:t>
      </w:r>
    </w:p>
    <w:p w:rsidR="00644259" w:rsidRPr="00644259" w:rsidRDefault="00644259" w:rsidP="006442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4259">
        <w:rPr>
          <w:rFonts w:ascii="Times New Roman" w:hAnsi="Times New Roman"/>
          <w:b/>
          <w:bCs/>
          <w:sz w:val="28"/>
          <w:szCs w:val="28"/>
        </w:rPr>
        <w:lastRenderedPageBreak/>
        <w:t>Приказ Коми</w:t>
      </w:r>
      <w:r w:rsidR="00551F0D">
        <w:rPr>
          <w:rFonts w:ascii="Times New Roman" w:hAnsi="Times New Roman"/>
          <w:b/>
          <w:bCs/>
          <w:sz w:val="28"/>
          <w:szCs w:val="28"/>
        </w:rPr>
        <w:t>тета Республики Коми и</w:t>
      </w:r>
      <w:r w:rsidRPr="00644259">
        <w:rPr>
          <w:rFonts w:ascii="Times New Roman" w:hAnsi="Times New Roman"/>
          <w:b/>
          <w:bCs/>
          <w:sz w:val="28"/>
          <w:szCs w:val="28"/>
        </w:rPr>
        <w:t>муществ</w:t>
      </w:r>
      <w:r w:rsidR="00551F0D">
        <w:rPr>
          <w:rFonts w:ascii="Times New Roman" w:hAnsi="Times New Roman"/>
          <w:b/>
          <w:bCs/>
          <w:sz w:val="28"/>
          <w:szCs w:val="28"/>
        </w:rPr>
        <w:t xml:space="preserve">енных и земельных отношений </w:t>
      </w:r>
      <w:r w:rsidRPr="00644259">
        <w:rPr>
          <w:rFonts w:ascii="Times New Roman" w:hAnsi="Times New Roman"/>
          <w:b/>
          <w:bCs/>
          <w:sz w:val="28"/>
          <w:szCs w:val="28"/>
        </w:rPr>
        <w:t xml:space="preserve">от 17.04.2025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644259">
        <w:rPr>
          <w:rFonts w:ascii="Times New Roman" w:hAnsi="Times New Roman"/>
          <w:b/>
          <w:bCs/>
          <w:sz w:val="28"/>
          <w:szCs w:val="28"/>
        </w:rPr>
        <w:t xml:space="preserve"> 60-од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44259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приказ Комитета Республики Коми имущественных и земельных отношений от 26 декабря 2024 г.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644259">
        <w:rPr>
          <w:rFonts w:ascii="Times New Roman" w:hAnsi="Times New Roman"/>
          <w:b/>
          <w:bCs/>
          <w:sz w:val="28"/>
          <w:szCs w:val="28"/>
        </w:rPr>
        <w:t xml:space="preserve"> 301-од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44259">
        <w:rPr>
          <w:rFonts w:ascii="Times New Roman" w:hAnsi="Times New Roman"/>
          <w:b/>
          <w:bCs/>
          <w:sz w:val="28"/>
          <w:szCs w:val="28"/>
        </w:rPr>
        <w:t>Об определении Перечня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2025 года налоговая база определяется как кадастровая стоимость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44259" w:rsidRPr="00644259" w:rsidRDefault="00644259" w:rsidP="00644259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4259">
        <w:rPr>
          <w:rFonts w:ascii="Times New Roman" w:hAnsi="Times New Roman"/>
          <w:b/>
          <w:bCs/>
          <w:sz w:val="28"/>
          <w:szCs w:val="28"/>
        </w:rPr>
        <w:t> </w:t>
      </w:r>
    </w:p>
    <w:p w:rsidR="00DE4D1C" w:rsidRPr="00644259" w:rsidRDefault="00F56B87" w:rsidP="006442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П</w:t>
      </w:r>
      <w:r w:rsidR="00644259" w:rsidRPr="00644259">
        <w:rPr>
          <w:rFonts w:ascii="Times New Roman" w:hAnsi="Times New Roman"/>
          <w:bCs/>
          <w:sz w:val="28"/>
          <w:szCs w:val="28"/>
        </w:rPr>
        <w:t xml:space="preserve">еречня </w:t>
      </w:r>
      <w:r>
        <w:rPr>
          <w:rFonts w:ascii="Times New Roman" w:hAnsi="Times New Roman"/>
          <w:bCs/>
          <w:sz w:val="28"/>
          <w:szCs w:val="28"/>
        </w:rPr>
        <w:t xml:space="preserve">объектов недвижимого имущества </w:t>
      </w:r>
      <w:r w:rsidR="00644259" w:rsidRPr="00644259">
        <w:rPr>
          <w:rFonts w:ascii="Times New Roman" w:hAnsi="Times New Roman"/>
          <w:bCs/>
          <w:sz w:val="28"/>
          <w:szCs w:val="28"/>
        </w:rPr>
        <w:t>исключены некоторые объекты недвижимого имущества, расположенные в г. Сыктывкар</w:t>
      </w:r>
      <w:r w:rsidR="00644259">
        <w:rPr>
          <w:rFonts w:ascii="Times New Roman" w:hAnsi="Times New Roman"/>
          <w:bCs/>
          <w:sz w:val="28"/>
          <w:szCs w:val="28"/>
        </w:rPr>
        <w:t>е</w:t>
      </w:r>
      <w:r w:rsidR="00644259" w:rsidRPr="00644259">
        <w:rPr>
          <w:rFonts w:ascii="Times New Roman" w:hAnsi="Times New Roman"/>
          <w:bCs/>
          <w:sz w:val="28"/>
          <w:szCs w:val="28"/>
        </w:rPr>
        <w:t>, г. Ухт</w:t>
      </w:r>
      <w:r w:rsidR="00644259">
        <w:rPr>
          <w:rFonts w:ascii="Times New Roman" w:hAnsi="Times New Roman"/>
          <w:bCs/>
          <w:sz w:val="28"/>
          <w:szCs w:val="28"/>
        </w:rPr>
        <w:t>е</w:t>
      </w:r>
      <w:r w:rsidR="00644259" w:rsidRPr="00644259">
        <w:rPr>
          <w:rFonts w:ascii="Times New Roman" w:hAnsi="Times New Roman"/>
          <w:bCs/>
          <w:sz w:val="28"/>
          <w:szCs w:val="28"/>
        </w:rPr>
        <w:t>, г. Инт</w:t>
      </w:r>
      <w:r w:rsidR="00644259">
        <w:rPr>
          <w:rFonts w:ascii="Times New Roman" w:hAnsi="Times New Roman"/>
          <w:bCs/>
          <w:sz w:val="28"/>
          <w:szCs w:val="28"/>
        </w:rPr>
        <w:t>е</w:t>
      </w:r>
      <w:r w:rsidR="00644259" w:rsidRPr="00644259">
        <w:rPr>
          <w:rFonts w:ascii="Times New Roman" w:hAnsi="Times New Roman"/>
          <w:bCs/>
          <w:sz w:val="28"/>
          <w:szCs w:val="28"/>
        </w:rPr>
        <w:t>, г. Печор</w:t>
      </w:r>
      <w:r w:rsidR="00644259">
        <w:rPr>
          <w:rFonts w:ascii="Times New Roman" w:hAnsi="Times New Roman"/>
          <w:bCs/>
          <w:sz w:val="28"/>
          <w:szCs w:val="28"/>
        </w:rPr>
        <w:t>е</w:t>
      </w:r>
      <w:r w:rsidR="00644259" w:rsidRPr="00644259">
        <w:rPr>
          <w:rFonts w:ascii="Times New Roman" w:hAnsi="Times New Roman"/>
          <w:bCs/>
          <w:sz w:val="28"/>
          <w:szCs w:val="28"/>
        </w:rPr>
        <w:t>, г. Вуктыл</w:t>
      </w:r>
      <w:r w:rsidR="00644259">
        <w:rPr>
          <w:rFonts w:ascii="Times New Roman" w:hAnsi="Times New Roman"/>
          <w:bCs/>
          <w:sz w:val="28"/>
          <w:szCs w:val="28"/>
        </w:rPr>
        <w:t>е</w:t>
      </w:r>
      <w:r w:rsidR="00644259" w:rsidRPr="00644259">
        <w:rPr>
          <w:rFonts w:ascii="Times New Roman" w:hAnsi="Times New Roman"/>
          <w:bCs/>
          <w:sz w:val="28"/>
          <w:szCs w:val="28"/>
        </w:rPr>
        <w:t>, Сыктывдинском, Усть-Цилемском, Койгородском, Усть-Куломском, Прилузском, Ижемском, Княжпогостском, Троицко-Печорском, Усть-Вымском районах.</w:t>
      </w:r>
    </w:p>
    <w:p w:rsidR="00DE4D1C" w:rsidRDefault="00DE4D1C" w:rsidP="00DE4D1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4D1C" w:rsidRDefault="00DE4D1C" w:rsidP="00DE4D1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E4D1C" w:rsidSect="00AC63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0D" w:rsidRDefault="00AC630D" w:rsidP="00AC630D">
      <w:pPr>
        <w:spacing w:after="0" w:line="240" w:lineRule="auto"/>
      </w:pPr>
      <w:r>
        <w:separator/>
      </w:r>
    </w:p>
  </w:endnote>
  <w:endnote w:type="continuationSeparator" w:id="0">
    <w:p w:rsidR="00AC630D" w:rsidRDefault="00AC630D" w:rsidP="00AC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0D" w:rsidRDefault="00AC630D" w:rsidP="00AC630D">
      <w:pPr>
        <w:spacing w:after="0" w:line="240" w:lineRule="auto"/>
      </w:pPr>
      <w:r>
        <w:separator/>
      </w:r>
    </w:p>
  </w:footnote>
  <w:footnote w:type="continuationSeparator" w:id="0">
    <w:p w:rsidR="00AC630D" w:rsidRDefault="00AC630D" w:rsidP="00AC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313651"/>
      <w:docPartObj>
        <w:docPartGallery w:val="Page Numbers (Top of Page)"/>
        <w:docPartUnique/>
      </w:docPartObj>
    </w:sdtPr>
    <w:sdtEndPr/>
    <w:sdtContent>
      <w:p w:rsidR="00AC630D" w:rsidRDefault="00AC63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00">
          <w:rPr>
            <w:noProof/>
          </w:rPr>
          <w:t>3</w:t>
        </w:r>
        <w:r>
          <w:fldChar w:fldCharType="end"/>
        </w:r>
      </w:p>
    </w:sdtContent>
  </w:sdt>
  <w:p w:rsidR="00AC630D" w:rsidRDefault="00AC63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F6"/>
    <w:multiLevelType w:val="hybridMultilevel"/>
    <w:tmpl w:val="9BC8D74A"/>
    <w:lvl w:ilvl="0" w:tplc="47087A6E">
      <w:start w:val="1"/>
      <w:numFmt w:val="decimal"/>
      <w:lvlText w:val="%1."/>
      <w:lvlJc w:val="left"/>
      <w:pPr>
        <w:ind w:left="18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795082F"/>
    <w:multiLevelType w:val="hybridMultilevel"/>
    <w:tmpl w:val="2C1C802A"/>
    <w:lvl w:ilvl="0" w:tplc="B23E82B8">
      <w:start w:val="4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582B40"/>
    <w:multiLevelType w:val="hybridMultilevel"/>
    <w:tmpl w:val="04A6AB76"/>
    <w:lvl w:ilvl="0" w:tplc="47087A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775472"/>
    <w:multiLevelType w:val="hybridMultilevel"/>
    <w:tmpl w:val="42E6F41C"/>
    <w:lvl w:ilvl="0" w:tplc="D236D75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A91C88"/>
    <w:multiLevelType w:val="hybridMultilevel"/>
    <w:tmpl w:val="2A8CC78E"/>
    <w:lvl w:ilvl="0" w:tplc="FE7A1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94FE8"/>
    <w:multiLevelType w:val="hybridMultilevel"/>
    <w:tmpl w:val="04A6AB76"/>
    <w:lvl w:ilvl="0" w:tplc="47087A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4"/>
    <w:rsid w:val="000370AC"/>
    <w:rsid w:val="00046A42"/>
    <w:rsid w:val="000540B4"/>
    <w:rsid w:val="000621F0"/>
    <w:rsid w:val="000821E1"/>
    <w:rsid w:val="000B711D"/>
    <w:rsid w:val="000D5F5F"/>
    <w:rsid w:val="000F4CE6"/>
    <w:rsid w:val="00101879"/>
    <w:rsid w:val="00105FBB"/>
    <w:rsid w:val="00131920"/>
    <w:rsid w:val="00190CA6"/>
    <w:rsid w:val="001B2546"/>
    <w:rsid w:val="001E15EC"/>
    <w:rsid w:val="001E4CB6"/>
    <w:rsid w:val="001F1388"/>
    <w:rsid w:val="0023117E"/>
    <w:rsid w:val="003B20F0"/>
    <w:rsid w:val="003E7BD4"/>
    <w:rsid w:val="0041312B"/>
    <w:rsid w:val="00447BFF"/>
    <w:rsid w:val="004B5CCF"/>
    <w:rsid w:val="004D6300"/>
    <w:rsid w:val="0051493F"/>
    <w:rsid w:val="00551F0D"/>
    <w:rsid w:val="00554CD0"/>
    <w:rsid w:val="00564699"/>
    <w:rsid w:val="00596296"/>
    <w:rsid w:val="005C0328"/>
    <w:rsid w:val="00603C5C"/>
    <w:rsid w:val="00637465"/>
    <w:rsid w:val="00644259"/>
    <w:rsid w:val="006465D0"/>
    <w:rsid w:val="006C603D"/>
    <w:rsid w:val="006D6D5F"/>
    <w:rsid w:val="00717D16"/>
    <w:rsid w:val="007323E0"/>
    <w:rsid w:val="007416F4"/>
    <w:rsid w:val="00745B9A"/>
    <w:rsid w:val="00747CBD"/>
    <w:rsid w:val="00792C51"/>
    <w:rsid w:val="007C6415"/>
    <w:rsid w:val="007E395B"/>
    <w:rsid w:val="007F4A3A"/>
    <w:rsid w:val="00835946"/>
    <w:rsid w:val="00956496"/>
    <w:rsid w:val="00A15E48"/>
    <w:rsid w:val="00A17D1B"/>
    <w:rsid w:val="00A60186"/>
    <w:rsid w:val="00AB093C"/>
    <w:rsid w:val="00AC630D"/>
    <w:rsid w:val="00AE4713"/>
    <w:rsid w:val="00AF1400"/>
    <w:rsid w:val="00B11F82"/>
    <w:rsid w:val="00B15008"/>
    <w:rsid w:val="00B41AAD"/>
    <w:rsid w:val="00B771D5"/>
    <w:rsid w:val="00BA5376"/>
    <w:rsid w:val="00BC3ABD"/>
    <w:rsid w:val="00BD0AE3"/>
    <w:rsid w:val="00BD619E"/>
    <w:rsid w:val="00CC30F7"/>
    <w:rsid w:val="00CC31A6"/>
    <w:rsid w:val="00CC79CE"/>
    <w:rsid w:val="00CF7CB4"/>
    <w:rsid w:val="00D01396"/>
    <w:rsid w:val="00D05C4F"/>
    <w:rsid w:val="00D15530"/>
    <w:rsid w:val="00D30A03"/>
    <w:rsid w:val="00D31134"/>
    <w:rsid w:val="00D43219"/>
    <w:rsid w:val="00D46649"/>
    <w:rsid w:val="00D72E2B"/>
    <w:rsid w:val="00DE4D1C"/>
    <w:rsid w:val="00E44184"/>
    <w:rsid w:val="00E62EFB"/>
    <w:rsid w:val="00E76496"/>
    <w:rsid w:val="00EC6F26"/>
    <w:rsid w:val="00ED5A41"/>
    <w:rsid w:val="00F0094D"/>
    <w:rsid w:val="00F56B87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400"/>
    <w:pPr>
      <w:spacing w:line="259" w:lineRule="auto"/>
      <w:ind w:left="720"/>
      <w:contextualSpacing/>
    </w:pPr>
    <w:rPr>
      <w:rFonts w:eastAsiaTheme="minorHAnsi" w:cstheme="minorBidi"/>
    </w:rPr>
  </w:style>
  <w:style w:type="character" w:customStyle="1" w:styleId="a4">
    <w:name w:val="Абзац списка Знак"/>
    <w:basedOn w:val="a0"/>
    <w:link w:val="a3"/>
    <w:uiPriority w:val="34"/>
    <w:locked/>
    <w:rsid w:val="00AF1400"/>
  </w:style>
  <w:style w:type="paragraph" w:styleId="a5">
    <w:name w:val="Balloon Text"/>
    <w:basedOn w:val="a"/>
    <w:link w:val="a6"/>
    <w:uiPriority w:val="99"/>
    <w:semiHidden/>
    <w:unhideWhenUsed/>
    <w:rsid w:val="00D3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30D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30D"/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19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0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400"/>
    <w:pPr>
      <w:spacing w:line="259" w:lineRule="auto"/>
      <w:ind w:left="720"/>
      <w:contextualSpacing/>
    </w:pPr>
    <w:rPr>
      <w:rFonts w:eastAsiaTheme="minorHAnsi" w:cstheme="minorBidi"/>
    </w:rPr>
  </w:style>
  <w:style w:type="character" w:customStyle="1" w:styleId="a4">
    <w:name w:val="Абзац списка Знак"/>
    <w:basedOn w:val="a0"/>
    <w:link w:val="a3"/>
    <w:uiPriority w:val="34"/>
    <w:locked/>
    <w:rsid w:val="00AF1400"/>
  </w:style>
  <w:style w:type="paragraph" w:styleId="a5">
    <w:name w:val="Balloon Text"/>
    <w:basedOn w:val="a"/>
    <w:link w:val="a6"/>
    <w:uiPriority w:val="99"/>
    <w:semiHidden/>
    <w:unhideWhenUsed/>
    <w:rsid w:val="00D3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30D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AC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30D"/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190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28F7-BFD0-4585-95A7-E89B861B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Надуткина Юлия Дмитриевна</dc:creator>
  <cp:lastModifiedBy>Мартыненко Светлана Модестовна</cp:lastModifiedBy>
  <cp:revision>15</cp:revision>
  <dcterms:created xsi:type="dcterms:W3CDTF">2025-04-28T12:26:00Z</dcterms:created>
  <dcterms:modified xsi:type="dcterms:W3CDTF">2025-05-06T06:41:00Z</dcterms:modified>
</cp:coreProperties>
</file>