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E7" w:rsidRPr="00C34FB8" w:rsidRDefault="00825DE7" w:rsidP="00825DE7">
      <w:pPr>
        <w:spacing w:after="0" w:line="240" w:lineRule="auto"/>
        <w:contextualSpacing/>
        <w:jc w:val="center"/>
        <w:rPr>
          <w:rFonts w:ascii="Times New Roman" w:hAnsi="Times New Roman"/>
          <w:b/>
          <w:sz w:val="28"/>
          <w:szCs w:val="28"/>
        </w:rPr>
      </w:pPr>
      <w:r w:rsidRPr="00C34FB8">
        <w:rPr>
          <w:rFonts w:ascii="Times New Roman" w:hAnsi="Times New Roman"/>
          <w:b/>
          <w:sz w:val="28"/>
          <w:szCs w:val="28"/>
        </w:rPr>
        <w:t xml:space="preserve">Обзор изменений законодательства Российской Федерации, </w:t>
      </w:r>
    </w:p>
    <w:p w:rsidR="00825DE7" w:rsidRPr="00C34FB8" w:rsidRDefault="00825DE7" w:rsidP="00825DE7">
      <w:pPr>
        <w:spacing w:after="0" w:line="240" w:lineRule="auto"/>
        <w:contextualSpacing/>
        <w:jc w:val="center"/>
        <w:rPr>
          <w:rFonts w:ascii="Times New Roman" w:hAnsi="Times New Roman"/>
          <w:b/>
          <w:sz w:val="28"/>
          <w:szCs w:val="28"/>
        </w:rPr>
      </w:pPr>
      <w:r w:rsidRPr="00C34FB8">
        <w:rPr>
          <w:rFonts w:ascii="Times New Roman" w:hAnsi="Times New Roman"/>
          <w:b/>
          <w:sz w:val="28"/>
          <w:szCs w:val="28"/>
        </w:rPr>
        <w:t>Республики Коми по вопросам, касающимся полномочий</w:t>
      </w:r>
    </w:p>
    <w:p w:rsidR="00825DE7" w:rsidRPr="00C34FB8" w:rsidRDefault="00825DE7" w:rsidP="00825DE7">
      <w:pPr>
        <w:spacing w:after="0" w:line="240" w:lineRule="auto"/>
        <w:contextualSpacing/>
        <w:jc w:val="center"/>
        <w:rPr>
          <w:rFonts w:ascii="Times New Roman" w:hAnsi="Times New Roman"/>
          <w:b/>
          <w:sz w:val="28"/>
          <w:szCs w:val="28"/>
        </w:rPr>
      </w:pPr>
      <w:r w:rsidRPr="00C34FB8">
        <w:rPr>
          <w:rFonts w:ascii="Times New Roman" w:hAnsi="Times New Roman"/>
          <w:b/>
          <w:sz w:val="28"/>
          <w:szCs w:val="28"/>
        </w:rPr>
        <w:t>органов местного самоуправления</w:t>
      </w:r>
    </w:p>
    <w:p w:rsidR="00825DE7" w:rsidRPr="00C34FB8" w:rsidRDefault="00825DE7" w:rsidP="00825DE7">
      <w:pPr>
        <w:spacing w:after="0" w:line="240" w:lineRule="auto"/>
        <w:contextualSpacing/>
        <w:jc w:val="center"/>
        <w:rPr>
          <w:rFonts w:ascii="Times New Roman" w:hAnsi="Times New Roman"/>
          <w:b/>
          <w:sz w:val="28"/>
          <w:szCs w:val="28"/>
        </w:rPr>
      </w:pPr>
      <w:r w:rsidRPr="00C34FB8">
        <w:rPr>
          <w:rFonts w:ascii="Times New Roman" w:hAnsi="Times New Roman"/>
          <w:b/>
          <w:sz w:val="28"/>
          <w:szCs w:val="28"/>
        </w:rPr>
        <w:t xml:space="preserve">(за </w:t>
      </w:r>
      <w:r w:rsidR="00FC0DE8">
        <w:rPr>
          <w:rFonts w:ascii="Times New Roman" w:hAnsi="Times New Roman"/>
          <w:b/>
          <w:sz w:val="28"/>
          <w:szCs w:val="28"/>
        </w:rPr>
        <w:t xml:space="preserve">август </w:t>
      </w:r>
      <w:r w:rsidRPr="00653056">
        <w:rPr>
          <w:rFonts w:ascii="Times New Roman" w:hAnsi="Times New Roman"/>
          <w:b/>
          <w:sz w:val="28"/>
          <w:szCs w:val="28"/>
        </w:rPr>
        <w:t>2025</w:t>
      </w:r>
      <w:r>
        <w:rPr>
          <w:rFonts w:ascii="Times New Roman" w:hAnsi="Times New Roman"/>
          <w:b/>
          <w:sz w:val="28"/>
          <w:szCs w:val="28"/>
        </w:rPr>
        <w:t xml:space="preserve"> </w:t>
      </w:r>
      <w:r w:rsidRPr="00C34FB8">
        <w:rPr>
          <w:rFonts w:ascii="Times New Roman" w:hAnsi="Times New Roman"/>
          <w:b/>
          <w:sz w:val="28"/>
          <w:szCs w:val="28"/>
        </w:rPr>
        <w:t>года)</w:t>
      </w:r>
    </w:p>
    <w:p w:rsidR="00825DE7" w:rsidRDefault="00825DE7" w:rsidP="00825DE7">
      <w:pPr>
        <w:spacing w:after="0" w:line="240" w:lineRule="auto"/>
        <w:contextualSpacing/>
        <w:jc w:val="center"/>
        <w:rPr>
          <w:rFonts w:ascii="Times New Roman" w:hAnsi="Times New Roman"/>
          <w:sz w:val="28"/>
          <w:szCs w:val="28"/>
        </w:rPr>
      </w:pPr>
    </w:p>
    <w:p w:rsidR="00825DE7" w:rsidRPr="00427C96" w:rsidRDefault="00825DE7" w:rsidP="00825DE7">
      <w:pPr>
        <w:spacing w:after="0" w:line="240" w:lineRule="auto"/>
        <w:contextualSpacing/>
        <w:jc w:val="center"/>
        <w:rPr>
          <w:rFonts w:ascii="Times New Roman" w:hAnsi="Times New Roman"/>
          <w:b/>
          <w:i/>
          <w:sz w:val="28"/>
          <w:szCs w:val="28"/>
        </w:rPr>
      </w:pPr>
      <w:r w:rsidRPr="00427C96">
        <w:rPr>
          <w:rFonts w:ascii="Times New Roman" w:hAnsi="Times New Roman"/>
          <w:b/>
          <w:i/>
          <w:sz w:val="28"/>
          <w:szCs w:val="28"/>
        </w:rPr>
        <w:t>Изменения, внесенные в федеральное законодательство</w:t>
      </w:r>
    </w:p>
    <w:p w:rsidR="006F5561" w:rsidRDefault="006F5561" w:rsidP="006F5561">
      <w:pPr>
        <w:spacing w:after="0" w:line="240" w:lineRule="auto"/>
        <w:contextualSpacing/>
        <w:jc w:val="both"/>
        <w:rPr>
          <w:rFonts w:ascii="Times New Roman" w:hAnsi="Times New Roman"/>
          <w:sz w:val="28"/>
          <w:szCs w:val="28"/>
        </w:rPr>
      </w:pPr>
    </w:p>
    <w:p w:rsidR="001E52D8" w:rsidRPr="001E52D8" w:rsidRDefault="001E52D8" w:rsidP="001E52D8">
      <w:pPr>
        <w:numPr>
          <w:ilvl w:val="0"/>
          <w:numId w:val="15"/>
        </w:numPr>
        <w:spacing w:after="0" w:line="288"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Письмо</w:t>
      </w:r>
      <w:r w:rsidRPr="006F5561">
        <w:rPr>
          <w:rFonts w:ascii="Times New Roman" w:eastAsia="Times New Roman" w:hAnsi="Times New Roman" w:cs="Times New Roman"/>
          <w:b/>
          <w:sz w:val="28"/>
          <w:szCs w:val="28"/>
          <w:lang w:eastAsia="ru-RU"/>
        </w:rPr>
        <w:t xml:space="preserve"> Минстроя России от 19.08.2025</w:t>
      </w:r>
      <w:r w:rsidRPr="00236039">
        <w:rPr>
          <w:rFonts w:ascii="Times New Roman" w:eastAsia="Times New Roman" w:hAnsi="Times New Roman" w:cs="Times New Roman"/>
          <w:b/>
          <w:sz w:val="28"/>
          <w:szCs w:val="28"/>
          <w:lang w:eastAsia="ru-RU"/>
        </w:rPr>
        <w:t xml:space="preserve"> №</w:t>
      </w:r>
      <w:r w:rsidRPr="006F5561">
        <w:rPr>
          <w:rFonts w:ascii="Times New Roman" w:eastAsia="Times New Roman" w:hAnsi="Times New Roman" w:cs="Times New Roman"/>
          <w:b/>
          <w:sz w:val="28"/>
          <w:szCs w:val="28"/>
          <w:lang w:eastAsia="ru-RU"/>
        </w:rPr>
        <w:t xml:space="preserve"> 48756-АГ/09</w:t>
      </w:r>
      <w:r w:rsidRPr="006F5561">
        <w:rPr>
          <w:rFonts w:ascii="Times New Roman" w:eastAsia="Times New Roman" w:hAnsi="Times New Roman" w:cs="Times New Roman"/>
          <w:b/>
          <w:sz w:val="28"/>
          <w:szCs w:val="28"/>
          <w:lang w:eastAsia="ru-RU"/>
        </w:rPr>
        <w:br/>
      </w:r>
      <w:r w:rsidR="001E0CD2">
        <w:rPr>
          <w:rFonts w:ascii="Times New Roman" w:eastAsia="Times New Roman" w:hAnsi="Times New Roman" w:cs="Times New Roman"/>
          <w:b/>
          <w:sz w:val="28"/>
          <w:szCs w:val="28"/>
          <w:lang w:eastAsia="ru-RU"/>
        </w:rPr>
        <w:t>(</w:t>
      </w:r>
      <w:r w:rsidR="0037267F">
        <w:rPr>
          <w:rFonts w:ascii="Times New Roman" w:eastAsia="Times New Roman" w:hAnsi="Times New Roman" w:cs="Times New Roman"/>
          <w:b/>
          <w:sz w:val="28"/>
          <w:szCs w:val="28"/>
          <w:lang w:eastAsia="ru-RU"/>
        </w:rPr>
        <w:t>о</w:t>
      </w:r>
      <w:r w:rsidRPr="006F5561">
        <w:rPr>
          <w:rFonts w:ascii="Times New Roman" w:eastAsia="Times New Roman" w:hAnsi="Times New Roman" w:cs="Times New Roman"/>
          <w:b/>
          <w:sz w:val="28"/>
          <w:szCs w:val="28"/>
          <w:lang w:eastAsia="ru-RU"/>
        </w:rPr>
        <w:t xml:space="preserve"> существенных условиях государствен</w:t>
      </w:r>
      <w:r w:rsidR="001E0CD2">
        <w:rPr>
          <w:rFonts w:ascii="Times New Roman" w:eastAsia="Times New Roman" w:hAnsi="Times New Roman" w:cs="Times New Roman"/>
          <w:b/>
          <w:sz w:val="28"/>
          <w:szCs w:val="28"/>
          <w:lang w:eastAsia="ru-RU"/>
        </w:rPr>
        <w:t>ного и муниципального контракта)</w:t>
      </w:r>
    </w:p>
    <w:p w:rsidR="001E52D8" w:rsidRDefault="001E52D8" w:rsidP="001E52D8">
      <w:pPr>
        <w:spacing w:after="0" w:line="288" w:lineRule="atLeast"/>
        <w:ind w:left="567"/>
        <w:jc w:val="both"/>
        <w:rPr>
          <w:rFonts w:ascii="Times New Roman" w:eastAsia="Times New Roman" w:hAnsi="Times New Roman" w:cs="Times New Roman"/>
          <w:b/>
          <w:bCs/>
          <w:sz w:val="28"/>
          <w:szCs w:val="28"/>
          <w:lang w:eastAsia="ru-RU"/>
        </w:rPr>
      </w:pPr>
    </w:p>
    <w:p w:rsidR="001E52D8" w:rsidRPr="001E52D8" w:rsidRDefault="001E52D8" w:rsidP="001E52D8">
      <w:pPr>
        <w:spacing w:after="0" w:line="288" w:lineRule="atLeast"/>
        <w:ind w:firstLine="709"/>
        <w:jc w:val="both"/>
        <w:rPr>
          <w:rFonts w:ascii="Times New Roman" w:eastAsia="Times New Roman" w:hAnsi="Times New Roman" w:cs="Times New Roman"/>
          <w:sz w:val="28"/>
          <w:szCs w:val="28"/>
          <w:lang w:eastAsia="ru-RU"/>
        </w:rPr>
      </w:pPr>
      <w:r w:rsidRPr="001E52D8">
        <w:rPr>
          <w:rFonts w:ascii="Times New Roman" w:eastAsia="Times New Roman" w:hAnsi="Times New Roman" w:cs="Times New Roman"/>
          <w:bCs/>
          <w:sz w:val="28"/>
          <w:szCs w:val="28"/>
          <w:lang w:eastAsia="ru-RU"/>
        </w:rPr>
        <w:t>Минстрой России изложил позицию по вопросу о существенных условиях государственного и муниципального контракта</w:t>
      </w:r>
    </w:p>
    <w:p w:rsidR="00236039" w:rsidRDefault="001E52D8" w:rsidP="001E52D8">
      <w:pPr>
        <w:spacing w:after="0" w:line="168" w:lineRule="atLeast"/>
        <w:ind w:firstLine="567"/>
        <w:rPr>
          <w:rFonts w:ascii="Times New Roman" w:eastAsia="Times New Roman" w:hAnsi="Times New Roman" w:cs="Times New Roman"/>
          <w:sz w:val="28"/>
          <w:szCs w:val="28"/>
          <w:lang w:eastAsia="ru-RU"/>
        </w:rPr>
      </w:pPr>
      <w:r w:rsidRPr="001E52D8">
        <w:rPr>
          <w:rFonts w:ascii="Times New Roman" w:eastAsia="Times New Roman" w:hAnsi="Times New Roman" w:cs="Times New Roman"/>
          <w:sz w:val="28"/>
          <w:szCs w:val="28"/>
          <w:lang w:eastAsia="ru-RU"/>
        </w:rPr>
        <w:t> </w:t>
      </w:r>
      <w:r w:rsidR="006F5561" w:rsidRPr="006F5561">
        <w:rPr>
          <w:rFonts w:ascii="Times New Roman" w:eastAsia="Times New Roman" w:hAnsi="Times New Roman" w:cs="Times New Roman"/>
          <w:sz w:val="28"/>
          <w:szCs w:val="28"/>
          <w:lang w:eastAsia="ru-RU"/>
        </w:rPr>
        <w:t xml:space="preserve">Письмо содержит следующие выводы, в том числе: </w:t>
      </w:r>
    </w:p>
    <w:p w:rsidR="006F5561" w:rsidRPr="006F5561" w:rsidRDefault="001475ED" w:rsidP="0023603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5561" w:rsidRPr="006F5561">
        <w:rPr>
          <w:rFonts w:ascii="Times New Roman" w:eastAsia="Times New Roman" w:hAnsi="Times New Roman" w:cs="Times New Roman"/>
          <w:sz w:val="28"/>
          <w:szCs w:val="28"/>
          <w:lang w:eastAsia="ru-RU"/>
        </w:rPr>
        <w:t xml:space="preserve">на основании пункта 8 части 1 статьи 95 Закона </w:t>
      </w:r>
      <w:r w:rsidR="009B18CB">
        <w:rPr>
          <w:rFonts w:ascii="Times New Roman" w:eastAsia="Times New Roman" w:hAnsi="Times New Roman" w:cs="Times New Roman"/>
          <w:sz w:val="28"/>
          <w:szCs w:val="28"/>
          <w:lang w:eastAsia="ru-RU"/>
        </w:rPr>
        <w:t>№</w:t>
      </w:r>
      <w:r w:rsidR="006F5561" w:rsidRPr="006F5561">
        <w:rPr>
          <w:rFonts w:ascii="Times New Roman" w:eastAsia="Times New Roman" w:hAnsi="Times New Roman" w:cs="Times New Roman"/>
          <w:sz w:val="28"/>
          <w:szCs w:val="28"/>
          <w:lang w:eastAsia="ru-RU"/>
        </w:rPr>
        <w:t xml:space="preserve"> 44-ФЗ высшие исполнительные органы субъектов РФ, местные администрации самостоятельно принимают решения об изменении существенных условий контракта (включая порядок изменения цены контракта), при этом такое решение может быть аналогично постановлению Правительства РФ от 09.08.2021 </w:t>
      </w:r>
      <w:r w:rsidR="00236039">
        <w:rPr>
          <w:rFonts w:ascii="Times New Roman" w:eastAsia="Times New Roman" w:hAnsi="Times New Roman" w:cs="Times New Roman"/>
          <w:sz w:val="28"/>
          <w:szCs w:val="28"/>
          <w:lang w:eastAsia="ru-RU"/>
        </w:rPr>
        <w:t>№</w:t>
      </w:r>
      <w:r w:rsidR="006F5561" w:rsidRPr="006F5561">
        <w:rPr>
          <w:rFonts w:ascii="Times New Roman" w:eastAsia="Times New Roman" w:hAnsi="Times New Roman" w:cs="Times New Roman"/>
          <w:sz w:val="28"/>
          <w:szCs w:val="28"/>
          <w:lang w:eastAsia="ru-RU"/>
        </w:rPr>
        <w:t xml:space="preserve"> 1315; </w:t>
      </w:r>
    </w:p>
    <w:p w:rsidR="006F5561" w:rsidRPr="006F5561" w:rsidRDefault="001475ED" w:rsidP="0023603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5561" w:rsidRPr="006F5561">
        <w:rPr>
          <w:rFonts w:ascii="Times New Roman" w:eastAsia="Times New Roman" w:hAnsi="Times New Roman" w:cs="Times New Roman"/>
          <w:sz w:val="28"/>
          <w:szCs w:val="28"/>
          <w:lang w:eastAsia="ru-RU"/>
        </w:rPr>
        <w:t xml:space="preserve">при изменении существенных условий контракта на основании решений, принятых высшими исполнительными органами субъектов РФ, местными администрациями в соответствии с пунктом 8 части 1 статьи 95 Закона N 44-ФЗ, и цена которого составляет или превышает 100 млн. руб., размер изменения (увеличения) цены такого контракта определяется исключительно в порядке, установленном Методикой составления сметы контракта, предметом которого являются строительство, реконструкция объектов капитального строительства; </w:t>
      </w:r>
    </w:p>
    <w:p w:rsidR="006F5561" w:rsidRPr="006F5561" w:rsidRDefault="001475ED" w:rsidP="0023603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5561" w:rsidRPr="006F5561">
        <w:rPr>
          <w:rFonts w:ascii="Times New Roman" w:eastAsia="Times New Roman" w:hAnsi="Times New Roman" w:cs="Times New Roman"/>
          <w:sz w:val="28"/>
          <w:szCs w:val="28"/>
          <w:lang w:eastAsia="ru-RU"/>
        </w:rPr>
        <w:t xml:space="preserve">для реализации заказчиками положений постановления Правительства РФ от 16.04.2022 </w:t>
      </w:r>
      <w:r w:rsidR="00236039">
        <w:rPr>
          <w:rFonts w:ascii="Times New Roman" w:eastAsia="Times New Roman" w:hAnsi="Times New Roman" w:cs="Times New Roman"/>
          <w:sz w:val="28"/>
          <w:szCs w:val="28"/>
          <w:lang w:eastAsia="ru-RU"/>
        </w:rPr>
        <w:t>№</w:t>
      </w:r>
      <w:r w:rsidR="006F5561" w:rsidRPr="006F5561">
        <w:rPr>
          <w:rFonts w:ascii="Times New Roman" w:eastAsia="Times New Roman" w:hAnsi="Times New Roman" w:cs="Times New Roman"/>
          <w:sz w:val="28"/>
          <w:szCs w:val="28"/>
          <w:lang w:eastAsia="ru-RU"/>
        </w:rPr>
        <w:t xml:space="preserve"> 680, в том числе подпункта "ж" пункта 1 постановления, не требуется принятие дополнительных решений высших исполнительных органов субъектов РФ, местных администраций по вопросам изменения существенных условий государственных и муниципальных контрактов, аналогичных решениям, принимаемым в соответствии с пунктом 8 части 1 статьи 95 Закона </w:t>
      </w:r>
      <w:r w:rsidR="00236039">
        <w:rPr>
          <w:rFonts w:ascii="Times New Roman" w:eastAsia="Times New Roman" w:hAnsi="Times New Roman" w:cs="Times New Roman"/>
          <w:sz w:val="28"/>
          <w:szCs w:val="28"/>
          <w:lang w:eastAsia="ru-RU"/>
        </w:rPr>
        <w:t>№</w:t>
      </w:r>
      <w:r w:rsidR="006F5561" w:rsidRPr="006F5561">
        <w:rPr>
          <w:rFonts w:ascii="Times New Roman" w:eastAsia="Times New Roman" w:hAnsi="Times New Roman" w:cs="Times New Roman"/>
          <w:sz w:val="28"/>
          <w:szCs w:val="28"/>
          <w:lang w:eastAsia="ru-RU"/>
        </w:rPr>
        <w:t xml:space="preserve"> 44-ФЗ и пунктом 3 постановления </w:t>
      </w:r>
      <w:r w:rsidR="00236039">
        <w:rPr>
          <w:rFonts w:ascii="Times New Roman" w:eastAsia="Times New Roman" w:hAnsi="Times New Roman" w:cs="Times New Roman"/>
          <w:sz w:val="28"/>
          <w:szCs w:val="28"/>
          <w:lang w:eastAsia="ru-RU"/>
        </w:rPr>
        <w:t>№</w:t>
      </w:r>
      <w:r w:rsidR="006F5561" w:rsidRPr="006F5561">
        <w:rPr>
          <w:rFonts w:ascii="Times New Roman" w:eastAsia="Times New Roman" w:hAnsi="Times New Roman" w:cs="Times New Roman"/>
          <w:sz w:val="28"/>
          <w:szCs w:val="28"/>
          <w:lang w:eastAsia="ru-RU"/>
        </w:rPr>
        <w:t xml:space="preserve"> 1315. </w:t>
      </w:r>
    </w:p>
    <w:p w:rsidR="00DA7E09" w:rsidRPr="00DA7E09" w:rsidRDefault="006F5561" w:rsidP="00236039">
      <w:pPr>
        <w:spacing w:after="0" w:line="240" w:lineRule="auto"/>
        <w:jc w:val="both"/>
        <w:rPr>
          <w:rFonts w:ascii="Times New Roman" w:eastAsia="Times New Roman" w:hAnsi="Times New Roman" w:cs="Times New Roman"/>
          <w:sz w:val="28"/>
          <w:szCs w:val="28"/>
          <w:lang w:eastAsia="ru-RU"/>
        </w:rPr>
      </w:pPr>
      <w:r w:rsidRPr="006F5561">
        <w:rPr>
          <w:rFonts w:ascii="Times New Roman" w:eastAsia="Times New Roman" w:hAnsi="Times New Roman" w:cs="Times New Roman"/>
          <w:sz w:val="28"/>
          <w:szCs w:val="28"/>
          <w:lang w:eastAsia="ru-RU"/>
        </w:rPr>
        <w:t xml:space="preserve">  </w:t>
      </w:r>
      <w:r w:rsidR="00DA7E09" w:rsidRPr="00DA7E09">
        <w:rPr>
          <w:rFonts w:ascii="Times New Roman" w:eastAsia="Times New Roman" w:hAnsi="Times New Roman" w:cs="Times New Roman"/>
          <w:sz w:val="28"/>
          <w:szCs w:val="28"/>
          <w:lang w:eastAsia="ru-RU"/>
        </w:rPr>
        <w:t xml:space="preserve">  </w:t>
      </w:r>
    </w:p>
    <w:p w:rsidR="001E52D8" w:rsidRPr="001E52D8" w:rsidRDefault="001E52D8" w:rsidP="001E52D8">
      <w:pPr>
        <w:numPr>
          <w:ilvl w:val="0"/>
          <w:numId w:val="15"/>
        </w:numPr>
        <w:spacing w:after="0" w:line="288" w:lineRule="atLeast"/>
        <w:ind w:left="0" w:firstLine="567"/>
        <w:jc w:val="both"/>
        <w:rPr>
          <w:rFonts w:ascii="Times New Roman" w:eastAsia="Times New Roman" w:hAnsi="Times New Roman" w:cs="Times New Roman"/>
          <w:sz w:val="28"/>
          <w:szCs w:val="28"/>
          <w:lang w:eastAsia="ru-RU"/>
        </w:rPr>
      </w:pPr>
      <w:r w:rsidRPr="00236039">
        <w:rPr>
          <w:rFonts w:ascii="Times New Roman" w:eastAsia="Times New Roman" w:hAnsi="Times New Roman" w:cs="Times New Roman"/>
          <w:b/>
          <w:sz w:val="28"/>
          <w:szCs w:val="28"/>
          <w:lang w:eastAsia="ru-RU"/>
        </w:rPr>
        <w:t>Распоряжение Правительства РФ от 27.08.2025 № 2331-р</w:t>
      </w:r>
      <w:r w:rsidRPr="00236039">
        <w:rPr>
          <w:rFonts w:ascii="Times New Roman" w:eastAsia="Times New Roman" w:hAnsi="Times New Roman" w:cs="Times New Roman"/>
          <w:b/>
          <w:sz w:val="28"/>
          <w:szCs w:val="28"/>
          <w:lang w:eastAsia="ru-RU"/>
        </w:rPr>
        <w:br/>
      </w:r>
      <w:r w:rsidR="001E0CD2">
        <w:rPr>
          <w:rFonts w:ascii="Times New Roman" w:eastAsia="Times New Roman" w:hAnsi="Times New Roman" w:cs="Times New Roman"/>
          <w:b/>
          <w:sz w:val="28"/>
          <w:szCs w:val="28"/>
          <w:lang w:eastAsia="ru-RU"/>
        </w:rPr>
        <w:t>(</w:t>
      </w:r>
      <w:r w:rsidR="0037267F">
        <w:rPr>
          <w:rFonts w:ascii="Times New Roman" w:eastAsia="Times New Roman" w:hAnsi="Times New Roman" w:cs="Times New Roman"/>
          <w:b/>
          <w:sz w:val="28"/>
          <w:szCs w:val="28"/>
          <w:lang w:eastAsia="ru-RU"/>
        </w:rPr>
        <w:t>о</w:t>
      </w:r>
      <w:r w:rsidRPr="00236039">
        <w:rPr>
          <w:rFonts w:ascii="Times New Roman" w:eastAsia="Times New Roman" w:hAnsi="Times New Roman" w:cs="Times New Roman"/>
          <w:b/>
          <w:sz w:val="28"/>
          <w:szCs w:val="28"/>
          <w:lang w:eastAsia="ru-RU"/>
        </w:rPr>
        <w:t xml:space="preserve"> внесении изменений в методические рекомендации по критериям определения опорных населенных пунктов и прилегающих территорий, утв. распоряжением Правительства РФ от 23.12.2022 </w:t>
      </w:r>
      <w:r w:rsidR="001E0CD2">
        <w:rPr>
          <w:rFonts w:ascii="Times New Roman" w:eastAsia="Times New Roman" w:hAnsi="Times New Roman" w:cs="Times New Roman"/>
          <w:b/>
          <w:sz w:val="28"/>
          <w:szCs w:val="28"/>
          <w:lang w:eastAsia="ru-RU"/>
        </w:rPr>
        <w:t>№ 4132-р)</w:t>
      </w:r>
    </w:p>
    <w:p w:rsidR="001E52D8" w:rsidRPr="001E52D8" w:rsidRDefault="001E52D8" w:rsidP="001E52D8">
      <w:pPr>
        <w:spacing w:after="0" w:line="288" w:lineRule="atLeast"/>
        <w:ind w:left="567"/>
        <w:jc w:val="both"/>
        <w:rPr>
          <w:rFonts w:ascii="Times New Roman" w:eastAsia="Times New Roman" w:hAnsi="Times New Roman" w:cs="Times New Roman"/>
          <w:sz w:val="28"/>
          <w:szCs w:val="28"/>
          <w:lang w:eastAsia="ru-RU"/>
        </w:rPr>
      </w:pPr>
    </w:p>
    <w:p w:rsidR="00D6296F" w:rsidRPr="001E52D8" w:rsidRDefault="00D6296F" w:rsidP="001E52D8">
      <w:pPr>
        <w:spacing w:after="0" w:line="288" w:lineRule="atLeast"/>
        <w:ind w:firstLine="567"/>
        <w:jc w:val="both"/>
        <w:rPr>
          <w:rFonts w:ascii="Times New Roman" w:eastAsia="Times New Roman" w:hAnsi="Times New Roman" w:cs="Times New Roman"/>
          <w:sz w:val="28"/>
          <w:szCs w:val="28"/>
          <w:lang w:eastAsia="ru-RU"/>
        </w:rPr>
      </w:pPr>
      <w:r w:rsidRPr="001E52D8">
        <w:rPr>
          <w:rFonts w:ascii="Times New Roman" w:eastAsia="Times New Roman" w:hAnsi="Times New Roman" w:cs="Times New Roman"/>
          <w:bCs/>
          <w:sz w:val="28"/>
          <w:szCs w:val="28"/>
          <w:lang w:eastAsia="ru-RU"/>
        </w:rPr>
        <w:t xml:space="preserve">В новой редакции изложены методические рекомендации по критериям определения опорных населенных пунктов и прилегающих территорий в целях </w:t>
      </w:r>
      <w:proofErr w:type="spellStart"/>
      <w:r w:rsidRPr="001E52D8">
        <w:rPr>
          <w:rFonts w:ascii="Times New Roman" w:eastAsia="Times New Roman" w:hAnsi="Times New Roman" w:cs="Times New Roman"/>
          <w:bCs/>
          <w:sz w:val="28"/>
          <w:szCs w:val="28"/>
          <w:lang w:eastAsia="ru-RU"/>
        </w:rPr>
        <w:t>приоритизации</w:t>
      </w:r>
      <w:proofErr w:type="spellEnd"/>
      <w:r w:rsidRPr="001E52D8">
        <w:rPr>
          <w:rFonts w:ascii="Times New Roman" w:eastAsia="Times New Roman" w:hAnsi="Times New Roman" w:cs="Times New Roman"/>
          <w:bCs/>
          <w:sz w:val="28"/>
          <w:szCs w:val="28"/>
          <w:lang w:eastAsia="ru-RU"/>
        </w:rPr>
        <w:t xml:space="preserve"> оказания мер государственной поддержки на развитие сельских территорий и сельских агломераций</w:t>
      </w:r>
      <w:r w:rsidR="001E52D8">
        <w:rPr>
          <w:rFonts w:ascii="Times New Roman" w:eastAsia="Times New Roman" w:hAnsi="Times New Roman" w:cs="Times New Roman"/>
          <w:bCs/>
          <w:sz w:val="28"/>
          <w:szCs w:val="28"/>
          <w:lang w:eastAsia="ru-RU"/>
        </w:rPr>
        <w:t>.</w:t>
      </w:r>
    </w:p>
    <w:p w:rsidR="00D6296F" w:rsidRPr="00236039" w:rsidRDefault="00D6296F" w:rsidP="001E52D8">
      <w:pPr>
        <w:spacing w:after="0" w:line="168" w:lineRule="atLeast"/>
        <w:ind w:firstLine="567"/>
        <w:rPr>
          <w:rFonts w:ascii="Times New Roman" w:eastAsia="Times New Roman" w:hAnsi="Times New Roman" w:cs="Times New Roman"/>
          <w:sz w:val="28"/>
          <w:szCs w:val="28"/>
          <w:lang w:eastAsia="ru-RU"/>
        </w:rPr>
      </w:pPr>
      <w:r w:rsidRPr="001E52D8">
        <w:rPr>
          <w:rFonts w:ascii="Times New Roman" w:eastAsia="Times New Roman" w:hAnsi="Times New Roman" w:cs="Times New Roman"/>
          <w:sz w:val="28"/>
          <w:szCs w:val="28"/>
          <w:lang w:eastAsia="ru-RU"/>
        </w:rPr>
        <w:lastRenderedPageBreak/>
        <w:t> </w:t>
      </w:r>
      <w:r w:rsidRPr="00236039">
        <w:rPr>
          <w:rFonts w:ascii="Times New Roman" w:eastAsia="Times New Roman" w:hAnsi="Times New Roman" w:cs="Times New Roman"/>
          <w:sz w:val="28"/>
          <w:szCs w:val="28"/>
          <w:lang w:eastAsia="ru-RU"/>
        </w:rPr>
        <w:t xml:space="preserve">Опорный населенный пункт, соответствующий установленным критериям, или сельская агломерация как совокупность указанного опорного населенного пункта и прилегающей территории могут претендовать на получение в приоритетном порядке мер государственной поддержки на развитие сельских территорий и сельских агломераций. </w:t>
      </w:r>
    </w:p>
    <w:p w:rsidR="001475ED" w:rsidRDefault="001475ED" w:rsidP="009A42DB">
      <w:pPr>
        <w:spacing w:after="0" w:line="168" w:lineRule="atLeast"/>
        <w:ind w:left="720"/>
        <w:rPr>
          <w:rFonts w:ascii="Times New Roman" w:eastAsia="Times New Roman" w:hAnsi="Times New Roman" w:cs="Times New Roman"/>
          <w:sz w:val="17"/>
          <w:szCs w:val="17"/>
          <w:lang w:eastAsia="ru-RU"/>
        </w:rPr>
      </w:pPr>
    </w:p>
    <w:p w:rsidR="009A42DB" w:rsidRPr="009A42DB" w:rsidRDefault="009A42DB" w:rsidP="009A42DB">
      <w:pPr>
        <w:spacing w:after="0" w:line="168" w:lineRule="atLeast"/>
        <w:ind w:left="720"/>
        <w:rPr>
          <w:rFonts w:ascii="Times New Roman" w:eastAsia="Times New Roman" w:hAnsi="Times New Roman" w:cs="Times New Roman"/>
          <w:sz w:val="17"/>
          <w:szCs w:val="17"/>
          <w:lang w:eastAsia="ru-RU"/>
        </w:rPr>
      </w:pPr>
      <w:r w:rsidRPr="009A42DB">
        <w:rPr>
          <w:rFonts w:ascii="Times New Roman" w:eastAsia="Times New Roman" w:hAnsi="Times New Roman" w:cs="Times New Roman"/>
          <w:sz w:val="17"/>
          <w:szCs w:val="17"/>
          <w:lang w:eastAsia="ru-RU"/>
        </w:rPr>
        <w:t> </w:t>
      </w:r>
    </w:p>
    <w:p w:rsidR="001E52D8" w:rsidRDefault="001E52D8" w:rsidP="001E52D8">
      <w:pPr>
        <w:numPr>
          <w:ilvl w:val="0"/>
          <w:numId w:val="15"/>
        </w:numPr>
        <w:spacing w:after="0" w:line="288" w:lineRule="atLeast"/>
        <w:ind w:left="0" w:firstLine="567"/>
        <w:jc w:val="both"/>
        <w:rPr>
          <w:rFonts w:ascii="Times New Roman" w:eastAsia="Times New Roman" w:hAnsi="Times New Roman" w:cs="Times New Roman"/>
          <w:b/>
          <w:sz w:val="28"/>
          <w:szCs w:val="28"/>
          <w:lang w:eastAsia="ru-RU"/>
        </w:rPr>
      </w:pPr>
      <w:r w:rsidRPr="001E52D8">
        <w:rPr>
          <w:rFonts w:ascii="Times New Roman" w:eastAsia="Times New Roman" w:hAnsi="Times New Roman" w:cs="Times New Roman"/>
          <w:b/>
          <w:sz w:val="28"/>
          <w:szCs w:val="28"/>
          <w:lang w:eastAsia="ru-RU"/>
        </w:rPr>
        <w:t>Письмо</w:t>
      </w:r>
      <w:r w:rsidRPr="009A42DB">
        <w:rPr>
          <w:rFonts w:ascii="Times New Roman" w:eastAsia="Times New Roman" w:hAnsi="Times New Roman" w:cs="Times New Roman"/>
          <w:b/>
          <w:sz w:val="28"/>
          <w:szCs w:val="28"/>
          <w:lang w:eastAsia="ru-RU"/>
        </w:rPr>
        <w:t xml:space="preserve"> Каз</w:t>
      </w:r>
      <w:r w:rsidRPr="001E52D8">
        <w:rPr>
          <w:rFonts w:ascii="Times New Roman" w:eastAsia="Times New Roman" w:hAnsi="Times New Roman" w:cs="Times New Roman"/>
          <w:b/>
          <w:sz w:val="28"/>
          <w:szCs w:val="28"/>
          <w:lang w:eastAsia="ru-RU"/>
        </w:rPr>
        <w:t>начейства России от 11.08.2025 № 07-04-05/09-22803</w:t>
      </w:r>
      <w:r w:rsidRPr="001E52D8">
        <w:rPr>
          <w:rFonts w:ascii="Times New Roman" w:eastAsia="Times New Roman" w:hAnsi="Times New Roman" w:cs="Times New Roman"/>
          <w:b/>
          <w:sz w:val="28"/>
          <w:szCs w:val="28"/>
          <w:lang w:eastAsia="ru-RU"/>
        </w:rPr>
        <w:br/>
      </w:r>
      <w:r w:rsidR="001E0CD2">
        <w:rPr>
          <w:rFonts w:ascii="Times New Roman" w:eastAsia="Times New Roman" w:hAnsi="Times New Roman" w:cs="Times New Roman"/>
          <w:b/>
          <w:sz w:val="28"/>
          <w:szCs w:val="28"/>
          <w:lang w:eastAsia="ru-RU"/>
        </w:rPr>
        <w:t>(</w:t>
      </w:r>
      <w:r w:rsidR="0037267F">
        <w:rPr>
          <w:rFonts w:ascii="Times New Roman" w:eastAsia="Times New Roman" w:hAnsi="Times New Roman" w:cs="Times New Roman"/>
          <w:b/>
          <w:sz w:val="28"/>
          <w:szCs w:val="28"/>
          <w:lang w:eastAsia="ru-RU"/>
        </w:rPr>
        <w:t>о</w:t>
      </w:r>
      <w:r w:rsidRPr="009A42DB">
        <w:rPr>
          <w:rFonts w:ascii="Times New Roman" w:eastAsia="Times New Roman" w:hAnsi="Times New Roman" w:cs="Times New Roman"/>
          <w:b/>
          <w:sz w:val="28"/>
          <w:szCs w:val="28"/>
          <w:lang w:eastAsia="ru-RU"/>
        </w:rPr>
        <w:t xml:space="preserve"> постановлениях судебных приставов-исполнителей о взыскании исполнительского сбора в отношении государственных органов, органов местного самоуправления и казенных учре</w:t>
      </w:r>
      <w:r w:rsidR="001E0CD2">
        <w:rPr>
          <w:rFonts w:ascii="Times New Roman" w:eastAsia="Times New Roman" w:hAnsi="Times New Roman" w:cs="Times New Roman"/>
          <w:b/>
          <w:sz w:val="28"/>
          <w:szCs w:val="28"/>
          <w:lang w:eastAsia="ru-RU"/>
        </w:rPr>
        <w:t>ждений не подлежащих исполнению)</w:t>
      </w:r>
    </w:p>
    <w:p w:rsidR="001E52D8" w:rsidRPr="001E52D8" w:rsidRDefault="001E52D8" w:rsidP="001E52D8">
      <w:pPr>
        <w:spacing w:after="0" w:line="288" w:lineRule="atLeast"/>
        <w:ind w:left="567"/>
        <w:jc w:val="both"/>
        <w:rPr>
          <w:rFonts w:ascii="Times New Roman" w:eastAsia="Times New Roman" w:hAnsi="Times New Roman" w:cs="Times New Roman"/>
          <w:b/>
          <w:sz w:val="28"/>
          <w:szCs w:val="28"/>
          <w:lang w:eastAsia="ru-RU"/>
        </w:rPr>
      </w:pPr>
    </w:p>
    <w:p w:rsidR="00025658" w:rsidRDefault="001E52D8" w:rsidP="00025658">
      <w:pPr>
        <w:spacing w:after="0" w:line="288" w:lineRule="atLeast"/>
        <w:ind w:firstLine="567"/>
        <w:jc w:val="both"/>
        <w:rPr>
          <w:rFonts w:ascii="Times New Roman" w:eastAsia="Times New Roman" w:hAnsi="Times New Roman" w:cs="Times New Roman"/>
          <w:bCs/>
          <w:sz w:val="28"/>
          <w:szCs w:val="28"/>
          <w:lang w:eastAsia="ru-RU"/>
        </w:rPr>
      </w:pPr>
      <w:r w:rsidRPr="009A42DB">
        <w:rPr>
          <w:rFonts w:ascii="Times New Roman" w:eastAsia="Times New Roman" w:hAnsi="Times New Roman" w:cs="Times New Roman"/>
          <w:bCs/>
          <w:sz w:val="28"/>
          <w:szCs w:val="28"/>
          <w:lang w:eastAsia="ru-RU"/>
        </w:rPr>
        <w:t>Федеральное казначейство: постановления судебных приставов-исполнителей о взыскании исполнительского сбора в отношении государственных органов, органов МСУ и казенных учреждений не подлежат исполнению</w:t>
      </w:r>
      <w:r w:rsidR="00025658">
        <w:rPr>
          <w:rFonts w:ascii="Times New Roman" w:eastAsia="Times New Roman" w:hAnsi="Times New Roman" w:cs="Times New Roman"/>
          <w:bCs/>
          <w:sz w:val="28"/>
          <w:szCs w:val="28"/>
          <w:lang w:eastAsia="ru-RU"/>
        </w:rPr>
        <w:t xml:space="preserve">. </w:t>
      </w:r>
    </w:p>
    <w:p w:rsidR="009A42DB" w:rsidRPr="009A42DB" w:rsidRDefault="009A42DB" w:rsidP="00025658">
      <w:pPr>
        <w:spacing w:after="0" w:line="288" w:lineRule="atLeast"/>
        <w:ind w:firstLine="567"/>
        <w:jc w:val="both"/>
        <w:rPr>
          <w:rFonts w:ascii="Times New Roman" w:eastAsia="Times New Roman" w:hAnsi="Times New Roman" w:cs="Times New Roman"/>
          <w:sz w:val="28"/>
          <w:szCs w:val="28"/>
          <w:lang w:eastAsia="ru-RU"/>
        </w:rPr>
      </w:pPr>
      <w:r w:rsidRPr="009A42DB">
        <w:rPr>
          <w:rFonts w:ascii="Times New Roman" w:eastAsia="Times New Roman" w:hAnsi="Times New Roman" w:cs="Times New Roman"/>
          <w:sz w:val="28"/>
          <w:szCs w:val="28"/>
          <w:lang w:eastAsia="ru-RU"/>
        </w:rPr>
        <w:t xml:space="preserve">Это связано с тем, что с 11 августа 2025 г. вступает в силу изменение, внесенное в статью 112 Федерального закона от 02.10.2007 </w:t>
      </w:r>
      <w:r w:rsidR="009B18CB">
        <w:rPr>
          <w:rFonts w:ascii="Times New Roman" w:eastAsia="Times New Roman" w:hAnsi="Times New Roman" w:cs="Times New Roman"/>
          <w:sz w:val="28"/>
          <w:szCs w:val="28"/>
          <w:lang w:eastAsia="ru-RU"/>
        </w:rPr>
        <w:t>№</w:t>
      </w:r>
      <w:r w:rsidRPr="009A42DB">
        <w:rPr>
          <w:rFonts w:ascii="Times New Roman" w:eastAsia="Times New Roman" w:hAnsi="Times New Roman" w:cs="Times New Roman"/>
          <w:sz w:val="28"/>
          <w:szCs w:val="28"/>
          <w:lang w:eastAsia="ru-RU"/>
        </w:rPr>
        <w:t xml:space="preserve"> 229-ФЗ </w:t>
      </w:r>
      <w:r w:rsidR="009B18CB">
        <w:rPr>
          <w:rFonts w:ascii="Times New Roman" w:eastAsia="Times New Roman" w:hAnsi="Times New Roman" w:cs="Times New Roman"/>
          <w:sz w:val="28"/>
          <w:szCs w:val="28"/>
          <w:lang w:eastAsia="ru-RU"/>
        </w:rPr>
        <w:t>«Об исполнительном производстве»</w:t>
      </w:r>
      <w:r w:rsidRPr="009A42DB">
        <w:rPr>
          <w:rFonts w:ascii="Times New Roman" w:eastAsia="Times New Roman" w:hAnsi="Times New Roman" w:cs="Times New Roman"/>
          <w:sz w:val="28"/>
          <w:szCs w:val="28"/>
          <w:lang w:eastAsia="ru-RU"/>
        </w:rPr>
        <w:t xml:space="preserve">, согласно которому по исполнительным документам, содержащим требования неимущественного характера, по которым возбуждены исполнительные производства судебными приставами-исполнителями в отношении должников - органа государственной власти (государственного органа), органа местного самоуправления или государственного (муниципального) казенного учреждения, исполнительский сбор не взыскивается. </w:t>
      </w:r>
    </w:p>
    <w:p w:rsidR="009A42DB" w:rsidRPr="009A42DB" w:rsidRDefault="009A42DB" w:rsidP="009A42DB">
      <w:pPr>
        <w:ind w:left="720"/>
        <w:rPr>
          <w:sz w:val="28"/>
          <w:szCs w:val="28"/>
        </w:rPr>
      </w:pPr>
    </w:p>
    <w:p w:rsidR="00825DE7" w:rsidRDefault="00825DE7" w:rsidP="00137284">
      <w:pPr>
        <w:autoSpaceDE w:val="0"/>
        <w:autoSpaceDN w:val="0"/>
        <w:adjustRightInd w:val="0"/>
        <w:spacing w:after="0" w:line="240" w:lineRule="auto"/>
        <w:jc w:val="center"/>
        <w:rPr>
          <w:rFonts w:ascii="Times New Roman" w:hAnsi="Times New Roman" w:cs="Times New Roman"/>
          <w:b/>
          <w:i/>
          <w:sz w:val="28"/>
          <w:szCs w:val="28"/>
        </w:rPr>
      </w:pPr>
    </w:p>
    <w:p w:rsidR="00137284" w:rsidRDefault="00137284" w:rsidP="00137284">
      <w:pPr>
        <w:autoSpaceDE w:val="0"/>
        <w:autoSpaceDN w:val="0"/>
        <w:adjustRightInd w:val="0"/>
        <w:spacing w:after="0" w:line="240" w:lineRule="auto"/>
        <w:jc w:val="center"/>
        <w:rPr>
          <w:rFonts w:ascii="Times New Roman" w:hAnsi="Times New Roman" w:cs="Times New Roman"/>
          <w:b/>
          <w:sz w:val="28"/>
          <w:szCs w:val="28"/>
        </w:rPr>
      </w:pPr>
      <w:r w:rsidRPr="004A126B">
        <w:rPr>
          <w:rFonts w:ascii="Times New Roman" w:hAnsi="Times New Roman" w:cs="Times New Roman"/>
          <w:b/>
          <w:i/>
          <w:sz w:val="28"/>
          <w:szCs w:val="28"/>
        </w:rPr>
        <w:t xml:space="preserve">Изменения, внесенные в законодательство Республики Коми </w:t>
      </w:r>
    </w:p>
    <w:p w:rsidR="00137284" w:rsidRDefault="00137284" w:rsidP="00137284">
      <w:pPr>
        <w:autoSpaceDE w:val="0"/>
        <w:autoSpaceDN w:val="0"/>
        <w:adjustRightInd w:val="0"/>
        <w:spacing w:after="0" w:line="240" w:lineRule="auto"/>
        <w:jc w:val="center"/>
        <w:rPr>
          <w:rFonts w:ascii="Times New Roman" w:hAnsi="Times New Roman" w:cs="Times New Roman"/>
          <w:b/>
          <w:sz w:val="28"/>
          <w:szCs w:val="28"/>
        </w:rPr>
      </w:pPr>
    </w:p>
    <w:p w:rsidR="00DB576B" w:rsidRPr="00DB576B" w:rsidRDefault="00210DC2" w:rsidP="00210DC2">
      <w:pPr>
        <w:pStyle w:val="ac"/>
        <w:numPr>
          <w:ilvl w:val="0"/>
          <w:numId w:val="19"/>
        </w:numPr>
        <w:spacing w:before="168" w:beforeAutospacing="0" w:after="0" w:afterAutospacing="0" w:line="288" w:lineRule="atLeast"/>
        <w:ind w:left="0" w:firstLine="567"/>
        <w:jc w:val="both"/>
        <w:rPr>
          <w:b/>
          <w:sz w:val="28"/>
          <w:szCs w:val="28"/>
        </w:rPr>
      </w:pPr>
      <w:r>
        <w:rPr>
          <w:b/>
          <w:sz w:val="28"/>
          <w:szCs w:val="28"/>
        </w:rPr>
        <w:t xml:space="preserve">Постановление </w:t>
      </w:r>
      <w:r w:rsidR="00DB576B" w:rsidRPr="00DB576B">
        <w:rPr>
          <w:b/>
          <w:sz w:val="28"/>
          <w:szCs w:val="28"/>
        </w:rPr>
        <w:t>Правительства РК от 01.08.2025 № 231 «О внесении изменений в постановление Правительства Республики Коми от 12 декабря 2017 г. № 635 «О мерах по реализации Закона Республики Коми «О вопросах обеспечения граждан бесплатной юридической помощью в Республике Коми»</w:t>
      </w:r>
    </w:p>
    <w:p w:rsidR="00DB576B" w:rsidRPr="00DB576B" w:rsidRDefault="00DB576B" w:rsidP="00DB576B">
      <w:pPr>
        <w:pStyle w:val="ac"/>
        <w:spacing w:before="0" w:beforeAutospacing="0" w:after="0" w:afterAutospacing="0" w:line="288" w:lineRule="atLeast"/>
        <w:ind w:left="6031"/>
        <w:jc w:val="both"/>
        <w:rPr>
          <w:sz w:val="28"/>
          <w:szCs w:val="28"/>
        </w:rPr>
      </w:pPr>
      <w:r w:rsidRPr="00DB576B">
        <w:rPr>
          <w:sz w:val="28"/>
          <w:szCs w:val="28"/>
        </w:rPr>
        <w:t xml:space="preserve">  </w:t>
      </w:r>
    </w:p>
    <w:p w:rsidR="00DB576B" w:rsidRPr="00DB576B" w:rsidRDefault="00DB576B" w:rsidP="00DB576B">
      <w:pPr>
        <w:pStyle w:val="ac"/>
        <w:spacing w:before="0" w:beforeAutospacing="0" w:after="0" w:afterAutospacing="0" w:line="288" w:lineRule="atLeast"/>
        <w:ind w:firstLine="567"/>
        <w:jc w:val="both"/>
        <w:rPr>
          <w:sz w:val="28"/>
          <w:szCs w:val="28"/>
        </w:rPr>
      </w:pPr>
      <w:r w:rsidRPr="00DB576B">
        <w:rPr>
          <w:sz w:val="28"/>
          <w:szCs w:val="28"/>
        </w:rPr>
        <w:t xml:space="preserve">С 12 августа 2025 года в Порядке оплаты труда адвокатов, оказывающих гражданам бесплатную юридическую помощь в рамках государственной системы бесплатной юридической помощи, и порядке и размерах компенсации расходов (проезд, проживание) адвокатам в случае оказания бесплатной юридической помощи нуждающимся в постороннем уходе гражданам при наличии у них соответствующего медицинского заключения уточняется, что оплата труда адвокатов осуществляется с учетом наименования оказанной услуги (вида и формы бесплатной юридической помощи) и территории муниципального образования в Республике Коми, на которой оказана соответствующая услуга.  </w:t>
      </w:r>
    </w:p>
    <w:p w:rsidR="00DB576B" w:rsidRPr="00DB576B" w:rsidRDefault="00DB576B" w:rsidP="00DB576B">
      <w:pPr>
        <w:pStyle w:val="ac"/>
        <w:spacing w:before="0" w:beforeAutospacing="0" w:after="0" w:afterAutospacing="0" w:line="288" w:lineRule="atLeast"/>
        <w:ind w:firstLine="567"/>
        <w:jc w:val="both"/>
        <w:rPr>
          <w:sz w:val="28"/>
          <w:szCs w:val="28"/>
        </w:rPr>
      </w:pPr>
      <w:r w:rsidRPr="00DB576B">
        <w:rPr>
          <w:sz w:val="28"/>
          <w:szCs w:val="28"/>
        </w:rPr>
        <w:lastRenderedPageBreak/>
        <w:t xml:space="preserve">Уточняется, что для осуществления оплаты труда адвокатов и компенсации расходов адвокатов адвокат представляет в Министерство юстиции Республики Коми соответствующие документы не позднее трех месяцев с даты оказания бесплатной юридической помощи гражданину; Министерство юстиции Республики Коми рассматривает представленные адвокатом документы на предмет наличия (отсутствия) оснований для отказа в оплате труда и компенсации расходов адвокату в течение 15 рабочих дней (ранее - в течение 10 рабочих дней) со дня их регистрации. </w:t>
      </w:r>
    </w:p>
    <w:p w:rsidR="00DB576B" w:rsidRPr="00DB576B" w:rsidRDefault="00DB576B" w:rsidP="00DB576B">
      <w:pPr>
        <w:pStyle w:val="ac"/>
        <w:spacing w:before="0" w:beforeAutospacing="0" w:after="0" w:afterAutospacing="0" w:line="288" w:lineRule="atLeast"/>
        <w:ind w:firstLine="567"/>
        <w:jc w:val="both"/>
        <w:rPr>
          <w:sz w:val="28"/>
          <w:szCs w:val="28"/>
        </w:rPr>
      </w:pPr>
      <w:r w:rsidRPr="00DB576B">
        <w:rPr>
          <w:sz w:val="28"/>
          <w:szCs w:val="28"/>
        </w:rPr>
        <w:t xml:space="preserve">Корректируются основания для отказа адвокату в оплате труда и компенсации расходов, в частности, дополняется, что в случае отказа адвокату в оплате труда и компенсации расходов ввиду непредставления (представления неполного пакета) документов либо несоответствия представленных документов установленным требованиям Министерство юстиции Республики Коми вместе с уведомлением об отказе в оплате труда и компенсации расходов возвращает адвокату представленные им документы. </w:t>
      </w:r>
    </w:p>
    <w:p w:rsidR="00DB576B" w:rsidRDefault="00DB576B" w:rsidP="00DB576B">
      <w:pPr>
        <w:pStyle w:val="ac"/>
        <w:spacing w:before="0" w:beforeAutospacing="0" w:after="0" w:afterAutospacing="0" w:line="288" w:lineRule="atLeast"/>
        <w:ind w:left="6031"/>
      </w:pPr>
      <w:r>
        <w:t xml:space="preserve">  </w:t>
      </w:r>
    </w:p>
    <w:p w:rsidR="00AA6200" w:rsidRPr="00F71851" w:rsidRDefault="00AA6200" w:rsidP="002A72E0">
      <w:pPr>
        <w:pStyle w:val="ac"/>
        <w:numPr>
          <w:ilvl w:val="0"/>
          <w:numId w:val="6"/>
        </w:numPr>
        <w:spacing w:before="168" w:beforeAutospacing="0" w:after="0" w:afterAutospacing="0" w:line="288" w:lineRule="atLeast"/>
        <w:ind w:left="0" w:firstLine="567"/>
        <w:jc w:val="both"/>
        <w:rPr>
          <w:b/>
          <w:sz w:val="28"/>
          <w:szCs w:val="28"/>
        </w:rPr>
      </w:pPr>
      <w:r w:rsidRPr="00F71851">
        <w:rPr>
          <w:b/>
          <w:sz w:val="28"/>
          <w:szCs w:val="28"/>
        </w:rPr>
        <w:t>Постановление Правительства РК от 05.08.2025 № 237 «О внесении изменений в постановление Правительства Республики Коми от 31 октября 2019 г. № 523 «О Государственной программе Республики Коми «Развитие транспортной системы» и о распределении иных межбюджетных трансфертов на оплату расходов по исполнительным документам по взысканию задолженности за выполненные работы по ремонту отдельных участков автомобильных дорог общего пользования местного значения»</w:t>
      </w:r>
    </w:p>
    <w:p w:rsidR="00AA6200" w:rsidRPr="00AA6200" w:rsidRDefault="00AA6200" w:rsidP="00AA6200">
      <w:pPr>
        <w:pStyle w:val="ac"/>
        <w:spacing w:before="0" w:beforeAutospacing="0" w:after="0" w:afterAutospacing="0" w:line="288" w:lineRule="atLeast"/>
        <w:jc w:val="both"/>
        <w:rPr>
          <w:sz w:val="28"/>
          <w:szCs w:val="28"/>
        </w:rPr>
      </w:pPr>
      <w:r w:rsidRPr="00AA6200">
        <w:rPr>
          <w:sz w:val="28"/>
          <w:szCs w:val="28"/>
        </w:rPr>
        <w:t xml:space="preserve">  </w:t>
      </w:r>
    </w:p>
    <w:p w:rsidR="00AA6200" w:rsidRPr="00AA6200" w:rsidRDefault="00AA6200" w:rsidP="00AA6200">
      <w:pPr>
        <w:pStyle w:val="ac"/>
        <w:spacing w:before="0" w:beforeAutospacing="0" w:after="0" w:afterAutospacing="0" w:line="288" w:lineRule="atLeast"/>
        <w:ind w:firstLine="567"/>
        <w:jc w:val="both"/>
        <w:rPr>
          <w:sz w:val="28"/>
          <w:szCs w:val="28"/>
        </w:rPr>
      </w:pPr>
      <w:r w:rsidRPr="00AA6200">
        <w:rPr>
          <w:sz w:val="28"/>
          <w:szCs w:val="28"/>
        </w:rPr>
        <w:t xml:space="preserve">Государственная программа дополнена методикой распределения и правилами предоставления в 2025 году иных межбюджетных трансфертов на оплату расходов по исполнительным документам по взысканию задолженности за выполненные работы по ремонту отдельных участков автомобильных дорог общего пользования местного значения. </w:t>
      </w:r>
    </w:p>
    <w:p w:rsidR="00AA6200" w:rsidRPr="00AA6200" w:rsidRDefault="00AA6200" w:rsidP="00AA6200">
      <w:pPr>
        <w:pStyle w:val="ac"/>
        <w:spacing w:before="0" w:beforeAutospacing="0" w:after="0" w:afterAutospacing="0" w:line="288" w:lineRule="atLeast"/>
        <w:ind w:firstLine="567"/>
        <w:jc w:val="both"/>
        <w:rPr>
          <w:sz w:val="28"/>
          <w:szCs w:val="28"/>
        </w:rPr>
      </w:pPr>
      <w:r w:rsidRPr="00AA6200">
        <w:rPr>
          <w:sz w:val="28"/>
          <w:szCs w:val="28"/>
        </w:rPr>
        <w:t xml:space="preserve">В частности, установлено, что предоставление иных межбюджетных трансфертов осуществляется Министерством строительства и жилищно-коммунального хозяйства Республики Коми в целях </w:t>
      </w:r>
      <w:proofErr w:type="spellStart"/>
      <w:r w:rsidRPr="00AA6200">
        <w:rPr>
          <w:sz w:val="28"/>
          <w:szCs w:val="28"/>
        </w:rPr>
        <w:t>софинансирования</w:t>
      </w:r>
      <w:proofErr w:type="spellEnd"/>
      <w:r w:rsidRPr="00AA6200">
        <w:rPr>
          <w:sz w:val="28"/>
          <w:szCs w:val="28"/>
        </w:rPr>
        <w:t xml:space="preserve"> расходных обязательств муниципальных образований в Республике Коми по оплате расходов по исполнительным документам по взысканию задолженности за выполненные работы по ремонту отдельных участков автомобильных дорог общего пользования местного значения в части суммы основного долга; уровень </w:t>
      </w:r>
      <w:proofErr w:type="spellStart"/>
      <w:r w:rsidRPr="00AA6200">
        <w:rPr>
          <w:sz w:val="28"/>
          <w:szCs w:val="28"/>
        </w:rPr>
        <w:t>софинансирования</w:t>
      </w:r>
      <w:proofErr w:type="spellEnd"/>
      <w:r w:rsidRPr="00AA6200">
        <w:rPr>
          <w:sz w:val="28"/>
          <w:szCs w:val="28"/>
        </w:rPr>
        <w:t xml:space="preserve"> расходного обязательства, источником финансового обеспечения которого является иной межбюджетный трансферт, устанавливается в размере 100 процентов; иной межбюджетный трансферт предоставляется Министерством строительства и жилищно-коммунального хозяйства Республики Коми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лимитов бюджетных обязательств, доведенных в установленном порядке до Министерства </w:t>
      </w:r>
      <w:r w:rsidRPr="00AA6200">
        <w:rPr>
          <w:sz w:val="28"/>
          <w:szCs w:val="28"/>
        </w:rPr>
        <w:lastRenderedPageBreak/>
        <w:t xml:space="preserve">строительства и жилищно-коммунального хозяйства Республики Коми как получателя средств республиканского бюджета Республики Коми на основании соглашения о предоставлении иного межбюджетного трансферта, заключенного в соответствии с типовой формой, утвержденной приказом Министерства финансов Республики Коми. </w:t>
      </w:r>
    </w:p>
    <w:p w:rsidR="00AA6200" w:rsidRDefault="00AA6200" w:rsidP="00AA6200">
      <w:pPr>
        <w:pStyle w:val="ac"/>
        <w:spacing w:before="0" w:beforeAutospacing="0" w:after="0" w:afterAutospacing="0" w:line="288" w:lineRule="atLeast"/>
        <w:ind w:firstLine="567"/>
        <w:jc w:val="both"/>
        <w:rPr>
          <w:sz w:val="28"/>
          <w:szCs w:val="28"/>
        </w:rPr>
      </w:pPr>
      <w:r w:rsidRPr="00AA6200">
        <w:rPr>
          <w:sz w:val="28"/>
          <w:szCs w:val="28"/>
        </w:rPr>
        <w:t xml:space="preserve">Определены критерии отбора муниципальных образований для предоставления иного межбюджетного трансферта; условия предоставления иного межбюджетного трансферта из республиканского бюджета Республики Коми; формула расчета размера иного межбюджетного трансферта, предоставляемого муниципальному образованию. </w:t>
      </w:r>
    </w:p>
    <w:p w:rsidR="00F71851" w:rsidRDefault="00F71851" w:rsidP="00AA6200">
      <w:pPr>
        <w:pStyle w:val="ac"/>
        <w:spacing w:before="0" w:beforeAutospacing="0" w:after="0" w:afterAutospacing="0" w:line="288" w:lineRule="atLeast"/>
        <w:ind w:firstLine="567"/>
        <w:jc w:val="both"/>
        <w:rPr>
          <w:sz w:val="28"/>
          <w:szCs w:val="28"/>
        </w:rPr>
      </w:pPr>
    </w:p>
    <w:p w:rsidR="00F71851" w:rsidRDefault="00F71851" w:rsidP="00F71851">
      <w:pPr>
        <w:spacing w:after="0" w:line="288" w:lineRule="atLeast"/>
        <w:ind w:firstLine="567"/>
        <w:jc w:val="both"/>
        <w:rPr>
          <w:rFonts w:ascii="Times New Roman" w:eastAsia="Times New Roman" w:hAnsi="Times New Roman" w:cs="Times New Roman"/>
          <w:b/>
          <w:sz w:val="28"/>
          <w:szCs w:val="28"/>
          <w:lang w:eastAsia="ru-RU"/>
        </w:rPr>
      </w:pPr>
    </w:p>
    <w:p w:rsidR="006F2C48" w:rsidRPr="00A73117" w:rsidRDefault="006F2C48" w:rsidP="00F71851">
      <w:pPr>
        <w:numPr>
          <w:ilvl w:val="0"/>
          <w:numId w:val="6"/>
        </w:numPr>
        <w:spacing w:after="0" w:line="288" w:lineRule="atLeast"/>
        <w:ind w:left="0" w:firstLine="567"/>
        <w:jc w:val="both"/>
        <w:rPr>
          <w:rFonts w:ascii="Times New Roman" w:eastAsia="Times New Roman" w:hAnsi="Times New Roman" w:cs="Times New Roman"/>
          <w:b/>
          <w:sz w:val="28"/>
          <w:szCs w:val="28"/>
          <w:lang w:eastAsia="ru-RU"/>
        </w:rPr>
      </w:pPr>
      <w:r w:rsidRPr="00A73117">
        <w:rPr>
          <w:rFonts w:ascii="Times New Roman" w:eastAsia="Times New Roman" w:hAnsi="Times New Roman" w:cs="Times New Roman"/>
          <w:b/>
          <w:sz w:val="28"/>
          <w:szCs w:val="28"/>
          <w:lang w:eastAsia="ru-RU"/>
        </w:rPr>
        <w:t xml:space="preserve">Постановление </w:t>
      </w:r>
      <w:r w:rsidRPr="006F2C48">
        <w:rPr>
          <w:rFonts w:ascii="Times New Roman" w:eastAsia="Times New Roman" w:hAnsi="Times New Roman" w:cs="Times New Roman"/>
          <w:b/>
          <w:sz w:val="28"/>
          <w:szCs w:val="28"/>
          <w:lang w:eastAsia="ru-RU"/>
        </w:rPr>
        <w:t>Правительства РК от 11.08.2025 №</w:t>
      </w:r>
      <w:r w:rsidRPr="00A73117">
        <w:rPr>
          <w:rFonts w:ascii="Times New Roman" w:eastAsia="Times New Roman" w:hAnsi="Times New Roman" w:cs="Times New Roman"/>
          <w:b/>
          <w:sz w:val="28"/>
          <w:szCs w:val="28"/>
          <w:lang w:eastAsia="ru-RU"/>
        </w:rPr>
        <w:t xml:space="preserve"> 243</w:t>
      </w:r>
      <w:r w:rsidRPr="006F2C48">
        <w:rPr>
          <w:rFonts w:ascii="Times New Roman" w:eastAsia="Times New Roman" w:hAnsi="Times New Roman" w:cs="Times New Roman"/>
          <w:b/>
          <w:sz w:val="28"/>
          <w:szCs w:val="28"/>
          <w:lang w:eastAsia="ru-RU"/>
        </w:rPr>
        <w:t xml:space="preserve"> </w:t>
      </w:r>
      <w:r w:rsidR="001846B7">
        <w:rPr>
          <w:rFonts w:ascii="Times New Roman" w:eastAsia="Times New Roman" w:hAnsi="Times New Roman" w:cs="Times New Roman"/>
          <w:b/>
          <w:sz w:val="28"/>
          <w:szCs w:val="28"/>
          <w:lang w:eastAsia="ru-RU"/>
        </w:rPr>
        <w:t>«</w:t>
      </w:r>
      <w:r w:rsidRPr="00A73117">
        <w:rPr>
          <w:rFonts w:ascii="Times New Roman" w:eastAsia="Times New Roman" w:hAnsi="Times New Roman" w:cs="Times New Roman"/>
          <w:b/>
          <w:sz w:val="28"/>
          <w:szCs w:val="28"/>
          <w:lang w:eastAsia="ru-RU"/>
        </w:rPr>
        <w:t xml:space="preserve">О внесении изменений в постановление Правительства Республики Коми от 21 апреля 2016 г. </w:t>
      </w:r>
      <w:r w:rsidR="009B18CB">
        <w:rPr>
          <w:rFonts w:ascii="Times New Roman" w:eastAsia="Times New Roman" w:hAnsi="Times New Roman" w:cs="Times New Roman"/>
          <w:b/>
          <w:sz w:val="28"/>
          <w:szCs w:val="28"/>
          <w:lang w:eastAsia="ru-RU"/>
        </w:rPr>
        <w:t>№</w:t>
      </w:r>
      <w:r w:rsidRPr="00A73117">
        <w:rPr>
          <w:rFonts w:ascii="Times New Roman" w:eastAsia="Times New Roman" w:hAnsi="Times New Roman" w:cs="Times New Roman"/>
          <w:b/>
          <w:sz w:val="28"/>
          <w:szCs w:val="28"/>
          <w:lang w:eastAsia="ru-RU"/>
        </w:rPr>
        <w:t xml:space="preserve"> 208 </w:t>
      </w:r>
      <w:r w:rsidR="001846B7">
        <w:rPr>
          <w:rFonts w:ascii="Times New Roman" w:eastAsia="Times New Roman" w:hAnsi="Times New Roman" w:cs="Times New Roman"/>
          <w:b/>
          <w:sz w:val="28"/>
          <w:szCs w:val="28"/>
          <w:lang w:eastAsia="ru-RU"/>
        </w:rPr>
        <w:t>«</w:t>
      </w:r>
      <w:r w:rsidRPr="00A73117">
        <w:rPr>
          <w:rFonts w:ascii="Times New Roman" w:eastAsia="Times New Roman" w:hAnsi="Times New Roman" w:cs="Times New Roman"/>
          <w:b/>
          <w:sz w:val="28"/>
          <w:szCs w:val="28"/>
          <w:lang w:eastAsia="ru-RU"/>
        </w:rPr>
        <w:t>О грантах на поощрение муниципальных образований городских округов, муниципальных округов и муниципальных районов в Республике Коми, достигших наилучших результатов по увеличени</w:t>
      </w:r>
      <w:r w:rsidR="001846B7">
        <w:rPr>
          <w:rFonts w:ascii="Times New Roman" w:eastAsia="Times New Roman" w:hAnsi="Times New Roman" w:cs="Times New Roman"/>
          <w:b/>
          <w:sz w:val="28"/>
          <w:szCs w:val="28"/>
          <w:lang w:eastAsia="ru-RU"/>
        </w:rPr>
        <w:t>ю базы доходов местного бюджета»</w:t>
      </w:r>
      <w:r w:rsidRPr="00A73117">
        <w:rPr>
          <w:rFonts w:ascii="Times New Roman" w:eastAsia="Times New Roman" w:hAnsi="Times New Roman" w:cs="Times New Roman"/>
          <w:b/>
          <w:sz w:val="28"/>
          <w:szCs w:val="28"/>
          <w:lang w:eastAsia="ru-RU"/>
        </w:rPr>
        <w:t xml:space="preserve"> </w:t>
      </w:r>
    </w:p>
    <w:p w:rsidR="00F71851" w:rsidRPr="00AD32D2" w:rsidRDefault="006F2C48" w:rsidP="00F71851">
      <w:pPr>
        <w:spacing w:after="0" w:line="288" w:lineRule="atLeast"/>
        <w:ind w:firstLine="567"/>
        <w:jc w:val="both"/>
        <w:rPr>
          <w:rFonts w:ascii="Times New Roman" w:eastAsia="Times New Roman" w:hAnsi="Times New Roman" w:cs="Times New Roman"/>
          <w:sz w:val="28"/>
          <w:szCs w:val="28"/>
          <w:lang w:eastAsia="ru-RU"/>
        </w:rPr>
      </w:pPr>
      <w:r w:rsidRPr="00A73117">
        <w:rPr>
          <w:rFonts w:ascii="Times New Roman" w:eastAsia="Times New Roman" w:hAnsi="Times New Roman" w:cs="Times New Roman"/>
          <w:sz w:val="28"/>
          <w:szCs w:val="28"/>
          <w:lang w:eastAsia="ru-RU"/>
        </w:rPr>
        <w:t>Скорректирована формула расчета оценки муниципальных образований в сфере увеличения базы доходов местного бюджета.</w:t>
      </w:r>
    </w:p>
    <w:p w:rsidR="00F71851" w:rsidRPr="00AD32D2" w:rsidRDefault="006F2C48" w:rsidP="00F71851">
      <w:pPr>
        <w:spacing w:after="0" w:line="288" w:lineRule="atLeast"/>
        <w:ind w:firstLine="567"/>
        <w:jc w:val="both"/>
        <w:rPr>
          <w:rFonts w:ascii="Times New Roman" w:eastAsia="Times New Roman" w:hAnsi="Times New Roman" w:cs="Times New Roman"/>
          <w:sz w:val="28"/>
          <w:szCs w:val="28"/>
          <w:lang w:eastAsia="ru-RU"/>
        </w:rPr>
      </w:pPr>
      <w:r w:rsidRPr="00A73117">
        <w:rPr>
          <w:rFonts w:ascii="Times New Roman" w:eastAsia="Times New Roman" w:hAnsi="Times New Roman" w:cs="Times New Roman"/>
          <w:sz w:val="28"/>
          <w:szCs w:val="28"/>
          <w:lang w:eastAsia="ru-RU"/>
        </w:rPr>
        <w:t xml:space="preserve">Уточнена формула исчисления индикатора C1 (исполнение плана-графика проведения работ по выявлению правообладателей ранее учтенных объектов недвижимости нарастающим итогом), в частности, дополнено, что максимальное исполнение плана-графика проведения работ по выявлению правообладателей ранее учтенных объектов недвижимости нарастающим итогом равно 1,1. </w:t>
      </w:r>
    </w:p>
    <w:p w:rsidR="00F71851" w:rsidRPr="00AD32D2" w:rsidRDefault="006F2C48" w:rsidP="00F71851">
      <w:pPr>
        <w:spacing w:after="0" w:line="288" w:lineRule="atLeast"/>
        <w:ind w:firstLine="567"/>
        <w:jc w:val="both"/>
        <w:rPr>
          <w:rFonts w:ascii="Times New Roman" w:eastAsia="Times New Roman" w:hAnsi="Times New Roman" w:cs="Times New Roman"/>
          <w:sz w:val="28"/>
          <w:szCs w:val="28"/>
          <w:lang w:eastAsia="ru-RU"/>
        </w:rPr>
      </w:pPr>
      <w:r w:rsidRPr="00A73117">
        <w:rPr>
          <w:rFonts w:ascii="Times New Roman" w:eastAsia="Times New Roman" w:hAnsi="Times New Roman" w:cs="Times New Roman"/>
          <w:sz w:val="28"/>
          <w:szCs w:val="28"/>
          <w:lang w:eastAsia="ru-RU"/>
        </w:rPr>
        <w:t xml:space="preserve">Определено, что в расчет размера грантов включаются не более 3 муниципальных образований (ранее - 5), органы местного самоуправления которых достигли наилучших результатов по итогам проведенной оценки. </w:t>
      </w:r>
    </w:p>
    <w:p w:rsidR="00F71851" w:rsidRPr="00AD32D2" w:rsidRDefault="006F2C48" w:rsidP="00F71851">
      <w:pPr>
        <w:spacing w:after="0" w:line="288" w:lineRule="atLeast"/>
        <w:ind w:firstLine="567"/>
        <w:jc w:val="both"/>
        <w:rPr>
          <w:rFonts w:ascii="Times New Roman" w:eastAsia="Times New Roman" w:hAnsi="Times New Roman" w:cs="Times New Roman"/>
          <w:sz w:val="28"/>
          <w:szCs w:val="28"/>
          <w:lang w:eastAsia="ru-RU"/>
        </w:rPr>
      </w:pPr>
      <w:r w:rsidRPr="00A73117">
        <w:rPr>
          <w:rFonts w:ascii="Times New Roman" w:eastAsia="Times New Roman" w:hAnsi="Times New Roman" w:cs="Times New Roman"/>
          <w:sz w:val="28"/>
          <w:szCs w:val="28"/>
          <w:lang w:eastAsia="ru-RU"/>
        </w:rPr>
        <w:t xml:space="preserve">Скорректированы формулы расчета размера гранта, подлежащего предоставлению муниципальному образованию, за 1, 2 и 3 место соответственно. </w:t>
      </w:r>
    </w:p>
    <w:p w:rsidR="006F2C48" w:rsidRDefault="006F2C48" w:rsidP="00F71851">
      <w:pPr>
        <w:spacing w:after="0" w:line="288" w:lineRule="atLeast"/>
        <w:ind w:firstLine="567"/>
        <w:jc w:val="both"/>
        <w:rPr>
          <w:rFonts w:ascii="Times New Roman" w:eastAsia="Times New Roman" w:hAnsi="Times New Roman" w:cs="Times New Roman"/>
          <w:sz w:val="28"/>
          <w:szCs w:val="28"/>
          <w:lang w:eastAsia="ru-RU"/>
        </w:rPr>
      </w:pPr>
      <w:r w:rsidRPr="00A73117">
        <w:rPr>
          <w:rFonts w:ascii="Times New Roman" w:eastAsia="Times New Roman" w:hAnsi="Times New Roman" w:cs="Times New Roman"/>
          <w:sz w:val="28"/>
          <w:szCs w:val="28"/>
          <w:lang w:eastAsia="ru-RU"/>
        </w:rPr>
        <w:t xml:space="preserve">Исключена норма, предусматривающая, что средства грантов перечисляются Министерством финансов Республики Коми в доход местных бюджетов не позднее 1 декабря текущего финансового года. </w:t>
      </w:r>
    </w:p>
    <w:p w:rsidR="00AD32D2" w:rsidRPr="00A73117" w:rsidRDefault="00AD32D2" w:rsidP="00F71851">
      <w:pPr>
        <w:spacing w:after="0" w:line="288" w:lineRule="atLeast"/>
        <w:ind w:firstLine="567"/>
        <w:jc w:val="both"/>
        <w:rPr>
          <w:rFonts w:ascii="Times New Roman" w:eastAsia="Times New Roman" w:hAnsi="Times New Roman" w:cs="Times New Roman"/>
          <w:sz w:val="28"/>
          <w:szCs w:val="28"/>
          <w:lang w:eastAsia="ru-RU"/>
        </w:rPr>
      </w:pPr>
    </w:p>
    <w:p w:rsidR="00AD32D2" w:rsidRPr="000E3572" w:rsidRDefault="00AD32D2" w:rsidP="00AD32D2">
      <w:pPr>
        <w:pStyle w:val="ac"/>
        <w:numPr>
          <w:ilvl w:val="0"/>
          <w:numId w:val="6"/>
        </w:numPr>
        <w:spacing w:before="168" w:beforeAutospacing="0" w:after="0" w:afterAutospacing="0" w:line="288" w:lineRule="atLeast"/>
        <w:ind w:left="0" w:firstLine="567"/>
        <w:jc w:val="both"/>
        <w:rPr>
          <w:b/>
          <w:sz w:val="28"/>
          <w:szCs w:val="28"/>
        </w:rPr>
      </w:pPr>
      <w:r w:rsidRPr="000E3572">
        <w:rPr>
          <w:b/>
          <w:sz w:val="28"/>
          <w:szCs w:val="28"/>
        </w:rPr>
        <w:t>Постановление Правительства РК от 21.08.2025 № 258 «О внесении изменений в постановление Правительства Республики Коми от 16 сентября 2024 г. № 377 «О некоторых вопросах предоставления отдельным категориям граждан земельных участков в собственность бесплатно или иной меры социальной поддержки по обеспечению жилыми помещениями в виде единовременной денежной выплаты взамен предоставления земельного участка»</w:t>
      </w:r>
    </w:p>
    <w:p w:rsidR="00AD32D2" w:rsidRPr="000E3572" w:rsidRDefault="00AD32D2" w:rsidP="00AD32D2">
      <w:pPr>
        <w:pStyle w:val="ac"/>
        <w:spacing w:before="0" w:beforeAutospacing="0" w:after="0" w:afterAutospacing="0" w:line="288" w:lineRule="atLeast"/>
        <w:ind w:left="6031"/>
        <w:jc w:val="both"/>
        <w:rPr>
          <w:b/>
          <w:sz w:val="28"/>
          <w:szCs w:val="28"/>
        </w:rPr>
      </w:pPr>
      <w:r w:rsidRPr="000E3572">
        <w:rPr>
          <w:b/>
          <w:sz w:val="28"/>
          <w:szCs w:val="28"/>
        </w:rPr>
        <w:t xml:space="preserve"> </w:t>
      </w:r>
    </w:p>
    <w:p w:rsidR="00AD32D2" w:rsidRPr="000E3572" w:rsidRDefault="00AD32D2" w:rsidP="00AD32D2">
      <w:pPr>
        <w:pStyle w:val="ac"/>
        <w:spacing w:before="0" w:beforeAutospacing="0" w:after="0" w:afterAutospacing="0" w:line="288" w:lineRule="atLeast"/>
        <w:ind w:left="142" w:firstLine="425"/>
        <w:jc w:val="both"/>
        <w:rPr>
          <w:sz w:val="28"/>
          <w:szCs w:val="28"/>
        </w:rPr>
      </w:pPr>
      <w:r w:rsidRPr="000E3572">
        <w:rPr>
          <w:sz w:val="28"/>
          <w:szCs w:val="28"/>
        </w:rPr>
        <w:lastRenderedPageBreak/>
        <w:t xml:space="preserve">Уточнено, что несовершеннолетние дети и иные лица в возрасте от 18 до 23 лет (включительно), ставшие собственниками земельного участка либо получившие единовременную денежную выплату взамен земельного участка в составе многодетной семьи своих родителей (усыновителей, приемных родителей) в случаях, указанных в пункте 2 части 2 и части 2-2 статьи 5 Закона Республики Коми </w:t>
      </w:r>
      <w:r w:rsidR="001846B7">
        <w:rPr>
          <w:sz w:val="28"/>
          <w:szCs w:val="28"/>
        </w:rPr>
        <w:t>№</w:t>
      </w:r>
      <w:r w:rsidRPr="000E3572">
        <w:rPr>
          <w:sz w:val="28"/>
          <w:szCs w:val="28"/>
        </w:rPr>
        <w:t xml:space="preserve"> 59-РЗ, сохраняют право на однократное бесплатное получение земельного участка в собственность либо единовременную денежную выплату взамен предоставления земельного участка при наличии оснований, предусмотренных частями 3 и 3-1 статьи 5 Закона Республики Коми </w:t>
      </w:r>
      <w:r w:rsidR="001846B7">
        <w:rPr>
          <w:sz w:val="28"/>
          <w:szCs w:val="28"/>
        </w:rPr>
        <w:t xml:space="preserve"> №</w:t>
      </w:r>
      <w:r w:rsidRPr="000E3572">
        <w:rPr>
          <w:sz w:val="28"/>
          <w:szCs w:val="28"/>
        </w:rPr>
        <w:t xml:space="preserve"> 59-РЗ. </w:t>
      </w:r>
    </w:p>
    <w:p w:rsidR="00AD32D2" w:rsidRPr="000E3572" w:rsidRDefault="00AD32D2" w:rsidP="00AD32D2">
      <w:pPr>
        <w:pStyle w:val="ac"/>
        <w:spacing w:before="0" w:beforeAutospacing="0" w:after="0" w:afterAutospacing="0" w:line="288" w:lineRule="atLeast"/>
        <w:ind w:left="142" w:firstLine="425"/>
        <w:jc w:val="both"/>
        <w:rPr>
          <w:sz w:val="28"/>
          <w:szCs w:val="28"/>
        </w:rPr>
      </w:pPr>
      <w:r w:rsidRPr="000E3572">
        <w:rPr>
          <w:sz w:val="28"/>
          <w:szCs w:val="28"/>
        </w:rPr>
        <w:t xml:space="preserve">Дополнено, что гражданам, указанным в пункте 2 части 2 и части 2-2 статьи 5 Закона Республики Коми </w:t>
      </w:r>
      <w:r w:rsidR="001846B7">
        <w:rPr>
          <w:sz w:val="28"/>
          <w:szCs w:val="28"/>
        </w:rPr>
        <w:t>№</w:t>
      </w:r>
      <w:r w:rsidRPr="000E3572">
        <w:rPr>
          <w:sz w:val="28"/>
          <w:szCs w:val="28"/>
        </w:rPr>
        <w:t xml:space="preserve"> 59-РЗ и в части 1 статьи 1 Закона Республики Коми </w:t>
      </w:r>
      <w:r w:rsidR="001846B7">
        <w:rPr>
          <w:sz w:val="28"/>
          <w:szCs w:val="28"/>
        </w:rPr>
        <w:t>№</w:t>
      </w:r>
      <w:r w:rsidRPr="000E3572">
        <w:rPr>
          <w:sz w:val="28"/>
          <w:szCs w:val="28"/>
        </w:rPr>
        <w:t xml:space="preserve"> 27-РЗ, предоставляется единовременная денежная выплата по направлению "улучшение жилищных условий" в том числе на погашение основной суммы долга (его части) и процентов по кредитам или займам, в том числе ипотечным, на приобретение земельного участка,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за исключением штрафов, комиссий, пеней и процентов за просрочку исполнения обязательств по этим кредитам или займам. </w:t>
      </w:r>
    </w:p>
    <w:p w:rsidR="00AD32D2" w:rsidRPr="000E3572" w:rsidRDefault="00AD32D2" w:rsidP="00AD32D2">
      <w:pPr>
        <w:pStyle w:val="ac"/>
        <w:spacing w:before="0" w:beforeAutospacing="0" w:after="0" w:afterAutospacing="0" w:line="288" w:lineRule="atLeast"/>
        <w:ind w:left="142" w:firstLine="425"/>
        <w:jc w:val="both"/>
        <w:rPr>
          <w:sz w:val="28"/>
          <w:szCs w:val="28"/>
        </w:rPr>
      </w:pPr>
      <w:r w:rsidRPr="000E3572">
        <w:rPr>
          <w:sz w:val="28"/>
          <w:szCs w:val="28"/>
        </w:rPr>
        <w:t xml:space="preserve">Скорректирован перечень документов, которые гражданин представляет лично или почтовым отправлением в орган местного самоуправления в Республике Коми для предоставления единовременной денежной выплаты. </w:t>
      </w:r>
    </w:p>
    <w:p w:rsidR="00AD32D2" w:rsidRPr="000E3572" w:rsidRDefault="00AD32D2" w:rsidP="00AD32D2">
      <w:pPr>
        <w:pStyle w:val="ac"/>
        <w:spacing w:before="0" w:beforeAutospacing="0" w:after="0" w:afterAutospacing="0" w:line="288" w:lineRule="atLeast"/>
        <w:ind w:left="142" w:firstLine="425"/>
        <w:jc w:val="both"/>
        <w:rPr>
          <w:sz w:val="28"/>
          <w:szCs w:val="28"/>
        </w:rPr>
      </w:pPr>
      <w:r w:rsidRPr="000E3572">
        <w:rPr>
          <w:sz w:val="28"/>
          <w:szCs w:val="28"/>
        </w:rPr>
        <w:t xml:space="preserve">Кроме прочего, уточнено, что уведомление о принятом решении направляется Комитетом Республики Коми имущественных и земельных отношений органу местного самоуправления в Республике Коми в течение пяти рабочих дней со дня его принятия (ранее - в срок не позднее одного рабочего дня со дня его принятия). </w:t>
      </w:r>
    </w:p>
    <w:p w:rsidR="00AD32D2" w:rsidRPr="000E3572" w:rsidRDefault="00AD32D2" w:rsidP="00AD32D2">
      <w:pPr>
        <w:pStyle w:val="ac"/>
        <w:spacing w:before="0" w:beforeAutospacing="0" w:after="0" w:afterAutospacing="0" w:line="288" w:lineRule="atLeast"/>
        <w:jc w:val="both"/>
        <w:rPr>
          <w:sz w:val="28"/>
          <w:szCs w:val="28"/>
        </w:rPr>
      </w:pPr>
      <w:r w:rsidRPr="000E3572">
        <w:rPr>
          <w:sz w:val="28"/>
          <w:szCs w:val="28"/>
        </w:rPr>
        <w:t xml:space="preserve">  </w:t>
      </w:r>
    </w:p>
    <w:p w:rsidR="00AD32D2" w:rsidRPr="00491EA3" w:rsidRDefault="00AD32D2" w:rsidP="00AD32D2">
      <w:pPr>
        <w:pStyle w:val="ac"/>
        <w:spacing w:before="0" w:beforeAutospacing="0" w:after="0" w:afterAutospacing="0" w:line="288" w:lineRule="atLeast"/>
        <w:ind w:firstLine="567"/>
        <w:jc w:val="both"/>
        <w:rPr>
          <w:sz w:val="28"/>
          <w:szCs w:val="28"/>
        </w:rPr>
      </w:pPr>
    </w:p>
    <w:p w:rsidR="00AD32D2" w:rsidRPr="0007563A" w:rsidRDefault="00AD32D2" w:rsidP="00AD32D2">
      <w:pPr>
        <w:pStyle w:val="ac"/>
        <w:numPr>
          <w:ilvl w:val="0"/>
          <w:numId w:val="6"/>
        </w:numPr>
        <w:spacing w:before="0" w:beforeAutospacing="0" w:after="0" w:afterAutospacing="0" w:line="288" w:lineRule="atLeast"/>
        <w:ind w:left="0" w:firstLine="567"/>
        <w:jc w:val="both"/>
        <w:rPr>
          <w:b/>
          <w:sz w:val="28"/>
          <w:szCs w:val="28"/>
        </w:rPr>
      </w:pPr>
      <w:r w:rsidRPr="0007563A">
        <w:rPr>
          <w:b/>
          <w:sz w:val="28"/>
          <w:szCs w:val="28"/>
        </w:rPr>
        <w:t xml:space="preserve">Постановление Правительства РК от 21.08.2025 № 260 «О внесении изменений в некоторые постановления Правительства Республики Коми» </w:t>
      </w:r>
    </w:p>
    <w:p w:rsidR="00AD32D2" w:rsidRPr="0007563A" w:rsidRDefault="00AD32D2" w:rsidP="00AD32D2">
      <w:pPr>
        <w:pStyle w:val="ac"/>
        <w:spacing w:before="0" w:beforeAutospacing="0" w:after="0" w:afterAutospacing="0" w:line="288" w:lineRule="atLeast"/>
        <w:jc w:val="both"/>
        <w:rPr>
          <w:b/>
          <w:sz w:val="28"/>
          <w:szCs w:val="28"/>
        </w:rPr>
      </w:pPr>
      <w:r w:rsidRPr="0007563A">
        <w:rPr>
          <w:b/>
          <w:sz w:val="28"/>
          <w:szCs w:val="28"/>
        </w:rPr>
        <w:t xml:space="preserve"> </w:t>
      </w:r>
    </w:p>
    <w:p w:rsidR="00AD32D2" w:rsidRDefault="00AD32D2" w:rsidP="00AD32D2">
      <w:pPr>
        <w:pStyle w:val="ac"/>
        <w:spacing w:before="0" w:beforeAutospacing="0" w:after="0" w:afterAutospacing="0" w:line="288" w:lineRule="atLeast"/>
        <w:ind w:firstLine="567"/>
        <w:jc w:val="both"/>
        <w:rPr>
          <w:sz w:val="28"/>
          <w:szCs w:val="28"/>
        </w:rPr>
      </w:pPr>
      <w:r w:rsidRPr="0007563A">
        <w:rPr>
          <w:sz w:val="28"/>
          <w:szCs w:val="28"/>
        </w:rPr>
        <w:t xml:space="preserve">В </w:t>
      </w:r>
      <w:r w:rsidR="001E0CD2">
        <w:rPr>
          <w:sz w:val="28"/>
          <w:szCs w:val="28"/>
        </w:rPr>
        <w:t>п</w:t>
      </w:r>
      <w:r w:rsidRPr="0007563A">
        <w:rPr>
          <w:sz w:val="28"/>
          <w:szCs w:val="28"/>
        </w:rPr>
        <w:t xml:space="preserve">остановлении Правительства РК от 17.12.2019 № 605 «О некоторых вопросах, связанных с предоставлением дотаций на выравнивание бюджетной обеспеченности за счет средств республиканского бюджета Республики Коми» в Порядке заключения соглашений с главами местных администраций (руководителями исполнительно-распорядительных органов) муниципальных образований в Республике Коми, получающих дотации на выравнивание бюджетной обеспеченности за счет средств республиканского бюджета Республики Коми и (или) доходы по заменяющим указанные дотации дополнительным нормативам отчислений от налога на доходы физических лиц, а также требованиях к указанным соглашениям уточнено, что </w:t>
      </w:r>
      <w:r w:rsidRPr="0007563A">
        <w:rPr>
          <w:sz w:val="28"/>
          <w:szCs w:val="28"/>
        </w:rPr>
        <w:lastRenderedPageBreak/>
        <w:t xml:space="preserve">соглашения заключаются в том числе Министерством финансов Республики Коми с главами местных администраций (руководителями исполнительно-распорядительных органов) муниципальных районов (в том числе в случае, когда администрация поселения, являющегося административным центром муниципального района, не образуется в соответствии с положениями части 9 статьи 89 Федерального закона </w:t>
      </w:r>
      <w:r>
        <w:rPr>
          <w:sz w:val="28"/>
          <w:szCs w:val="28"/>
        </w:rPr>
        <w:t>«</w:t>
      </w:r>
      <w:r w:rsidRPr="0007563A">
        <w:rPr>
          <w:sz w:val="28"/>
          <w:szCs w:val="28"/>
        </w:rPr>
        <w:t>Об общих принципах организации местного самоуправления в единой системе публичной власти</w:t>
      </w:r>
      <w:r>
        <w:rPr>
          <w:sz w:val="28"/>
          <w:szCs w:val="28"/>
        </w:rPr>
        <w:t>»</w:t>
      </w:r>
      <w:r w:rsidRPr="0007563A">
        <w:rPr>
          <w:sz w:val="28"/>
          <w:szCs w:val="28"/>
        </w:rPr>
        <w:t xml:space="preserve">), муниципальных округов, городских округов. </w:t>
      </w:r>
    </w:p>
    <w:p w:rsidR="00AD32D2" w:rsidRDefault="00AD32D2" w:rsidP="00AD32D2">
      <w:pPr>
        <w:pStyle w:val="ac"/>
        <w:spacing w:before="0" w:beforeAutospacing="0" w:after="0" w:afterAutospacing="0" w:line="288" w:lineRule="atLeast"/>
        <w:ind w:firstLine="567"/>
        <w:jc w:val="both"/>
        <w:rPr>
          <w:sz w:val="28"/>
          <w:szCs w:val="28"/>
        </w:rPr>
      </w:pPr>
      <w:r w:rsidRPr="0007563A">
        <w:rPr>
          <w:sz w:val="28"/>
          <w:szCs w:val="28"/>
        </w:rPr>
        <w:t xml:space="preserve">В </w:t>
      </w:r>
      <w:r w:rsidR="001E0CD2">
        <w:rPr>
          <w:sz w:val="28"/>
          <w:szCs w:val="28"/>
        </w:rPr>
        <w:t>п</w:t>
      </w:r>
      <w:r w:rsidRPr="0007563A">
        <w:rPr>
          <w:sz w:val="28"/>
          <w:szCs w:val="28"/>
        </w:rPr>
        <w:t xml:space="preserve">остановлении Правительства РК от 30.12.2019 № 644 «О мерах по реализации закона Республики Коми о республиканском бюджете Республики Коми на текущий финансовый год и плановый период» в Правилах предоставления из республиканского бюджета Республики Коми субвенций на реализацию полномочий органов государственной власти Республики Коми по расчету и предоставлению дотаций на выравнивание бюджетной обеспеченности бюджетам поселений скорректировано, что полученные бюджетами муниципальных районов субвенции перечисляются в бюджеты поселений в форме дотаций на выравнивание бюджетной обеспеченности поселений в соответствии с распределениями, утвержденными решениями представительных органов местного самоуправления муниципальных районов о местных бюджетах на текущий финансовый год и плановый период, в течение 10 рабочих дней со дня направления в Министерство финансов Республики Коми соглашения, подписанного главой местной администрации муниципального района, на местную администрацию которого в соответствии с положениями части 9 статьи 89 Федерального закона «Об общих принципах организации местного самоуправления в единой системе публичной власти» возлагается исполнение полномочий местной администрации поселения. </w:t>
      </w:r>
    </w:p>
    <w:p w:rsidR="00AD32D2" w:rsidRDefault="00AD32D2" w:rsidP="00AD32D2">
      <w:pPr>
        <w:pStyle w:val="ac"/>
        <w:spacing w:before="0" w:beforeAutospacing="0" w:after="0" w:afterAutospacing="0" w:line="288" w:lineRule="atLeast"/>
        <w:jc w:val="both"/>
      </w:pPr>
      <w:r>
        <w:t xml:space="preserve"> </w:t>
      </w:r>
    </w:p>
    <w:p w:rsidR="00EB3383" w:rsidRDefault="00EB3383" w:rsidP="00EB3383">
      <w:pPr>
        <w:spacing w:after="0" w:line="240" w:lineRule="auto"/>
        <w:ind w:firstLine="539"/>
        <w:jc w:val="both"/>
        <w:rPr>
          <w:rFonts w:ascii="Times New Roman" w:eastAsia="Times New Roman" w:hAnsi="Times New Roman" w:cs="Times New Roman"/>
          <w:sz w:val="28"/>
          <w:szCs w:val="28"/>
          <w:lang w:eastAsia="ru-RU"/>
        </w:rPr>
      </w:pPr>
    </w:p>
    <w:p w:rsidR="00905ED3" w:rsidRPr="0021345E" w:rsidRDefault="00905ED3" w:rsidP="00602A2C">
      <w:pPr>
        <w:pStyle w:val="ac"/>
        <w:numPr>
          <w:ilvl w:val="0"/>
          <w:numId w:val="6"/>
        </w:numPr>
        <w:spacing w:before="0" w:beforeAutospacing="0" w:after="0" w:afterAutospacing="0" w:line="288" w:lineRule="atLeast"/>
        <w:ind w:left="0" w:firstLine="567"/>
        <w:jc w:val="both"/>
        <w:rPr>
          <w:b/>
          <w:sz w:val="28"/>
          <w:szCs w:val="28"/>
        </w:rPr>
      </w:pPr>
      <w:r w:rsidRPr="0021345E">
        <w:rPr>
          <w:b/>
          <w:sz w:val="28"/>
          <w:szCs w:val="28"/>
        </w:rPr>
        <w:t xml:space="preserve">Приказ Министерства строительства и жилищно-коммунального хозяйства Республики Коми от 04.08.2025 </w:t>
      </w:r>
      <w:r w:rsidR="001846B7">
        <w:rPr>
          <w:b/>
          <w:sz w:val="28"/>
          <w:szCs w:val="28"/>
        </w:rPr>
        <w:t>№</w:t>
      </w:r>
      <w:r w:rsidRPr="0021345E">
        <w:rPr>
          <w:b/>
          <w:sz w:val="28"/>
          <w:szCs w:val="28"/>
        </w:rPr>
        <w:t xml:space="preserve"> 445-ОД </w:t>
      </w:r>
      <w:r w:rsidR="001846B7">
        <w:rPr>
          <w:b/>
          <w:sz w:val="28"/>
          <w:szCs w:val="28"/>
        </w:rPr>
        <w:t>«</w:t>
      </w:r>
      <w:r w:rsidRPr="0021345E">
        <w:rPr>
          <w:b/>
          <w:sz w:val="28"/>
          <w:szCs w:val="28"/>
        </w:rPr>
        <w:t xml:space="preserve">Об утверждении средней рыночной стоимости одного квадратного метра общей площади жилья на III квартал 2025 года, учитываемой для определения величины социальной выплаты на строительство индивидуальных жилых домов, предоставляемой гражданам, указанным в подпункте </w:t>
      </w:r>
      <w:r w:rsidR="001846B7">
        <w:rPr>
          <w:b/>
          <w:sz w:val="28"/>
          <w:szCs w:val="28"/>
        </w:rPr>
        <w:t>«л-3»</w:t>
      </w:r>
      <w:r w:rsidRPr="0021345E">
        <w:rPr>
          <w:b/>
          <w:sz w:val="28"/>
          <w:szCs w:val="28"/>
        </w:rPr>
        <w:t xml:space="preserve"> пункта 1 статьи 1 Закона Республики Коми </w:t>
      </w:r>
      <w:r w:rsidR="001E52D8">
        <w:rPr>
          <w:b/>
          <w:sz w:val="28"/>
          <w:szCs w:val="28"/>
        </w:rPr>
        <w:t>«</w:t>
      </w:r>
      <w:r w:rsidRPr="0021345E">
        <w:rPr>
          <w:b/>
          <w:sz w:val="28"/>
          <w:szCs w:val="28"/>
        </w:rPr>
        <w:t>О социальных выплатах на строи</w:t>
      </w:r>
      <w:r w:rsidR="001E52D8">
        <w:rPr>
          <w:b/>
          <w:sz w:val="28"/>
          <w:szCs w:val="28"/>
        </w:rPr>
        <w:t>тельство или приобретение жилья»</w:t>
      </w:r>
      <w:r w:rsidRPr="0021345E">
        <w:rPr>
          <w:b/>
          <w:sz w:val="28"/>
          <w:szCs w:val="28"/>
        </w:rPr>
        <w:t>, за счет средств республик</w:t>
      </w:r>
      <w:r w:rsidR="001E52D8">
        <w:rPr>
          <w:b/>
          <w:sz w:val="28"/>
          <w:szCs w:val="28"/>
        </w:rPr>
        <w:t>анского бюджета Республики Коми»</w:t>
      </w:r>
      <w:r w:rsidRPr="0021345E">
        <w:rPr>
          <w:b/>
          <w:sz w:val="28"/>
          <w:szCs w:val="28"/>
        </w:rPr>
        <w:t xml:space="preserve"> </w:t>
      </w:r>
    </w:p>
    <w:p w:rsidR="00905ED3" w:rsidRDefault="00905ED3" w:rsidP="00602A2C">
      <w:pPr>
        <w:pStyle w:val="ac"/>
        <w:spacing w:before="0" w:beforeAutospacing="0" w:after="0" w:afterAutospacing="0" w:line="288" w:lineRule="atLeast"/>
        <w:ind w:left="8156"/>
        <w:jc w:val="both"/>
      </w:pPr>
    </w:p>
    <w:p w:rsidR="00905ED3" w:rsidRPr="001E52D8" w:rsidRDefault="00905ED3" w:rsidP="00602A2C">
      <w:pPr>
        <w:pStyle w:val="ac"/>
        <w:spacing w:before="0" w:beforeAutospacing="0" w:after="0" w:afterAutospacing="0" w:line="288" w:lineRule="atLeast"/>
        <w:ind w:firstLine="567"/>
        <w:jc w:val="both"/>
        <w:rPr>
          <w:sz w:val="28"/>
          <w:szCs w:val="28"/>
        </w:rPr>
      </w:pPr>
      <w:r w:rsidRPr="001E52D8">
        <w:rPr>
          <w:sz w:val="28"/>
          <w:szCs w:val="28"/>
        </w:rPr>
        <w:t xml:space="preserve">Установлена средняя рыночная стоимость 1 кв. метра общей площади жилья, учитываемая для определения величины социальной выплаты на строительство индивидуального жилого дома, в частности, для городского округа </w:t>
      </w:r>
      <w:r w:rsidR="001E52D8">
        <w:rPr>
          <w:sz w:val="28"/>
          <w:szCs w:val="28"/>
        </w:rPr>
        <w:t>«Сыктывкар»</w:t>
      </w:r>
      <w:r w:rsidRPr="001E52D8">
        <w:rPr>
          <w:sz w:val="28"/>
          <w:szCs w:val="28"/>
        </w:rPr>
        <w:t xml:space="preserve"> ее размер составил 35 940 рублей, для муниципального округа </w:t>
      </w:r>
      <w:r w:rsidR="001E52D8">
        <w:rPr>
          <w:sz w:val="28"/>
          <w:szCs w:val="28"/>
        </w:rPr>
        <w:t>«</w:t>
      </w:r>
      <w:r w:rsidRPr="001E52D8">
        <w:rPr>
          <w:sz w:val="28"/>
          <w:szCs w:val="28"/>
        </w:rPr>
        <w:t>Воркута</w:t>
      </w:r>
      <w:r w:rsidR="001E52D8">
        <w:rPr>
          <w:sz w:val="28"/>
          <w:szCs w:val="28"/>
        </w:rPr>
        <w:t>»</w:t>
      </w:r>
      <w:r w:rsidRPr="001E52D8">
        <w:rPr>
          <w:sz w:val="28"/>
          <w:szCs w:val="28"/>
        </w:rPr>
        <w:t xml:space="preserve"> - 50 738 рублей, муниципальных округов </w:t>
      </w:r>
      <w:r w:rsidR="001E52D8">
        <w:rPr>
          <w:sz w:val="28"/>
          <w:szCs w:val="28"/>
        </w:rPr>
        <w:t>«</w:t>
      </w:r>
      <w:proofErr w:type="gramStart"/>
      <w:r w:rsidR="001E52D8">
        <w:rPr>
          <w:sz w:val="28"/>
          <w:szCs w:val="28"/>
        </w:rPr>
        <w:t xml:space="preserve">Инта» </w:t>
      </w:r>
      <w:r w:rsidRPr="001E52D8">
        <w:rPr>
          <w:sz w:val="28"/>
          <w:szCs w:val="28"/>
        </w:rPr>
        <w:t xml:space="preserve"> и</w:t>
      </w:r>
      <w:proofErr w:type="gramEnd"/>
      <w:r w:rsidRPr="001E52D8">
        <w:rPr>
          <w:sz w:val="28"/>
          <w:szCs w:val="28"/>
        </w:rPr>
        <w:t xml:space="preserve"> </w:t>
      </w:r>
      <w:r w:rsidR="001E52D8">
        <w:rPr>
          <w:sz w:val="28"/>
          <w:szCs w:val="28"/>
        </w:rPr>
        <w:t>«Усинск»</w:t>
      </w:r>
      <w:r w:rsidRPr="001E52D8">
        <w:rPr>
          <w:sz w:val="28"/>
          <w:szCs w:val="28"/>
        </w:rPr>
        <w:t xml:space="preserve"> - 48 624 рубля, муниципального округа </w:t>
      </w:r>
      <w:r w:rsidR="001E52D8">
        <w:rPr>
          <w:sz w:val="28"/>
          <w:szCs w:val="28"/>
        </w:rPr>
        <w:t>«Ухта»</w:t>
      </w:r>
      <w:r w:rsidRPr="001E52D8">
        <w:rPr>
          <w:sz w:val="28"/>
          <w:szCs w:val="28"/>
        </w:rPr>
        <w:t xml:space="preserve"> - 38 054 рубля. </w:t>
      </w:r>
    </w:p>
    <w:p w:rsidR="00EB3383" w:rsidRPr="00BC3B7A" w:rsidRDefault="00EB3383" w:rsidP="00EB3383">
      <w:pPr>
        <w:numPr>
          <w:ilvl w:val="0"/>
          <w:numId w:val="6"/>
        </w:numPr>
        <w:spacing w:before="168" w:after="0" w:line="288" w:lineRule="atLeast"/>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Pr="00BC3B7A">
        <w:rPr>
          <w:rFonts w:ascii="Times New Roman" w:eastAsia="Times New Roman" w:hAnsi="Times New Roman" w:cs="Times New Roman"/>
          <w:b/>
          <w:sz w:val="28"/>
          <w:szCs w:val="28"/>
          <w:lang w:eastAsia="ru-RU"/>
        </w:rPr>
        <w:t>Приказ Министерства строительства и жилищно-коммунального хозяйства</w:t>
      </w:r>
      <w:r w:rsidRPr="00E847EC">
        <w:rPr>
          <w:rFonts w:ascii="Times New Roman" w:eastAsia="Times New Roman" w:hAnsi="Times New Roman" w:cs="Times New Roman"/>
          <w:b/>
          <w:sz w:val="28"/>
          <w:szCs w:val="28"/>
          <w:lang w:eastAsia="ru-RU"/>
        </w:rPr>
        <w:t xml:space="preserve"> Республики Коми от 04.08.2025 №</w:t>
      </w:r>
      <w:r w:rsidRPr="00BC3B7A">
        <w:rPr>
          <w:rFonts w:ascii="Times New Roman" w:eastAsia="Times New Roman" w:hAnsi="Times New Roman" w:cs="Times New Roman"/>
          <w:b/>
          <w:sz w:val="28"/>
          <w:szCs w:val="28"/>
          <w:lang w:eastAsia="ru-RU"/>
        </w:rPr>
        <w:t xml:space="preserve"> 449-ОД</w:t>
      </w:r>
      <w:r w:rsidRPr="00E847EC">
        <w:rPr>
          <w:rFonts w:ascii="Times New Roman" w:eastAsia="Times New Roman" w:hAnsi="Times New Roman" w:cs="Times New Roman"/>
          <w:b/>
          <w:sz w:val="28"/>
          <w:szCs w:val="28"/>
          <w:lang w:eastAsia="ru-RU"/>
        </w:rPr>
        <w:t xml:space="preserve"> «</w:t>
      </w:r>
      <w:r w:rsidRPr="00BC3B7A">
        <w:rPr>
          <w:rFonts w:ascii="Times New Roman" w:eastAsia="Times New Roman" w:hAnsi="Times New Roman" w:cs="Times New Roman"/>
          <w:b/>
          <w:sz w:val="28"/>
          <w:szCs w:val="28"/>
          <w:lang w:eastAsia="ru-RU"/>
        </w:rPr>
        <w:t xml:space="preserve">О внесении изменений в приказ Министерства строительства, жилищно-коммунального и дорожного хозяйства Республики Коми от 30 сентября 2016 г. </w:t>
      </w:r>
      <w:r w:rsidR="001E52D8">
        <w:rPr>
          <w:rFonts w:ascii="Times New Roman" w:eastAsia="Times New Roman" w:hAnsi="Times New Roman" w:cs="Times New Roman"/>
          <w:b/>
          <w:sz w:val="28"/>
          <w:szCs w:val="28"/>
          <w:lang w:eastAsia="ru-RU"/>
        </w:rPr>
        <w:t>№ 511-ОД «</w:t>
      </w:r>
      <w:r w:rsidRPr="00BC3B7A">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государственной услуги по выдаче разрешения на строительство, реконструкцию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реконструкции автомобильных дорог регионального или межмуниципального значения, а также частных автомобильных дорог, и иных случаев, установленных Градостроительным кодексом Российской Федерации </w:t>
      </w:r>
      <w:r w:rsidR="001E52D8">
        <w:rPr>
          <w:rFonts w:ascii="Times New Roman" w:eastAsia="Times New Roman" w:hAnsi="Times New Roman" w:cs="Times New Roman"/>
          <w:b/>
          <w:sz w:val="28"/>
          <w:szCs w:val="28"/>
          <w:lang w:eastAsia="ru-RU"/>
        </w:rPr>
        <w:t>и другими федеральными законами»</w:t>
      </w:r>
      <w:r w:rsidRPr="00BC3B7A">
        <w:rPr>
          <w:rFonts w:ascii="Times New Roman" w:eastAsia="Times New Roman" w:hAnsi="Times New Roman" w:cs="Times New Roman"/>
          <w:b/>
          <w:sz w:val="28"/>
          <w:szCs w:val="28"/>
          <w:lang w:eastAsia="ru-RU"/>
        </w:rPr>
        <w:t xml:space="preserve"> </w:t>
      </w:r>
    </w:p>
    <w:p w:rsidR="00EB3383" w:rsidRPr="00BC3B7A" w:rsidRDefault="00EB3383" w:rsidP="00EB3383">
      <w:pPr>
        <w:spacing w:after="0" w:line="288" w:lineRule="atLeast"/>
        <w:ind w:left="6031"/>
        <w:jc w:val="both"/>
        <w:rPr>
          <w:rFonts w:ascii="Times New Roman" w:eastAsia="Times New Roman" w:hAnsi="Times New Roman" w:cs="Times New Roman"/>
          <w:sz w:val="24"/>
          <w:szCs w:val="24"/>
          <w:lang w:eastAsia="ru-RU"/>
        </w:rPr>
      </w:pPr>
    </w:p>
    <w:p w:rsidR="00FC58AB" w:rsidRDefault="00EB3383" w:rsidP="00FC58AB">
      <w:pPr>
        <w:spacing w:after="0" w:line="288" w:lineRule="atLeast"/>
        <w:ind w:firstLine="567"/>
        <w:jc w:val="both"/>
        <w:rPr>
          <w:rFonts w:ascii="Times New Roman" w:eastAsia="Times New Roman" w:hAnsi="Times New Roman" w:cs="Times New Roman"/>
          <w:sz w:val="28"/>
          <w:szCs w:val="28"/>
          <w:lang w:eastAsia="ru-RU"/>
        </w:rPr>
      </w:pPr>
      <w:r w:rsidRPr="00BC3B7A">
        <w:rPr>
          <w:rFonts w:ascii="Times New Roman" w:eastAsia="Times New Roman" w:hAnsi="Times New Roman" w:cs="Times New Roman"/>
          <w:sz w:val="28"/>
          <w:szCs w:val="28"/>
          <w:lang w:eastAsia="ru-RU"/>
        </w:rPr>
        <w:t xml:space="preserve">С 16 августа 2025 года уточняется, что административный регламент регулирует отношения, возникающие в связи с предоставлением Министерством строительства и жилищно-коммунального хозяйства Республики Коми государственной услуги по выдаче разрешения на строительство,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в Республике Коми,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в Республике Коми, а также выдаче разрешения на строительство, реконструкцию автомобильных дорог регионального или межмуниципального значения Республики Коми, инженерных коммуникаций в случае их прокладки, переноса или переустройства в границах полосы отвода автомобильной дороги регионального или межмуниципального значения Республики Коми; пересечений (примыканий) автомобильной дороги с (к) автомобильной дорогой (дороге) регионального или межмуниципального значения Республики Коми; объектов дорожного сервиса, размещаемых в границах полосы отвода автомобильной дороги регионального или межмуниципального значения Республики Коми, за исключением случаев, установленных Градостроительным кодексом Российской Федерации и другими федеральными законами. </w:t>
      </w:r>
    </w:p>
    <w:p w:rsidR="00FC58AB" w:rsidRDefault="00EB3383" w:rsidP="00FC58AB">
      <w:pPr>
        <w:spacing w:after="0" w:line="288" w:lineRule="atLeast"/>
        <w:ind w:firstLine="567"/>
        <w:jc w:val="both"/>
        <w:rPr>
          <w:rFonts w:ascii="Times New Roman" w:eastAsia="Times New Roman" w:hAnsi="Times New Roman" w:cs="Times New Roman"/>
          <w:sz w:val="28"/>
          <w:szCs w:val="28"/>
          <w:lang w:eastAsia="ru-RU"/>
        </w:rPr>
      </w:pPr>
      <w:r w:rsidRPr="00BC3B7A">
        <w:rPr>
          <w:rFonts w:ascii="Times New Roman" w:eastAsia="Times New Roman" w:hAnsi="Times New Roman" w:cs="Times New Roman"/>
          <w:sz w:val="28"/>
          <w:szCs w:val="28"/>
          <w:lang w:eastAsia="ru-RU"/>
        </w:rPr>
        <w:t xml:space="preserve">Уточняется, что заявителями на предоставление государственной услуги являются физические или юридические лица, являющиеся в соответствии с пунктом 16 статьи 1 Градостроительного кодекса Российской Федерации застройщиками. </w:t>
      </w:r>
    </w:p>
    <w:p w:rsidR="00FC58AB" w:rsidRDefault="00EB3383" w:rsidP="00FC58AB">
      <w:pPr>
        <w:spacing w:after="0" w:line="288" w:lineRule="atLeast"/>
        <w:ind w:firstLine="567"/>
        <w:jc w:val="both"/>
        <w:rPr>
          <w:rFonts w:ascii="Times New Roman" w:eastAsia="Times New Roman" w:hAnsi="Times New Roman" w:cs="Times New Roman"/>
          <w:sz w:val="28"/>
          <w:szCs w:val="28"/>
          <w:lang w:eastAsia="ru-RU"/>
        </w:rPr>
      </w:pPr>
      <w:r w:rsidRPr="00BC3B7A">
        <w:rPr>
          <w:rFonts w:ascii="Times New Roman" w:eastAsia="Times New Roman" w:hAnsi="Times New Roman" w:cs="Times New Roman"/>
          <w:sz w:val="28"/>
          <w:szCs w:val="28"/>
          <w:lang w:eastAsia="ru-RU"/>
        </w:rPr>
        <w:t xml:space="preserve">Корректируются стандарт предоставления государственной услуги; состав, последовательность и сроки выполнения административных процедур. </w:t>
      </w:r>
    </w:p>
    <w:p w:rsidR="001E0CD2" w:rsidRDefault="00EB3383" w:rsidP="00FC58AB">
      <w:pPr>
        <w:spacing w:after="0" w:line="288" w:lineRule="atLeast"/>
        <w:ind w:firstLine="567"/>
        <w:jc w:val="both"/>
        <w:rPr>
          <w:rFonts w:ascii="Times New Roman" w:eastAsia="Times New Roman" w:hAnsi="Times New Roman" w:cs="Times New Roman"/>
          <w:sz w:val="28"/>
          <w:szCs w:val="28"/>
          <w:lang w:eastAsia="ru-RU"/>
        </w:rPr>
      </w:pPr>
      <w:r w:rsidRPr="00BC3B7A">
        <w:rPr>
          <w:rFonts w:ascii="Times New Roman" w:eastAsia="Times New Roman" w:hAnsi="Times New Roman" w:cs="Times New Roman"/>
          <w:sz w:val="28"/>
          <w:szCs w:val="28"/>
          <w:lang w:eastAsia="ru-RU"/>
        </w:rPr>
        <w:t xml:space="preserve">Признается утратившим силу Приказ Министерства строительства и жилищно-коммунального хозяйства Республики Коми от 09.09.2024 </w:t>
      </w:r>
      <w:r w:rsidR="001E52D8">
        <w:rPr>
          <w:rFonts w:ascii="Times New Roman" w:eastAsia="Times New Roman" w:hAnsi="Times New Roman" w:cs="Times New Roman"/>
          <w:sz w:val="28"/>
          <w:szCs w:val="28"/>
          <w:lang w:eastAsia="ru-RU"/>
        </w:rPr>
        <w:t>№</w:t>
      </w:r>
      <w:r w:rsidRPr="00BC3B7A">
        <w:rPr>
          <w:rFonts w:ascii="Times New Roman" w:eastAsia="Times New Roman" w:hAnsi="Times New Roman" w:cs="Times New Roman"/>
          <w:sz w:val="28"/>
          <w:szCs w:val="28"/>
          <w:lang w:eastAsia="ru-RU"/>
        </w:rPr>
        <w:t xml:space="preserve"> 594-ОД </w:t>
      </w:r>
      <w:r w:rsidR="001E52D8">
        <w:rPr>
          <w:rFonts w:ascii="Times New Roman" w:eastAsia="Times New Roman" w:hAnsi="Times New Roman" w:cs="Times New Roman"/>
          <w:sz w:val="28"/>
          <w:szCs w:val="28"/>
          <w:lang w:eastAsia="ru-RU"/>
        </w:rPr>
        <w:t>«</w:t>
      </w:r>
      <w:r w:rsidRPr="00BC3B7A">
        <w:rPr>
          <w:rFonts w:ascii="Times New Roman" w:eastAsia="Times New Roman" w:hAnsi="Times New Roman" w:cs="Times New Roman"/>
          <w:sz w:val="28"/>
          <w:szCs w:val="28"/>
          <w:lang w:eastAsia="ru-RU"/>
        </w:rPr>
        <w:t xml:space="preserve">Об </w:t>
      </w:r>
      <w:r w:rsidRPr="00BC3B7A">
        <w:rPr>
          <w:rFonts w:ascii="Times New Roman" w:eastAsia="Times New Roman" w:hAnsi="Times New Roman" w:cs="Times New Roman"/>
          <w:sz w:val="28"/>
          <w:szCs w:val="28"/>
          <w:lang w:eastAsia="ru-RU"/>
        </w:rPr>
        <w:lastRenderedPageBreak/>
        <w:t xml:space="preserve">утверждении административного </w:t>
      </w:r>
      <w:bookmarkStart w:id="0" w:name="_GoBack"/>
      <w:bookmarkEnd w:id="0"/>
      <w:r w:rsidRPr="00BC3B7A">
        <w:rPr>
          <w:rFonts w:ascii="Times New Roman" w:eastAsia="Times New Roman" w:hAnsi="Times New Roman" w:cs="Times New Roman"/>
          <w:sz w:val="28"/>
          <w:szCs w:val="28"/>
          <w:lang w:eastAsia="ru-RU"/>
        </w:rPr>
        <w:t>регламента пред</w:t>
      </w:r>
      <w:r w:rsidR="002B3AF3">
        <w:rPr>
          <w:rFonts w:ascii="Times New Roman" w:eastAsia="Times New Roman" w:hAnsi="Times New Roman" w:cs="Times New Roman"/>
          <w:sz w:val="28"/>
          <w:szCs w:val="28"/>
          <w:lang w:eastAsia="ru-RU"/>
        </w:rPr>
        <w:t xml:space="preserve">оставления государственной </w:t>
      </w:r>
    </w:p>
    <w:p w:rsidR="00EB3383" w:rsidRPr="005C6DAC" w:rsidRDefault="00EB3383" w:rsidP="00FC58AB">
      <w:pPr>
        <w:spacing w:before="168" w:after="0" w:line="288" w:lineRule="atLeast"/>
        <w:jc w:val="both"/>
        <w:rPr>
          <w:rFonts w:ascii="Times New Roman" w:eastAsia="Times New Roman" w:hAnsi="Times New Roman" w:cs="Times New Roman"/>
          <w:sz w:val="28"/>
          <w:szCs w:val="28"/>
          <w:lang w:eastAsia="ru-RU"/>
        </w:rPr>
      </w:pPr>
      <w:r w:rsidRPr="00BC3B7A">
        <w:rPr>
          <w:rFonts w:ascii="Times New Roman" w:eastAsia="Times New Roman" w:hAnsi="Times New Roman" w:cs="Times New Roman"/>
          <w:sz w:val="28"/>
          <w:szCs w:val="28"/>
          <w:lang w:eastAsia="ru-RU"/>
        </w:rPr>
        <w:t>услуги по выдаче разрешения на строительство, реконструкцию автомобильных дорог регионального или межмуниципального значения Республики Коми;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 в Республике Коми; инженерных коммуникаций в случае их прокладки, переноса или переустройства в границах полосы отвода автомобильной дороги регионального или межмуниципального значения Республики Коми, частной автомобильной дороги, расположенной на территориях двух и более муниципальных образований (муниципальных районов, муниципальных округов, городских округов) в Республике Коми; пересечений (примыканий) автомобильной дороги с (к) автомобильной дорогой (дороге) регионального или межмуниципального значения Республики Коми, частной автомобильной дорогой (дороге), расположенной на территориях двух и более муниципальных образований (муниципальных районов, муниципальных округов, городских округов) в Республике Коми; объектов дорожного сервиса, размещаемых в границах полосы отвода автомобильной дороги регионального или межмуниципа</w:t>
      </w:r>
      <w:r w:rsidR="001E52D8">
        <w:rPr>
          <w:rFonts w:ascii="Times New Roman" w:eastAsia="Times New Roman" w:hAnsi="Times New Roman" w:cs="Times New Roman"/>
          <w:sz w:val="28"/>
          <w:szCs w:val="28"/>
          <w:lang w:eastAsia="ru-RU"/>
        </w:rPr>
        <w:t>льного значения Республики Коми»</w:t>
      </w:r>
      <w:r w:rsidRPr="00BC3B7A">
        <w:rPr>
          <w:rFonts w:ascii="Times New Roman" w:eastAsia="Times New Roman" w:hAnsi="Times New Roman" w:cs="Times New Roman"/>
          <w:sz w:val="28"/>
          <w:szCs w:val="28"/>
          <w:lang w:eastAsia="ru-RU"/>
        </w:rPr>
        <w:t xml:space="preserve">. </w:t>
      </w:r>
    </w:p>
    <w:p w:rsidR="00EB3383" w:rsidRPr="00EB3383" w:rsidRDefault="00EB3383" w:rsidP="00EB3383">
      <w:pPr>
        <w:spacing w:before="168" w:after="0" w:line="288" w:lineRule="atLeast"/>
        <w:ind w:firstLine="567"/>
        <w:jc w:val="both"/>
        <w:rPr>
          <w:rFonts w:ascii="Times New Roman" w:eastAsia="Times New Roman" w:hAnsi="Times New Roman" w:cs="Times New Roman"/>
          <w:sz w:val="28"/>
          <w:szCs w:val="28"/>
          <w:lang w:eastAsia="ru-RU"/>
        </w:rPr>
      </w:pPr>
    </w:p>
    <w:p w:rsidR="00602A2C" w:rsidRPr="0000179E" w:rsidRDefault="00602A2C" w:rsidP="00602A2C">
      <w:pPr>
        <w:pStyle w:val="ac"/>
        <w:numPr>
          <w:ilvl w:val="0"/>
          <w:numId w:val="6"/>
        </w:numPr>
        <w:spacing w:before="168" w:beforeAutospacing="0" w:after="0" w:afterAutospacing="0" w:line="288" w:lineRule="atLeast"/>
        <w:ind w:left="0" w:firstLine="567"/>
        <w:jc w:val="both"/>
        <w:rPr>
          <w:b/>
          <w:sz w:val="28"/>
          <w:szCs w:val="28"/>
        </w:rPr>
      </w:pPr>
      <w:r w:rsidRPr="0000179E">
        <w:rPr>
          <w:b/>
          <w:sz w:val="28"/>
          <w:szCs w:val="28"/>
        </w:rPr>
        <w:t xml:space="preserve">Приказ Министерства строительства и жилищно-коммунального хозяйства Республики Коми от 11.08.2025 </w:t>
      </w:r>
      <w:r w:rsidR="001E52D8">
        <w:rPr>
          <w:b/>
          <w:sz w:val="28"/>
          <w:szCs w:val="28"/>
        </w:rPr>
        <w:t>№</w:t>
      </w:r>
      <w:r w:rsidRPr="0000179E">
        <w:rPr>
          <w:b/>
          <w:sz w:val="28"/>
          <w:szCs w:val="28"/>
        </w:rPr>
        <w:t xml:space="preserve"> 453-ОД </w:t>
      </w:r>
      <w:r w:rsidR="001E52D8">
        <w:rPr>
          <w:b/>
          <w:sz w:val="28"/>
          <w:szCs w:val="28"/>
        </w:rPr>
        <w:t>«</w:t>
      </w:r>
      <w:r w:rsidRPr="0000179E">
        <w:rPr>
          <w:b/>
          <w:sz w:val="28"/>
          <w:szCs w:val="28"/>
        </w:rPr>
        <w:t>О средней рыночной стоимости одного квадратного метра общей площади жилья на III квартал 2025 года, учитываемой для определения величины социальной выплаты на строительство или приобретение жилья, предоставляемой отдельным категориям граждан в 2025 году за счет средств республик</w:t>
      </w:r>
      <w:r w:rsidR="001E52D8">
        <w:rPr>
          <w:b/>
          <w:sz w:val="28"/>
          <w:szCs w:val="28"/>
        </w:rPr>
        <w:t>анского бюджета Республики Коми»</w:t>
      </w:r>
      <w:r w:rsidRPr="0000179E">
        <w:rPr>
          <w:b/>
          <w:sz w:val="28"/>
          <w:szCs w:val="28"/>
        </w:rPr>
        <w:t xml:space="preserve"> </w:t>
      </w:r>
    </w:p>
    <w:p w:rsidR="00602A2C" w:rsidRPr="0000179E" w:rsidRDefault="00602A2C" w:rsidP="00602A2C">
      <w:pPr>
        <w:pStyle w:val="ac"/>
        <w:spacing w:before="0" w:beforeAutospacing="0" w:after="0" w:afterAutospacing="0" w:line="288" w:lineRule="atLeast"/>
        <w:ind w:left="8156"/>
        <w:jc w:val="both"/>
        <w:rPr>
          <w:b/>
          <w:sz w:val="28"/>
          <w:szCs w:val="28"/>
        </w:rPr>
      </w:pPr>
      <w:r w:rsidRPr="0000179E">
        <w:rPr>
          <w:b/>
          <w:sz w:val="28"/>
          <w:szCs w:val="28"/>
        </w:rPr>
        <w:t xml:space="preserve"> </w:t>
      </w:r>
    </w:p>
    <w:p w:rsidR="001E52D8" w:rsidRDefault="00602A2C" w:rsidP="001E52D8">
      <w:pPr>
        <w:pStyle w:val="ac"/>
        <w:spacing w:before="0" w:beforeAutospacing="0" w:after="0" w:afterAutospacing="0" w:line="288" w:lineRule="atLeast"/>
        <w:ind w:firstLine="567"/>
        <w:jc w:val="both"/>
        <w:rPr>
          <w:sz w:val="28"/>
          <w:szCs w:val="28"/>
        </w:rPr>
      </w:pPr>
      <w:r w:rsidRPr="001E52D8">
        <w:rPr>
          <w:sz w:val="28"/>
          <w:szCs w:val="28"/>
        </w:rPr>
        <w:t xml:space="preserve">Установлена средняя рыночная стоимость 1 кв. метра общей площади жилья для муниципальных образований муниципальных районов, муниципальных округов, городских округов, учитываемая для определения величины социальной выплаты на строительство или приобретение жилья. </w:t>
      </w:r>
    </w:p>
    <w:p w:rsidR="00602A2C" w:rsidRPr="001E52D8" w:rsidRDefault="00602A2C" w:rsidP="001E52D8">
      <w:pPr>
        <w:pStyle w:val="ac"/>
        <w:spacing w:before="0" w:beforeAutospacing="0" w:after="0" w:afterAutospacing="0" w:line="288" w:lineRule="atLeast"/>
        <w:ind w:firstLine="567"/>
        <w:jc w:val="both"/>
        <w:rPr>
          <w:sz w:val="28"/>
          <w:szCs w:val="28"/>
        </w:rPr>
      </w:pPr>
      <w:r w:rsidRPr="001E52D8">
        <w:rPr>
          <w:sz w:val="28"/>
          <w:szCs w:val="28"/>
        </w:rPr>
        <w:t xml:space="preserve">В частности, средняя рыночная стоимость одного квадратного метра общей площади жилья в городском округе </w:t>
      </w:r>
      <w:r w:rsidR="001E52D8">
        <w:rPr>
          <w:sz w:val="28"/>
          <w:szCs w:val="28"/>
        </w:rPr>
        <w:t>«Сыктывкар»</w:t>
      </w:r>
      <w:r w:rsidRPr="001E52D8">
        <w:rPr>
          <w:sz w:val="28"/>
          <w:szCs w:val="28"/>
        </w:rPr>
        <w:t xml:space="preserve"> по сравнению с установленной на II квартал 2025 года увеличена с 88 638 рублей до 89 382 рублей. </w:t>
      </w:r>
    </w:p>
    <w:p w:rsidR="00EB3383" w:rsidRPr="00EB3383" w:rsidRDefault="00EB3383" w:rsidP="00602A2C">
      <w:pPr>
        <w:spacing w:after="0" w:line="240" w:lineRule="auto"/>
        <w:ind w:left="8441"/>
        <w:jc w:val="both"/>
        <w:rPr>
          <w:rFonts w:ascii="Times New Roman" w:eastAsia="Times New Roman" w:hAnsi="Times New Roman" w:cs="Times New Roman"/>
          <w:sz w:val="28"/>
          <w:szCs w:val="28"/>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1E0CD2" w:rsidRDefault="001E0CD2" w:rsidP="00EB3383">
      <w:pPr>
        <w:spacing w:after="0" w:line="240" w:lineRule="auto"/>
        <w:ind w:firstLine="539"/>
        <w:jc w:val="both"/>
        <w:rPr>
          <w:rFonts w:ascii="Times New Roman" w:eastAsia="Times New Roman" w:hAnsi="Times New Roman" w:cs="Times New Roman"/>
          <w:sz w:val="24"/>
          <w:szCs w:val="24"/>
          <w:lang w:eastAsia="ru-RU"/>
        </w:rPr>
      </w:pPr>
    </w:p>
    <w:p w:rsidR="00615558" w:rsidRPr="00615558" w:rsidRDefault="00615558" w:rsidP="00EB3383">
      <w:pPr>
        <w:spacing w:after="0" w:line="240" w:lineRule="auto"/>
        <w:ind w:firstLine="539"/>
        <w:jc w:val="both"/>
        <w:rPr>
          <w:rFonts w:ascii="Times New Roman" w:eastAsia="Times New Roman" w:hAnsi="Times New Roman" w:cs="Times New Roman"/>
          <w:sz w:val="24"/>
          <w:szCs w:val="24"/>
          <w:lang w:eastAsia="ru-RU"/>
        </w:rPr>
      </w:pPr>
      <w:r w:rsidRPr="00615558">
        <w:rPr>
          <w:rFonts w:ascii="Times New Roman" w:eastAsia="Times New Roman" w:hAnsi="Times New Roman" w:cs="Times New Roman"/>
          <w:sz w:val="24"/>
          <w:szCs w:val="24"/>
          <w:lang w:eastAsia="ru-RU"/>
        </w:rPr>
        <w:t xml:space="preserve">  </w:t>
      </w:r>
    </w:p>
    <w:sectPr w:rsidR="00615558" w:rsidRPr="00615558" w:rsidSect="00A25C25">
      <w:head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5AF" w:rsidRDefault="00BD35AF" w:rsidP="00FF22B1">
      <w:pPr>
        <w:spacing w:after="0" w:line="240" w:lineRule="auto"/>
      </w:pPr>
      <w:r>
        <w:separator/>
      </w:r>
    </w:p>
  </w:endnote>
  <w:endnote w:type="continuationSeparator" w:id="0">
    <w:p w:rsidR="00BD35AF" w:rsidRDefault="00BD35AF" w:rsidP="00FF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5AF" w:rsidRDefault="00BD35AF" w:rsidP="00FF22B1">
      <w:pPr>
        <w:spacing w:after="0" w:line="240" w:lineRule="auto"/>
      </w:pPr>
      <w:r>
        <w:separator/>
      </w:r>
    </w:p>
  </w:footnote>
  <w:footnote w:type="continuationSeparator" w:id="0">
    <w:p w:rsidR="00BD35AF" w:rsidRDefault="00BD35AF" w:rsidP="00FF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2B1" w:rsidRDefault="00FF22B1">
    <w:pPr>
      <w:pStyle w:val="a7"/>
    </w:pPr>
  </w:p>
  <w:p w:rsidR="00FF22B1" w:rsidRDefault="00FF22B1">
    <w:pPr>
      <w:pStyle w:val="a7"/>
    </w:pPr>
  </w:p>
  <w:p w:rsidR="00C34FB8" w:rsidRDefault="00C34FB8" w:rsidP="00C34FB8">
    <w:pPr>
      <w:pStyle w:val="ab"/>
    </w:pPr>
  </w:p>
  <w:p w:rsidR="00C34FB8" w:rsidRDefault="00C34F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2BB"/>
    <w:multiLevelType w:val="hybridMultilevel"/>
    <w:tmpl w:val="9F864284"/>
    <w:lvl w:ilvl="0" w:tplc="47807C32">
      <w:start w:val="1"/>
      <w:numFmt w:val="decimal"/>
      <w:lvlText w:val="%1."/>
      <w:lvlJc w:val="left"/>
      <w:pPr>
        <w:ind w:left="815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C26CD0"/>
    <w:multiLevelType w:val="hybridMultilevel"/>
    <w:tmpl w:val="02FCEA7C"/>
    <w:lvl w:ilvl="0" w:tplc="5318465E">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 w15:restartNumberingAfterBreak="0">
    <w:nsid w:val="0957083F"/>
    <w:multiLevelType w:val="hybridMultilevel"/>
    <w:tmpl w:val="84902BAA"/>
    <w:lvl w:ilvl="0" w:tplc="47807C32">
      <w:start w:val="1"/>
      <w:numFmt w:val="decimal"/>
      <w:lvlText w:val="%1."/>
      <w:lvlJc w:val="left"/>
      <w:pPr>
        <w:ind w:left="815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F91E4F"/>
    <w:multiLevelType w:val="hybridMultilevel"/>
    <w:tmpl w:val="4A6C962A"/>
    <w:lvl w:ilvl="0" w:tplc="47807C32">
      <w:start w:val="1"/>
      <w:numFmt w:val="decimal"/>
      <w:lvlText w:val="%1."/>
      <w:lvlJc w:val="left"/>
      <w:pPr>
        <w:ind w:left="844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7515D8"/>
    <w:multiLevelType w:val="hybridMultilevel"/>
    <w:tmpl w:val="7F648C3E"/>
    <w:lvl w:ilvl="0" w:tplc="B2FC04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7001A5"/>
    <w:multiLevelType w:val="hybridMultilevel"/>
    <w:tmpl w:val="A3EE6F62"/>
    <w:lvl w:ilvl="0" w:tplc="516C25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0A00EB"/>
    <w:multiLevelType w:val="hybridMultilevel"/>
    <w:tmpl w:val="4D8EAEDA"/>
    <w:lvl w:ilvl="0" w:tplc="47807C3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D72EBD"/>
    <w:multiLevelType w:val="hybridMultilevel"/>
    <w:tmpl w:val="9E92B6E2"/>
    <w:lvl w:ilvl="0" w:tplc="516C25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B737E"/>
    <w:multiLevelType w:val="hybridMultilevel"/>
    <w:tmpl w:val="FEFE1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D7532E"/>
    <w:multiLevelType w:val="hybridMultilevel"/>
    <w:tmpl w:val="C970855E"/>
    <w:lvl w:ilvl="0" w:tplc="58A410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436ED3"/>
    <w:multiLevelType w:val="hybridMultilevel"/>
    <w:tmpl w:val="EDCEB0A0"/>
    <w:lvl w:ilvl="0" w:tplc="05FE3392">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15:restartNumberingAfterBreak="0">
    <w:nsid w:val="42B56DAA"/>
    <w:multiLevelType w:val="hybridMultilevel"/>
    <w:tmpl w:val="DFE0548C"/>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950C3D"/>
    <w:multiLevelType w:val="hybridMultilevel"/>
    <w:tmpl w:val="48B220EE"/>
    <w:lvl w:ilvl="0" w:tplc="943C2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3E951A1"/>
    <w:multiLevelType w:val="hybridMultilevel"/>
    <w:tmpl w:val="D80854A2"/>
    <w:lvl w:ilvl="0" w:tplc="47807C32">
      <w:start w:val="1"/>
      <w:numFmt w:val="decimal"/>
      <w:lvlText w:val="%1."/>
      <w:lvlJc w:val="left"/>
      <w:pPr>
        <w:ind w:left="433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CF24D8"/>
    <w:multiLevelType w:val="hybridMultilevel"/>
    <w:tmpl w:val="1B60762A"/>
    <w:lvl w:ilvl="0" w:tplc="47807C32">
      <w:start w:val="1"/>
      <w:numFmt w:val="decimal"/>
      <w:lvlText w:val="%1."/>
      <w:lvlJc w:val="left"/>
      <w:pPr>
        <w:ind w:left="815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134460"/>
    <w:multiLevelType w:val="hybridMultilevel"/>
    <w:tmpl w:val="6A58119E"/>
    <w:lvl w:ilvl="0" w:tplc="516C25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866C0"/>
    <w:multiLevelType w:val="hybridMultilevel"/>
    <w:tmpl w:val="FA96D56C"/>
    <w:lvl w:ilvl="0" w:tplc="2A1E094C">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7" w15:restartNumberingAfterBreak="0">
    <w:nsid w:val="6F957AC0"/>
    <w:multiLevelType w:val="hybridMultilevel"/>
    <w:tmpl w:val="AE043E2C"/>
    <w:lvl w:ilvl="0" w:tplc="47807C3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B1E7662"/>
    <w:multiLevelType w:val="hybridMultilevel"/>
    <w:tmpl w:val="1D6657C2"/>
    <w:lvl w:ilvl="0" w:tplc="7914673E">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9" w15:restartNumberingAfterBreak="0">
    <w:nsid w:val="7EE0211B"/>
    <w:multiLevelType w:val="hybridMultilevel"/>
    <w:tmpl w:val="F6BE9DFC"/>
    <w:lvl w:ilvl="0" w:tplc="516C25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6"/>
  </w:num>
  <w:num w:numId="5">
    <w:abstractNumId w:val="18"/>
  </w:num>
  <w:num w:numId="6">
    <w:abstractNumId w:val="3"/>
  </w:num>
  <w:num w:numId="7">
    <w:abstractNumId w:val="6"/>
  </w:num>
  <w:num w:numId="8">
    <w:abstractNumId w:val="17"/>
  </w:num>
  <w:num w:numId="9">
    <w:abstractNumId w:val="1"/>
  </w:num>
  <w:num w:numId="10">
    <w:abstractNumId w:val="10"/>
  </w:num>
  <w:num w:numId="11">
    <w:abstractNumId w:val="13"/>
  </w:num>
  <w:num w:numId="12">
    <w:abstractNumId w:val="0"/>
  </w:num>
  <w:num w:numId="13">
    <w:abstractNumId w:val="2"/>
  </w:num>
  <w:num w:numId="14">
    <w:abstractNumId w:val="14"/>
  </w:num>
  <w:num w:numId="15">
    <w:abstractNumId w:val="15"/>
  </w:num>
  <w:num w:numId="16">
    <w:abstractNumId w:val="19"/>
  </w:num>
  <w:num w:numId="17">
    <w:abstractNumId w:val="8"/>
  </w:num>
  <w:num w:numId="18">
    <w:abstractNumId w:val="5"/>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B6"/>
    <w:rsid w:val="0000179E"/>
    <w:rsid w:val="00023220"/>
    <w:rsid w:val="00025658"/>
    <w:rsid w:val="00041A37"/>
    <w:rsid w:val="00042E6B"/>
    <w:rsid w:val="0004450D"/>
    <w:rsid w:val="000466E7"/>
    <w:rsid w:val="000723D0"/>
    <w:rsid w:val="0007563A"/>
    <w:rsid w:val="00087611"/>
    <w:rsid w:val="000B1DF2"/>
    <w:rsid w:val="000D6387"/>
    <w:rsid w:val="000E3572"/>
    <w:rsid w:val="000E4962"/>
    <w:rsid w:val="00102DB4"/>
    <w:rsid w:val="00121204"/>
    <w:rsid w:val="00126337"/>
    <w:rsid w:val="00130CC1"/>
    <w:rsid w:val="00137284"/>
    <w:rsid w:val="001475ED"/>
    <w:rsid w:val="001515AE"/>
    <w:rsid w:val="00176E44"/>
    <w:rsid w:val="001846B7"/>
    <w:rsid w:val="001A2579"/>
    <w:rsid w:val="001D5710"/>
    <w:rsid w:val="001E0CD2"/>
    <w:rsid w:val="001E2A69"/>
    <w:rsid w:val="001E52D8"/>
    <w:rsid w:val="001F7B97"/>
    <w:rsid w:val="00210DC2"/>
    <w:rsid w:val="0021345E"/>
    <w:rsid w:val="0022073D"/>
    <w:rsid w:val="00236039"/>
    <w:rsid w:val="00247D29"/>
    <w:rsid w:val="00253567"/>
    <w:rsid w:val="00273F18"/>
    <w:rsid w:val="00292274"/>
    <w:rsid w:val="002B3AF3"/>
    <w:rsid w:val="002D487E"/>
    <w:rsid w:val="002E0DC2"/>
    <w:rsid w:val="002F7154"/>
    <w:rsid w:val="0030564E"/>
    <w:rsid w:val="00313548"/>
    <w:rsid w:val="0037267F"/>
    <w:rsid w:val="00377426"/>
    <w:rsid w:val="00392186"/>
    <w:rsid w:val="003D0E80"/>
    <w:rsid w:val="003F0789"/>
    <w:rsid w:val="00406BF1"/>
    <w:rsid w:val="004303F6"/>
    <w:rsid w:val="00473B22"/>
    <w:rsid w:val="00490B92"/>
    <w:rsid w:val="00491EA3"/>
    <w:rsid w:val="004A126B"/>
    <w:rsid w:val="004C5D52"/>
    <w:rsid w:val="00516CAE"/>
    <w:rsid w:val="00521AF9"/>
    <w:rsid w:val="00535838"/>
    <w:rsid w:val="0053778A"/>
    <w:rsid w:val="005406EA"/>
    <w:rsid w:val="00550DE2"/>
    <w:rsid w:val="00561D0E"/>
    <w:rsid w:val="00580B00"/>
    <w:rsid w:val="005A1890"/>
    <w:rsid w:val="005B60CA"/>
    <w:rsid w:val="005B6783"/>
    <w:rsid w:val="005C6DAC"/>
    <w:rsid w:val="005C7A14"/>
    <w:rsid w:val="005D01A4"/>
    <w:rsid w:val="005E53C0"/>
    <w:rsid w:val="005F1647"/>
    <w:rsid w:val="00602A2C"/>
    <w:rsid w:val="0060476B"/>
    <w:rsid w:val="0060753A"/>
    <w:rsid w:val="00615558"/>
    <w:rsid w:val="006A1B7D"/>
    <w:rsid w:val="006A42F2"/>
    <w:rsid w:val="006D4E8F"/>
    <w:rsid w:val="006E5015"/>
    <w:rsid w:val="006F2C48"/>
    <w:rsid w:val="006F5561"/>
    <w:rsid w:val="00717B7B"/>
    <w:rsid w:val="00746E6C"/>
    <w:rsid w:val="007506AB"/>
    <w:rsid w:val="007B14C8"/>
    <w:rsid w:val="007D75DD"/>
    <w:rsid w:val="007E108B"/>
    <w:rsid w:val="00825DE7"/>
    <w:rsid w:val="00835994"/>
    <w:rsid w:val="00853521"/>
    <w:rsid w:val="008863C5"/>
    <w:rsid w:val="00891117"/>
    <w:rsid w:val="00905ED3"/>
    <w:rsid w:val="00924C87"/>
    <w:rsid w:val="00945540"/>
    <w:rsid w:val="00946CDF"/>
    <w:rsid w:val="00974B91"/>
    <w:rsid w:val="009A42DB"/>
    <w:rsid w:val="009B18CB"/>
    <w:rsid w:val="009C2F79"/>
    <w:rsid w:val="009E3F84"/>
    <w:rsid w:val="00A33EF8"/>
    <w:rsid w:val="00A533A5"/>
    <w:rsid w:val="00A66F4E"/>
    <w:rsid w:val="00A73117"/>
    <w:rsid w:val="00A92FE2"/>
    <w:rsid w:val="00AA6200"/>
    <w:rsid w:val="00AD32D2"/>
    <w:rsid w:val="00AE3C88"/>
    <w:rsid w:val="00AF5253"/>
    <w:rsid w:val="00B17551"/>
    <w:rsid w:val="00B21B3D"/>
    <w:rsid w:val="00B22642"/>
    <w:rsid w:val="00B910DC"/>
    <w:rsid w:val="00BA09B9"/>
    <w:rsid w:val="00BC3B7A"/>
    <w:rsid w:val="00BC64A1"/>
    <w:rsid w:val="00BD1000"/>
    <w:rsid w:val="00BD35AF"/>
    <w:rsid w:val="00BD6D12"/>
    <w:rsid w:val="00BF299D"/>
    <w:rsid w:val="00C34FB8"/>
    <w:rsid w:val="00C86D8C"/>
    <w:rsid w:val="00CA7B34"/>
    <w:rsid w:val="00CE6AFF"/>
    <w:rsid w:val="00CF1260"/>
    <w:rsid w:val="00D174AE"/>
    <w:rsid w:val="00D41BB0"/>
    <w:rsid w:val="00D6296F"/>
    <w:rsid w:val="00DA7E09"/>
    <w:rsid w:val="00DB3425"/>
    <w:rsid w:val="00DB576B"/>
    <w:rsid w:val="00DC3B73"/>
    <w:rsid w:val="00DF2776"/>
    <w:rsid w:val="00E04D08"/>
    <w:rsid w:val="00E37F6C"/>
    <w:rsid w:val="00E46EB6"/>
    <w:rsid w:val="00E56674"/>
    <w:rsid w:val="00E847EC"/>
    <w:rsid w:val="00EA3D81"/>
    <w:rsid w:val="00EB3383"/>
    <w:rsid w:val="00EC1852"/>
    <w:rsid w:val="00EC75A3"/>
    <w:rsid w:val="00EE7E56"/>
    <w:rsid w:val="00F01DA5"/>
    <w:rsid w:val="00F55DC2"/>
    <w:rsid w:val="00F71851"/>
    <w:rsid w:val="00F71B13"/>
    <w:rsid w:val="00FC0DE8"/>
    <w:rsid w:val="00FC58AB"/>
    <w:rsid w:val="00FF22B1"/>
    <w:rsid w:val="00FF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1BCF3"/>
  <w15:docId w15:val="{857B3F77-287D-44BD-8B66-A0B22084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F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3F18"/>
    <w:rPr>
      <w:rFonts w:ascii="Tahoma" w:hAnsi="Tahoma" w:cs="Tahoma"/>
      <w:sz w:val="16"/>
      <w:szCs w:val="16"/>
    </w:rPr>
  </w:style>
  <w:style w:type="paragraph" w:styleId="a5">
    <w:name w:val="List Paragraph"/>
    <w:basedOn w:val="a"/>
    <w:link w:val="a6"/>
    <w:uiPriority w:val="34"/>
    <w:qFormat/>
    <w:rsid w:val="004C5D52"/>
    <w:pPr>
      <w:ind w:left="720"/>
      <w:contextualSpacing/>
    </w:pPr>
  </w:style>
  <w:style w:type="character" w:customStyle="1" w:styleId="a6">
    <w:name w:val="Абзац списка Знак"/>
    <w:basedOn w:val="a0"/>
    <w:link w:val="a5"/>
    <w:uiPriority w:val="34"/>
    <w:locked/>
    <w:rsid w:val="00AE3C88"/>
  </w:style>
  <w:style w:type="paragraph" w:styleId="a7">
    <w:name w:val="header"/>
    <w:basedOn w:val="a"/>
    <w:link w:val="a8"/>
    <w:uiPriority w:val="99"/>
    <w:unhideWhenUsed/>
    <w:rsid w:val="00FF22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22B1"/>
  </w:style>
  <w:style w:type="paragraph" w:styleId="a9">
    <w:name w:val="footer"/>
    <w:basedOn w:val="a"/>
    <w:link w:val="aa"/>
    <w:uiPriority w:val="99"/>
    <w:unhideWhenUsed/>
    <w:rsid w:val="00FF22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22B1"/>
  </w:style>
  <w:style w:type="paragraph" w:styleId="ab">
    <w:name w:val="No Spacing"/>
    <w:uiPriority w:val="1"/>
    <w:qFormat/>
    <w:rsid w:val="00C34FB8"/>
    <w:pPr>
      <w:spacing w:after="0" w:line="240" w:lineRule="auto"/>
    </w:pPr>
  </w:style>
  <w:style w:type="paragraph" w:styleId="ac">
    <w:name w:val="Normal (Web)"/>
    <w:basedOn w:val="a"/>
    <w:uiPriority w:val="99"/>
    <w:unhideWhenUsed/>
    <w:rsid w:val="00AA6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426">
      <w:bodyDiv w:val="1"/>
      <w:marLeft w:val="0"/>
      <w:marRight w:val="0"/>
      <w:marTop w:val="0"/>
      <w:marBottom w:val="0"/>
      <w:divBdr>
        <w:top w:val="none" w:sz="0" w:space="0" w:color="auto"/>
        <w:left w:val="none" w:sz="0" w:space="0" w:color="auto"/>
        <w:bottom w:val="none" w:sz="0" w:space="0" w:color="auto"/>
        <w:right w:val="none" w:sz="0" w:space="0" w:color="auto"/>
      </w:divBdr>
    </w:div>
    <w:div w:id="194122309">
      <w:bodyDiv w:val="1"/>
      <w:marLeft w:val="0"/>
      <w:marRight w:val="0"/>
      <w:marTop w:val="0"/>
      <w:marBottom w:val="0"/>
      <w:divBdr>
        <w:top w:val="none" w:sz="0" w:space="0" w:color="auto"/>
        <w:left w:val="none" w:sz="0" w:space="0" w:color="auto"/>
        <w:bottom w:val="none" w:sz="0" w:space="0" w:color="auto"/>
        <w:right w:val="none" w:sz="0" w:space="0" w:color="auto"/>
      </w:divBdr>
    </w:div>
    <w:div w:id="195851029">
      <w:bodyDiv w:val="1"/>
      <w:marLeft w:val="0"/>
      <w:marRight w:val="0"/>
      <w:marTop w:val="0"/>
      <w:marBottom w:val="0"/>
      <w:divBdr>
        <w:top w:val="none" w:sz="0" w:space="0" w:color="auto"/>
        <w:left w:val="none" w:sz="0" w:space="0" w:color="auto"/>
        <w:bottom w:val="none" w:sz="0" w:space="0" w:color="auto"/>
        <w:right w:val="none" w:sz="0" w:space="0" w:color="auto"/>
      </w:divBdr>
    </w:div>
    <w:div w:id="252470794">
      <w:bodyDiv w:val="1"/>
      <w:marLeft w:val="0"/>
      <w:marRight w:val="0"/>
      <w:marTop w:val="0"/>
      <w:marBottom w:val="0"/>
      <w:divBdr>
        <w:top w:val="none" w:sz="0" w:space="0" w:color="auto"/>
        <w:left w:val="none" w:sz="0" w:space="0" w:color="auto"/>
        <w:bottom w:val="none" w:sz="0" w:space="0" w:color="auto"/>
        <w:right w:val="none" w:sz="0" w:space="0" w:color="auto"/>
      </w:divBdr>
      <w:divsChild>
        <w:div w:id="954943429">
          <w:marLeft w:val="0"/>
          <w:marRight w:val="0"/>
          <w:marTop w:val="0"/>
          <w:marBottom w:val="0"/>
          <w:divBdr>
            <w:top w:val="none" w:sz="0" w:space="0" w:color="auto"/>
            <w:left w:val="none" w:sz="0" w:space="0" w:color="auto"/>
            <w:bottom w:val="none" w:sz="0" w:space="0" w:color="auto"/>
            <w:right w:val="none" w:sz="0" w:space="0" w:color="auto"/>
          </w:divBdr>
        </w:div>
      </w:divsChild>
    </w:div>
    <w:div w:id="279802116">
      <w:bodyDiv w:val="1"/>
      <w:marLeft w:val="0"/>
      <w:marRight w:val="0"/>
      <w:marTop w:val="0"/>
      <w:marBottom w:val="0"/>
      <w:divBdr>
        <w:top w:val="none" w:sz="0" w:space="0" w:color="auto"/>
        <w:left w:val="none" w:sz="0" w:space="0" w:color="auto"/>
        <w:bottom w:val="none" w:sz="0" w:space="0" w:color="auto"/>
        <w:right w:val="none" w:sz="0" w:space="0" w:color="auto"/>
      </w:divBdr>
    </w:div>
    <w:div w:id="516696081">
      <w:bodyDiv w:val="1"/>
      <w:marLeft w:val="0"/>
      <w:marRight w:val="0"/>
      <w:marTop w:val="0"/>
      <w:marBottom w:val="0"/>
      <w:divBdr>
        <w:top w:val="none" w:sz="0" w:space="0" w:color="auto"/>
        <w:left w:val="none" w:sz="0" w:space="0" w:color="auto"/>
        <w:bottom w:val="none" w:sz="0" w:space="0" w:color="auto"/>
        <w:right w:val="none" w:sz="0" w:space="0" w:color="auto"/>
      </w:divBdr>
    </w:div>
    <w:div w:id="541674920">
      <w:bodyDiv w:val="1"/>
      <w:marLeft w:val="0"/>
      <w:marRight w:val="0"/>
      <w:marTop w:val="0"/>
      <w:marBottom w:val="0"/>
      <w:divBdr>
        <w:top w:val="none" w:sz="0" w:space="0" w:color="auto"/>
        <w:left w:val="none" w:sz="0" w:space="0" w:color="auto"/>
        <w:bottom w:val="none" w:sz="0" w:space="0" w:color="auto"/>
        <w:right w:val="none" w:sz="0" w:space="0" w:color="auto"/>
      </w:divBdr>
    </w:div>
    <w:div w:id="636882887">
      <w:bodyDiv w:val="1"/>
      <w:marLeft w:val="0"/>
      <w:marRight w:val="0"/>
      <w:marTop w:val="0"/>
      <w:marBottom w:val="0"/>
      <w:divBdr>
        <w:top w:val="none" w:sz="0" w:space="0" w:color="auto"/>
        <w:left w:val="none" w:sz="0" w:space="0" w:color="auto"/>
        <w:bottom w:val="none" w:sz="0" w:space="0" w:color="auto"/>
        <w:right w:val="none" w:sz="0" w:space="0" w:color="auto"/>
      </w:divBdr>
    </w:div>
    <w:div w:id="651642342">
      <w:bodyDiv w:val="1"/>
      <w:marLeft w:val="0"/>
      <w:marRight w:val="0"/>
      <w:marTop w:val="0"/>
      <w:marBottom w:val="0"/>
      <w:divBdr>
        <w:top w:val="none" w:sz="0" w:space="0" w:color="auto"/>
        <w:left w:val="none" w:sz="0" w:space="0" w:color="auto"/>
        <w:bottom w:val="none" w:sz="0" w:space="0" w:color="auto"/>
        <w:right w:val="none" w:sz="0" w:space="0" w:color="auto"/>
      </w:divBdr>
    </w:div>
    <w:div w:id="665130381">
      <w:bodyDiv w:val="1"/>
      <w:marLeft w:val="0"/>
      <w:marRight w:val="0"/>
      <w:marTop w:val="0"/>
      <w:marBottom w:val="0"/>
      <w:divBdr>
        <w:top w:val="none" w:sz="0" w:space="0" w:color="auto"/>
        <w:left w:val="none" w:sz="0" w:space="0" w:color="auto"/>
        <w:bottom w:val="none" w:sz="0" w:space="0" w:color="auto"/>
        <w:right w:val="none" w:sz="0" w:space="0" w:color="auto"/>
      </w:divBdr>
      <w:divsChild>
        <w:div w:id="1378748334">
          <w:marLeft w:val="0"/>
          <w:marRight w:val="0"/>
          <w:marTop w:val="0"/>
          <w:marBottom w:val="0"/>
          <w:divBdr>
            <w:top w:val="none" w:sz="0" w:space="0" w:color="auto"/>
            <w:left w:val="none" w:sz="0" w:space="0" w:color="auto"/>
            <w:bottom w:val="none" w:sz="0" w:space="0" w:color="auto"/>
            <w:right w:val="none" w:sz="0" w:space="0" w:color="auto"/>
          </w:divBdr>
        </w:div>
      </w:divsChild>
    </w:div>
    <w:div w:id="670455102">
      <w:bodyDiv w:val="1"/>
      <w:marLeft w:val="0"/>
      <w:marRight w:val="0"/>
      <w:marTop w:val="0"/>
      <w:marBottom w:val="0"/>
      <w:divBdr>
        <w:top w:val="none" w:sz="0" w:space="0" w:color="auto"/>
        <w:left w:val="none" w:sz="0" w:space="0" w:color="auto"/>
        <w:bottom w:val="none" w:sz="0" w:space="0" w:color="auto"/>
        <w:right w:val="none" w:sz="0" w:space="0" w:color="auto"/>
      </w:divBdr>
      <w:divsChild>
        <w:div w:id="1367487502">
          <w:marLeft w:val="0"/>
          <w:marRight w:val="0"/>
          <w:marTop w:val="0"/>
          <w:marBottom w:val="0"/>
          <w:divBdr>
            <w:top w:val="none" w:sz="0" w:space="0" w:color="auto"/>
            <w:left w:val="none" w:sz="0" w:space="0" w:color="auto"/>
            <w:bottom w:val="none" w:sz="0" w:space="0" w:color="auto"/>
            <w:right w:val="none" w:sz="0" w:space="0" w:color="auto"/>
          </w:divBdr>
        </w:div>
      </w:divsChild>
    </w:div>
    <w:div w:id="679233472">
      <w:bodyDiv w:val="1"/>
      <w:marLeft w:val="0"/>
      <w:marRight w:val="0"/>
      <w:marTop w:val="0"/>
      <w:marBottom w:val="0"/>
      <w:divBdr>
        <w:top w:val="none" w:sz="0" w:space="0" w:color="auto"/>
        <w:left w:val="none" w:sz="0" w:space="0" w:color="auto"/>
        <w:bottom w:val="none" w:sz="0" w:space="0" w:color="auto"/>
        <w:right w:val="none" w:sz="0" w:space="0" w:color="auto"/>
      </w:divBdr>
    </w:div>
    <w:div w:id="733353625">
      <w:bodyDiv w:val="1"/>
      <w:marLeft w:val="0"/>
      <w:marRight w:val="0"/>
      <w:marTop w:val="0"/>
      <w:marBottom w:val="0"/>
      <w:divBdr>
        <w:top w:val="none" w:sz="0" w:space="0" w:color="auto"/>
        <w:left w:val="none" w:sz="0" w:space="0" w:color="auto"/>
        <w:bottom w:val="none" w:sz="0" w:space="0" w:color="auto"/>
        <w:right w:val="none" w:sz="0" w:space="0" w:color="auto"/>
      </w:divBdr>
    </w:div>
    <w:div w:id="936451459">
      <w:bodyDiv w:val="1"/>
      <w:marLeft w:val="0"/>
      <w:marRight w:val="0"/>
      <w:marTop w:val="0"/>
      <w:marBottom w:val="0"/>
      <w:divBdr>
        <w:top w:val="none" w:sz="0" w:space="0" w:color="auto"/>
        <w:left w:val="none" w:sz="0" w:space="0" w:color="auto"/>
        <w:bottom w:val="none" w:sz="0" w:space="0" w:color="auto"/>
        <w:right w:val="none" w:sz="0" w:space="0" w:color="auto"/>
      </w:divBdr>
    </w:div>
    <w:div w:id="976453192">
      <w:bodyDiv w:val="1"/>
      <w:marLeft w:val="0"/>
      <w:marRight w:val="0"/>
      <w:marTop w:val="0"/>
      <w:marBottom w:val="0"/>
      <w:divBdr>
        <w:top w:val="none" w:sz="0" w:space="0" w:color="auto"/>
        <w:left w:val="none" w:sz="0" w:space="0" w:color="auto"/>
        <w:bottom w:val="none" w:sz="0" w:space="0" w:color="auto"/>
        <w:right w:val="none" w:sz="0" w:space="0" w:color="auto"/>
      </w:divBdr>
      <w:divsChild>
        <w:div w:id="1405301238">
          <w:marLeft w:val="0"/>
          <w:marRight w:val="0"/>
          <w:marTop w:val="0"/>
          <w:marBottom w:val="0"/>
          <w:divBdr>
            <w:top w:val="none" w:sz="0" w:space="0" w:color="auto"/>
            <w:left w:val="none" w:sz="0" w:space="0" w:color="auto"/>
            <w:bottom w:val="none" w:sz="0" w:space="0" w:color="auto"/>
            <w:right w:val="none" w:sz="0" w:space="0" w:color="auto"/>
          </w:divBdr>
        </w:div>
      </w:divsChild>
    </w:div>
    <w:div w:id="1001926994">
      <w:bodyDiv w:val="1"/>
      <w:marLeft w:val="0"/>
      <w:marRight w:val="0"/>
      <w:marTop w:val="0"/>
      <w:marBottom w:val="0"/>
      <w:divBdr>
        <w:top w:val="none" w:sz="0" w:space="0" w:color="auto"/>
        <w:left w:val="none" w:sz="0" w:space="0" w:color="auto"/>
        <w:bottom w:val="none" w:sz="0" w:space="0" w:color="auto"/>
        <w:right w:val="none" w:sz="0" w:space="0" w:color="auto"/>
      </w:divBdr>
    </w:div>
    <w:div w:id="1096176593">
      <w:bodyDiv w:val="1"/>
      <w:marLeft w:val="0"/>
      <w:marRight w:val="0"/>
      <w:marTop w:val="0"/>
      <w:marBottom w:val="0"/>
      <w:divBdr>
        <w:top w:val="none" w:sz="0" w:space="0" w:color="auto"/>
        <w:left w:val="none" w:sz="0" w:space="0" w:color="auto"/>
        <w:bottom w:val="none" w:sz="0" w:space="0" w:color="auto"/>
        <w:right w:val="none" w:sz="0" w:space="0" w:color="auto"/>
      </w:divBdr>
      <w:divsChild>
        <w:div w:id="1789467302">
          <w:marLeft w:val="0"/>
          <w:marRight w:val="0"/>
          <w:marTop w:val="0"/>
          <w:marBottom w:val="0"/>
          <w:divBdr>
            <w:top w:val="none" w:sz="0" w:space="0" w:color="auto"/>
            <w:left w:val="none" w:sz="0" w:space="0" w:color="auto"/>
            <w:bottom w:val="none" w:sz="0" w:space="0" w:color="auto"/>
            <w:right w:val="none" w:sz="0" w:space="0" w:color="auto"/>
          </w:divBdr>
        </w:div>
        <w:div w:id="188028154">
          <w:marLeft w:val="0"/>
          <w:marRight w:val="0"/>
          <w:marTop w:val="0"/>
          <w:marBottom w:val="0"/>
          <w:divBdr>
            <w:top w:val="none" w:sz="0" w:space="0" w:color="auto"/>
            <w:left w:val="none" w:sz="0" w:space="0" w:color="auto"/>
            <w:bottom w:val="none" w:sz="0" w:space="0" w:color="auto"/>
            <w:right w:val="none" w:sz="0" w:space="0" w:color="auto"/>
          </w:divBdr>
        </w:div>
      </w:divsChild>
    </w:div>
    <w:div w:id="1148977303">
      <w:bodyDiv w:val="1"/>
      <w:marLeft w:val="0"/>
      <w:marRight w:val="0"/>
      <w:marTop w:val="0"/>
      <w:marBottom w:val="0"/>
      <w:divBdr>
        <w:top w:val="none" w:sz="0" w:space="0" w:color="auto"/>
        <w:left w:val="none" w:sz="0" w:space="0" w:color="auto"/>
        <w:bottom w:val="none" w:sz="0" w:space="0" w:color="auto"/>
        <w:right w:val="none" w:sz="0" w:space="0" w:color="auto"/>
      </w:divBdr>
    </w:div>
    <w:div w:id="1192111430">
      <w:bodyDiv w:val="1"/>
      <w:marLeft w:val="0"/>
      <w:marRight w:val="0"/>
      <w:marTop w:val="0"/>
      <w:marBottom w:val="0"/>
      <w:divBdr>
        <w:top w:val="none" w:sz="0" w:space="0" w:color="auto"/>
        <w:left w:val="none" w:sz="0" w:space="0" w:color="auto"/>
        <w:bottom w:val="none" w:sz="0" w:space="0" w:color="auto"/>
        <w:right w:val="none" w:sz="0" w:space="0" w:color="auto"/>
      </w:divBdr>
    </w:div>
    <w:div w:id="1199198805">
      <w:bodyDiv w:val="1"/>
      <w:marLeft w:val="0"/>
      <w:marRight w:val="0"/>
      <w:marTop w:val="0"/>
      <w:marBottom w:val="0"/>
      <w:divBdr>
        <w:top w:val="none" w:sz="0" w:space="0" w:color="auto"/>
        <w:left w:val="none" w:sz="0" w:space="0" w:color="auto"/>
        <w:bottom w:val="none" w:sz="0" w:space="0" w:color="auto"/>
        <w:right w:val="none" w:sz="0" w:space="0" w:color="auto"/>
      </w:divBdr>
      <w:divsChild>
        <w:div w:id="1502040522">
          <w:marLeft w:val="0"/>
          <w:marRight w:val="0"/>
          <w:marTop w:val="0"/>
          <w:marBottom w:val="0"/>
          <w:divBdr>
            <w:top w:val="none" w:sz="0" w:space="0" w:color="auto"/>
            <w:left w:val="none" w:sz="0" w:space="0" w:color="auto"/>
            <w:bottom w:val="none" w:sz="0" w:space="0" w:color="auto"/>
            <w:right w:val="none" w:sz="0" w:space="0" w:color="auto"/>
          </w:divBdr>
        </w:div>
      </w:divsChild>
    </w:div>
    <w:div w:id="1242325915">
      <w:bodyDiv w:val="1"/>
      <w:marLeft w:val="0"/>
      <w:marRight w:val="0"/>
      <w:marTop w:val="0"/>
      <w:marBottom w:val="0"/>
      <w:divBdr>
        <w:top w:val="none" w:sz="0" w:space="0" w:color="auto"/>
        <w:left w:val="none" w:sz="0" w:space="0" w:color="auto"/>
        <w:bottom w:val="none" w:sz="0" w:space="0" w:color="auto"/>
        <w:right w:val="none" w:sz="0" w:space="0" w:color="auto"/>
      </w:divBdr>
    </w:div>
    <w:div w:id="1328484865">
      <w:bodyDiv w:val="1"/>
      <w:marLeft w:val="0"/>
      <w:marRight w:val="0"/>
      <w:marTop w:val="0"/>
      <w:marBottom w:val="0"/>
      <w:divBdr>
        <w:top w:val="none" w:sz="0" w:space="0" w:color="auto"/>
        <w:left w:val="none" w:sz="0" w:space="0" w:color="auto"/>
        <w:bottom w:val="none" w:sz="0" w:space="0" w:color="auto"/>
        <w:right w:val="none" w:sz="0" w:space="0" w:color="auto"/>
      </w:divBdr>
    </w:div>
    <w:div w:id="1342589508">
      <w:bodyDiv w:val="1"/>
      <w:marLeft w:val="0"/>
      <w:marRight w:val="0"/>
      <w:marTop w:val="0"/>
      <w:marBottom w:val="0"/>
      <w:divBdr>
        <w:top w:val="none" w:sz="0" w:space="0" w:color="auto"/>
        <w:left w:val="none" w:sz="0" w:space="0" w:color="auto"/>
        <w:bottom w:val="none" w:sz="0" w:space="0" w:color="auto"/>
        <w:right w:val="none" w:sz="0" w:space="0" w:color="auto"/>
      </w:divBdr>
    </w:div>
    <w:div w:id="1518697513">
      <w:bodyDiv w:val="1"/>
      <w:marLeft w:val="0"/>
      <w:marRight w:val="0"/>
      <w:marTop w:val="0"/>
      <w:marBottom w:val="0"/>
      <w:divBdr>
        <w:top w:val="none" w:sz="0" w:space="0" w:color="auto"/>
        <w:left w:val="none" w:sz="0" w:space="0" w:color="auto"/>
        <w:bottom w:val="none" w:sz="0" w:space="0" w:color="auto"/>
        <w:right w:val="none" w:sz="0" w:space="0" w:color="auto"/>
      </w:divBdr>
      <w:divsChild>
        <w:div w:id="202406509">
          <w:marLeft w:val="0"/>
          <w:marRight w:val="0"/>
          <w:marTop w:val="0"/>
          <w:marBottom w:val="0"/>
          <w:divBdr>
            <w:top w:val="none" w:sz="0" w:space="0" w:color="auto"/>
            <w:left w:val="none" w:sz="0" w:space="0" w:color="auto"/>
            <w:bottom w:val="none" w:sz="0" w:space="0" w:color="auto"/>
            <w:right w:val="none" w:sz="0" w:space="0" w:color="auto"/>
          </w:divBdr>
        </w:div>
      </w:divsChild>
    </w:div>
    <w:div w:id="1607736721">
      <w:bodyDiv w:val="1"/>
      <w:marLeft w:val="0"/>
      <w:marRight w:val="0"/>
      <w:marTop w:val="0"/>
      <w:marBottom w:val="0"/>
      <w:divBdr>
        <w:top w:val="none" w:sz="0" w:space="0" w:color="auto"/>
        <w:left w:val="none" w:sz="0" w:space="0" w:color="auto"/>
        <w:bottom w:val="none" w:sz="0" w:space="0" w:color="auto"/>
        <w:right w:val="none" w:sz="0" w:space="0" w:color="auto"/>
      </w:divBdr>
    </w:div>
    <w:div w:id="1637493108">
      <w:bodyDiv w:val="1"/>
      <w:marLeft w:val="0"/>
      <w:marRight w:val="0"/>
      <w:marTop w:val="0"/>
      <w:marBottom w:val="0"/>
      <w:divBdr>
        <w:top w:val="none" w:sz="0" w:space="0" w:color="auto"/>
        <w:left w:val="none" w:sz="0" w:space="0" w:color="auto"/>
        <w:bottom w:val="none" w:sz="0" w:space="0" w:color="auto"/>
        <w:right w:val="none" w:sz="0" w:space="0" w:color="auto"/>
      </w:divBdr>
    </w:div>
    <w:div w:id="1675525711">
      <w:bodyDiv w:val="1"/>
      <w:marLeft w:val="0"/>
      <w:marRight w:val="0"/>
      <w:marTop w:val="0"/>
      <w:marBottom w:val="0"/>
      <w:divBdr>
        <w:top w:val="none" w:sz="0" w:space="0" w:color="auto"/>
        <w:left w:val="none" w:sz="0" w:space="0" w:color="auto"/>
        <w:bottom w:val="none" w:sz="0" w:space="0" w:color="auto"/>
        <w:right w:val="none" w:sz="0" w:space="0" w:color="auto"/>
      </w:divBdr>
      <w:divsChild>
        <w:div w:id="1036353149">
          <w:marLeft w:val="0"/>
          <w:marRight w:val="0"/>
          <w:marTop w:val="0"/>
          <w:marBottom w:val="0"/>
          <w:divBdr>
            <w:top w:val="none" w:sz="0" w:space="0" w:color="auto"/>
            <w:left w:val="none" w:sz="0" w:space="0" w:color="auto"/>
            <w:bottom w:val="none" w:sz="0" w:space="0" w:color="auto"/>
            <w:right w:val="none" w:sz="0" w:space="0" w:color="auto"/>
          </w:divBdr>
        </w:div>
      </w:divsChild>
    </w:div>
    <w:div w:id="1684817854">
      <w:bodyDiv w:val="1"/>
      <w:marLeft w:val="0"/>
      <w:marRight w:val="0"/>
      <w:marTop w:val="0"/>
      <w:marBottom w:val="0"/>
      <w:divBdr>
        <w:top w:val="none" w:sz="0" w:space="0" w:color="auto"/>
        <w:left w:val="none" w:sz="0" w:space="0" w:color="auto"/>
        <w:bottom w:val="none" w:sz="0" w:space="0" w:color="auto"/>
        <w:right w:val="none" w:sz="0" w:space="0" w:color="auto"/>
      </w:divBdr>
    </w:div>
    <w:div w:id="1704554775">
      <w:bodyDiv w:val="1"/>
      <w:marLeft w:val="0"/>
      <w:marRight w:val="0"/>
      <w:marTop w:val="0"/>
      <w:marBottom w:val="0"/>
      <w:divBdr>
        <w:top w:val="none" w:sz="0" w:space="0" w:color="auto"/>
        <w:left w:val="none" w:sz="0" w:space="0" w:color="auto"/>
        <w:bottom w:val="none" w:sz="0" w:space="0" w:color="auto"/>
        <w:right w:val="none" w:sz="0" w:space="0" w:color="auto"/>
      </w:divBdr>
    </w:div>
    <w:div w:id="1861239731">
      <w:bodyDiv w:val="1"/>
      <w:marLeft w:val="0"/>
      <w:marRight w:val="0"/>
      <w:marTop w:val="0"/>
      <w:marBottom w:val="0"/>
      <w:divBdr>
        <w:top w:val="none" w:sz="0" w:space="0" w:color="auto"/>
        <w:left w:val="none" w:sz="0" w:space="0" w:color="auto"/>
        <w:bottom w:val="none" w:sz="0" w:space="0" w:color="auto"/>
        <w:right w:val="none" w:sz="0" w:space="0" w:color="auto"/>
      </w:divBdr>
    </w:div>
    <w:div w:id="1906715615">
      <w:bodyDiv w:val="1"/>
      <w:marLeft w:val="0"/>
      <w:marRight w:val="0"/>
      <w:marTop w:val="0"/>
      <w:marBottom w:val="0"/>
      <w:divBdr>
        <w:top w:val="none" w:sz="0" w:space="0" w:color="auto"/>
        <w:left w:val="none" w:sz="0" w:space="0" w:color="auto"/>
        <w:bottom w:val="none" w:sz="0" w:space="0" w:color="auto"/>
        <w:right w:val="none" w:sz="0" w:space="0" w:color="auto"/>
      </w:divBdr>
    </w:div>
    <w:div w:id="1996490311">
      <w:bodyDiv w:val="1"/>
      <w:marLeft w:val="0"/>
      <w:marRight w:val="0"/>
      <w:marTop w:val="0"/>
      <w:marBottom w:val="0"/>
      <w:divBdr>
        <w:top w:val="none" w:sz="0" w:space="0" w:color="auto"/>
        <w:left w:val="none" w:sz="0" w:space="0" w:color="auto"/>
        <w:bottom w:val="none" w:sz="0" w:space="0" w:color="auto"/>
        <w:right w:val="none" w:sz="0" w:space="0" w:color="auto"/>
      </w:divBdr>
    </w:div>
    <w:div w:id="2122257858">
      <w:bodyDiv w:val="1"/>
      <w:marLeft w:val="0"/>
      <w:marRight w:val="0"/>
      <w:marTop w:val="0"/>
      <w:marBottom w:val="0"/>
      <w:divBdr>
        <w:top w:val="none" w:sz="0" w:space="0" w:color="auto"/>
        <w:left w:val="none" w:sz="0" w:space="0" w:color="auto"/>
        <w:bottom w:val="none" w:sz="0" w:space="0" w:color="auto"/>
        <w:right w:val="none" w:sz="0" w:space="0" w:color="auto"/>
      </w:divBdr>
      <w:divsChild>
        <w:div w:id="1923023747">
          <w:marLeft w:val="0"/>
          <w:marRight w:val="0"/>
          <w:marTop w:val="0"/>
          <w:marBottom w:val="0"/>
          <w:divBdr>
            <w:top w:val="none" w:sz="0" w:space="0" w:color="auto"/>
            <w:left w:val="none" w:sz="0" w:space="0" w:color="auto"/>
            <w:bottom w:val="none" w:sz="0" w:space="0" w:color="auto"/>
            <w:right w:val="none" w:sz="0" w:space="0" w:color="auto"/>
          </w:divBdr>
        </w:div>
      </w:divsChild>
    </w:div>
    <w:div w:id="21307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E183-5057-4173-91B2-43844B5E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Елена Борисовна</dc:creator>
  <cp:lastModifiedBy>Токарева Елена Борисовна</cp:lastModifiedBy>
  <cp:revision>10</cp:revision>
  <cp:lastPrinted>2025-09-03T12:31:00Z</cp:lastPrinted>
  <dcterms:created xsi:type="dcterms:W3CDTF">2025-09-03T08:28:00Z</dcterms:created>
  <dcterms:modified xsi:type="dcterms:W3CDTF">2025-09-03T12:37:00Z</dcterms:modified>
</cp:coreProperties>
</file>