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17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D43089" w:rsidRPr="005553A0" w:rsidRDefault="00A35809" w:rsidP="00D43089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</w:t>
      </w:r>
      <w:r w:rsidR="00984FE1" w:rsidRPr="005553A0">
        <w:rPr>
          <w:rFonts w:ascii="Times New Roman" w:hAnsi="Times New Roman" w:cs="Times New Roman"/>
          <w:sz w:val="25"/>
          <w:szCs w:val="25"/>
        </w:rPr>
        <w:t>т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17 декабря </w:t>
      </w:r>
      <w:r w:rsidR="00D43089" w:rsidRPr="005553A0">
        <w:rPr>
          <w:rFonts w:ascii="Times New Roman" w:hAnsi="Times New Roman" w:cs="Times New Roman"/>
          <w:sz w:val="25"/>
          <w:szCs w:val="25"/>
        </w:rPr>
        <w:t>202</w:t>
      </w:r>
      <w:r w:rsidR="00A47955" w:rsidRPr="005553A0">
        <w:rPr>
          <w:rFonts w:ascii="Times New Roman" w:hAnsi="Times New Roman" w:cs="Times New Roman"/>
          <w:sz w:val="25"/>
          <w:szCs w:val="25"/>
        </w:rPr>
        <w:t>5</w:t>
      </w:r>
      <w:r w:rsidR="00D43089" w:rsidRPr="005553A0">
        <w:rPr>
          <w:rFonts w:ascii="Times New Roman" w:hAnsi="Times New Roman" w:cs="Times New Roman"/>
          <w:sz w:val="25"/>
          <w:szCs w:val="25"/>
        </w:rPr>
        <w:t>г.</w:t>
      </w:r>
      <w:r w:rsidR="006439FB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984FE1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D43089" w:rsidRPr="005553A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bookmarkStart w:id="0" w:name="_GoBack"/>
      <w:bookmarkEnd w:id="0"/>
      <w:r w:rsidR="00D43089" w:rsidRPr="005553A0">
        <w:rPr>
          <w:rFonts w:ascii="Times New Roman" w:hAnsi="Times New Roman" w:cs="Times New Roman"/>
          <w:sz w:val="25"/>
          <w:szCs w:val="25"/>
        </w:rPr>
        <w:t xml:space="preserve"> 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 </w:t>
      </w:r>
      <w:r w:rsidR="00D43089" w:rsidRPr="005553A0">
        <w:rPr>
          <w:rFonts w:ascii="Times New Roman" w:hAnsi="Times New Roman" w:cs="Times New Roman"/>
          <w:sz w:val="25"/>
          <w:szCs w:val="25"/>
        </w:rPr>
        <w:t xml:space="preserve">  №</w:t>
      </w:r>
      <w:r w:rsidR="005553A0" w:rsidRPr="005553A0">
        <w:rPr>
          <w:rFonts w:ascii="Times New Roman" w:hAnsi="Times New Roman" w:cs="Times New Roman"/>
          <w:sz w:val="25"/>
          <w:szCs w:val="25"/>
        </w:rPr>
        <w:t xml:space="preserve"> 1024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Программы профилактики 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рисков     причинения вреда (ущерба)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охраняемым законом ценностям в области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муниципального контроля в сфере благоустройства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на территории муниципального округа</w:t>
      </w:r>
    </w:p>
    <w:p w:rsidR="00D43089" w:rsidRPr="005553A0" w:rsidRDefault="00D43089" w:rsidP="00D4308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«</w:t>
      </w:r>
      <w:proofErr w:type="spellStart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» </w:t>
      </w:r>
      <w:r w:rsidR="00443D0E"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в Республике Коми 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на 202</w:t>
      </w:r>
      <w:r w:rsidR="00157ACB"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6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год</w:t>
      </w:r>
    </w:p>
    <w:p w:rsidR="00D43089" w:rsidRPr="005553A0" w:rsidRDefault="00D43089" w:rsidP="00D43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3089" w:rsidRPr="005553A0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, Положением  о муниципальном контроле в сфере благоустройства на территории муниципального округа «</w:t>
      </w:r>
      <w:proofErr w:type="spellStart"/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Княжпогостский</w:t>
      </w:r>
      <w:proofErr w:type="spellEnd"/>
      <w:r w:rsidR="002476EF"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»</w:t>
      </w:r>
      <w:r w:rsidRPr="005553A0">
        <w:rPr>
          <w:rFonts w:ascii="Times New Roman" w:eastAsia="Times New Roman" w:hAnsi="Times New Roman" w:cs="Times New Roman"/>
          <w:color w:val="00000A"/>
          <w:sz w:val="25"/>
          <w:szCs w:val="25"/>
          <w:lang w:eastAsia="ar-SA"/>
        </w:rPr>
        <w:t>, а также в целях 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1B56AF" w:rsidRPr="005553A0" w:rsidRDefault="001B56AF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089" w:rsidRPr="005553A0" w:rsidRDefault="00D43089" w:rsidP="00D4308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ПОСТАНОВЛЯЮ:</w:t>
      </w:r>
    </w:p>
    <w:p w:rsidR="00D43089" w:rsidRPr="005553A0" w:rsidRDefault="00D43089" w:rsidP="00D4308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Утвердить </w:t>
      </w:r>
      <w:r w:rsidR="00443D0E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П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муниципального округа «</w:t>
      </w:r>
      <w:proofErr w:type="spellStart"/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Княжпогостский</w:t>
      </w:r>
      <w:proofErr w:type="spellEnd"/>
      <w:r w:rsidR="001B56AF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» в Республике Коми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на 202</w:t>
      </w:r>
      <w:r w:rsidR="00A47955"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6</w:t>
      </w:r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год (далее – Программа профилактики) согласно </w:t>
      </w:r>
      <w:proofErr w:type="gramStart"/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>приложению</w:t>
      </w:r>
      <w:proofErr w:type="gramEnd"/>
      <w:r w:rsidRPr="005553A0">
        <w:rPr>
          <w:rFonts w:ascii="Times New Roman" w:eastAsia="Calibri" w:hAnsi="Times New Roman" w:cs="Times New Roman"/>
          <w:color w:val="00000A"/>
          <w:sz w:val="25"/>
          <w:szCs w:val="25"/>
          <w:lang w:eastAsia="ru-RU"/>
        </w:rPr>
        <w:t xml:space="preserve"> к настоящему постановлению.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Pr="005553A0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</w:t>
      </w:r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1 января 202</w:t>
      </w:r>
      <w:r w:rsidR="00A47955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proofErr w:type="gramStart"/>
      <w:r w:rsidR="002476E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подлежит</w:t>
      </w:r>
      <w:proofErr w:type="gram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размещению на официальном сайте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443D0E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Республике Коми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Контроль за исполнением настоящего постановления возложить на заместителя руководителя администрации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End"/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А.И. 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Кузиванова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43089" w:rsidRPr="005553A0" w:rsidRDefault="00D43089" w:rsidP="00D43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12360" w:type="dxa"/>
        <w:tblLook w:val="01E0" w:firstRow="1" w:lastRow="1" w:firstColumn="1" w:lastColumn="1" w:noHBand="0" w:noVBand="0"/>
      </w:tblPr>
      <w:tblGrid>
        <w:gridCol w:w="9384"/>
        <w:gridCol w:w="2976"/>
      </w:tblGrid>
      <w:tr w:rsidR="00D43089" w:rsidRPr="005553A0" w:rsidTr="001B56AF">
        <w:trPr>
          <w:trHeight w:val="982"/>
        </w:trPr>
        <w:tc>
          <w:tcPr>
            <w:tcW w:w="9384" w:type="dxa"/>
            <w:tcMar>
              <w:left w:w="28" w:type="dxa"/>
              <w:right w:w="28" w:type="dxa"/>
            </w:tcMar>
          </w:tcPr>
          <w:p w:rsidR="006F0F7D" w:rsidRPr="005553A0" w:rsidRDefault="006F0F7D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1B56AF" w:rsidRPr="005553A0" w:rsidRDefault="00A47955" w:rsidP="001B56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</w:t>
            </w:r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лав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 </w:t>
            </w:r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муниципального округа «</w:t>
            </w:r>
            <w:proofErr w:type="spellStart"/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Княжпогостский</w:t>
            </w:r>
            <w:proofErr w:type="spellEnd"/>
            <w:r w:rsidR="001B56AF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 -</w:t>
            </w:r>
          </w:p>
          <w:p w:rsidR="00D43089" w:rsidRPr="005553A0" w:rsidRDefault="001B56AF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руководител</w:t>
            </w:r>
            <w:r w:rsidR="00A47955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ь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администрации                                                                  </w:t>
            </w:r>
            <w:r w:rsid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А.Л. Немчинов</w:t>
            </w:r>
            <w:r w:rsidR="00D43089"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</w:t>
            </w:r>
          </w:p>
          <w:p w:rsidR="00D43089" w:rsidRPr="005553A0" w:rsidRDefault="00D43089" w:rsidP="00D43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553A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D43089" w:rsidRPr="005553A0" w:rsidRDefault="00D43089" w:rsidP="00D43089">
            <w:pPr>
              <w:suppressAutoHyphens/>
              <w:spacing w:after="0" w:line="240" w:lineRule="auto"/>
              <w:ind w:left="992" w:hanging="992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D43089" w:rsidRPr="005553A0" w:rsidRDefault="00D43089" w:rsidP="00D4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A8" w:rsidRPr="004D3EB2" w:rsidRDefault="00AA4AA8" w:rsidP="00AA4A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3089" w:rsidRPr="00D43089" w:rsidRDefault="00D43089" w:rsidP="00D43089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DB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</w:p>
    <w:p w:rsidR="001B56AF" w:rsidRPr="005553A0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</w:t>
      </w:r>
    </w:p>
    <w:p w:rsidR="00D43089" w:rsidRPr="005553A0" w:rsidRDefault="001B56AF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</w:t>
      </w:r>
      <w:proofErr w:type="gramEnd"/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</w:t>
      </w:r>
    </w:p>
    <w:p w:rsidR="00D43089" w:rsidRPr="005553A0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муниципального </w:t>
      </w:r>
      <w:r w:rsidR="0039103D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D43089" w:rsidRPr="005553A0" w:rsidRDefault="00D43089" w:rsidP="001B56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17</w:t>
      </w:r>
      <w:proofErr w:type="gramEnd"/>
      <w:r w:rsid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A47955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1024</w:t>
      </w:r>
    </w:p>
    <w:p w:rsidR="00D43089" w:rsidRPr="005553A0" w:rsidRDefault="00D43089" w:rsidP="001B5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B56AF" w:rsidRPr="005553A0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П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рограмма профилактики рисков </w:t>
      </w:r>
    </w:p>
    <w:p w:rsidR="001B56AF" w:rsidRPr="005553A0" w:rsidRDefault="00D43089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причинения вреда (ущерба) охраняемым законом ценностям в области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муниципального контроля</w:t>
      </w:r>
      <w:r w:rsidRPr="005553A0">
        <w:rPr>
          <w:rFonts w:ascii="Times New Roman" w:eastAsia="Calibri" w:hAnsi="Times New Roman" w:cs="Times New Roman"/>
          <w:b/>
          <w:bCs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в сфере благоустройства на территории</w:t>
      </w:r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 xml:space="preserve"> </w:t>
      </w:r>
    </w:p>
    <w:p w:rsidR="00D43089" w:rsidRPr="005553A0" w:rsidRDefault="001B56AF" w:rsidP="00D430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муниципального округа «</w:t>
      </w:r>
      <w:proofErr w:type="spellStart"/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Княжпогостский</w:t>
      </w:r>
      <w:proofErr w:type="spellEnd"/>
      <w:r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>» в Республике Коми</w:t>
      </w:r>
      <w:r w:rsidR="00D43089" w:rsidRPr="005553A0">
        <w:rPr>
          <w:rFonts w:ascii="Times New Roman" w:eastAsia="Calibri" w:hAnsi="Times New Roman" w:cs="Times New Roman"/>
          <w:b/>
          <w:iCs/>
          <w:color w:val="000000"/>
          <w:sz w:val="25"/>
          <w:szCs w:val="25"/>
        </w:rPr>
        <w:t xml:space="preserve"> </w:t>
      </w:r>
      <w:r w:rsidR="00D43089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на 202</w:t>
      </w:r>
      <w:r w:rsidR="008A5AC6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>6</w:t>
      </w:r>
      <w:r w:rsidR="00D43089"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год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5"/>
          <w:szCs w:val="25"/>
          <w:lang w:eastAsia="ru-RU"/>
        </w:rPr>
      </w:pPr>
    </w:p>
    <w:p w:rsidR="00D43089" w:rsidRPr="005553A0" w:rsidRDefault="003F6AB4" w:rsidP="00D4308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Программа профилактики</w:t>
      </w:r>
      <w:r w:rsidR="00D43089"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</w:t>
      </w:r>
      <w:r w:rsidR="00D43089" w:rsidRPr="005553A0">
        <w:rPr>
          <w:rFonts w:ascii="Times New Roman" w:eastAsia="Times New Roman" w:hAnsi="Times New Roman" w:cs="Times New Roman"/>
          <w:sz w:val="25"/>
          <w:szCs w:val="25"/>
          <w:lang w:eastAsia="ru-RU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5553A0" w:rsidRDefault="00D43089" w:rsidP="00D430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Программа </w:t>
      </w:r>
      <w:r w:rsidR="003F6A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профилактики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разработана и подлежит исполнению контрольным органом - управлением муниципального хозяйства администрации муниципального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округа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«</w:t>
      </w:r>
      <w:proofErr w:type="spellStart"/>
      <w:proofErr w:type="gramStart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Княжпогостский</w:t>
      </w:r>
      <w:proofErr w:type="spellEnd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» </w:t>
      </w:r>
      <w:r w:rsidR="001B56AF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(</w:t>
      </w:r>
      <w:proofErr w:type="gramEnd"/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далее по тексту – </w:t>
      </w:r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управление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), наделенным полномочиями по осуществлению муниципального контроля в сфере благоустройства на территории </w:t>
      </w:r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муниципального округа «</w:t>
      </w:r>
      <w:proofErr w:type="spellStart"/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Княжпогостский</w:t>
      </w:r>
      <w:proofErr w:type="spellEnd"/>
      <w:r w:rsidR="00503976"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» в Республике Коми</w:t>
      </w: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D43089" w:rsidRPr="005553A0" w:rsidRDefault="00D43089" w:rsidP="00D43089">
      <w:pPr>
        <w:tabs>
          <w:tab w:val="left" w:pos="297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553A0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</w:p>
    <w:p w:rsidR="00D43089" w:rsidRPr="005553A0" w:rsidRDefault="00D43089" w:rsidP="00D430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</w:p>
    <w:p w:rsidR="00D43089" w:rsidRPr="005553A0" w:rsidRDefault="00D43089" w:rsidP="00D43089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         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1.1. Анализ текущего состояния осуществления вида контроля.</w:t>
      </w:r>
    </w:p>
    <w:p w:rsidR="00D43089" w:rsidRPr="005553A0" w:rsidRDefault="00D43089" w:rsidP="00D430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          Настоящая программа разработана в соответствии с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 xml:space="preserve">Федеральным законом от 31.07.2021 № 248-ФЗ «О государственном контроле (надзоре) и муниципальном контроле в Российской Федерации», Федеральным законом от 11.06.2021 № 170-ФЗ «О внесении изменений в отдельные законодательные акты Российской Федерации»,  (далее – Федеральный закон № 170-ФЗ),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Правилами благоустройства </w:t>
      </w:r>
      <w:r w:rsidR="006F0F7D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на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территории </w:t>
      </w:r>
      <w:r w:rsidR="006F0F7D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муниципального образования 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муниципального</w:t>
      </w:r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округа «</w:t>
      </w:r>
      <w:proofErr w:type="spellStart"/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Княжпогостский</w:t>
      </w:r>
      <w:proofErr w:type="spellEnd"/>
      <w:r w:rsidR="00503976"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» в Республике Коми</w:t>
      </w:r>
      <w:r w:rsidRPr="005553A0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5553A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1.2. К проблемам, на решение которых направлена программа профилактики, относятся случаи: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ненадлежащего содержания прилегающих территорий;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несвоевременной очистки кровель зданий, сооружений от снега, наледи и сосулек; 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3) невыполнения мероприятий по выявлению карантинных и ядовитых растений, борьбе с ними, локализации, ликвидации их очагов;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4) складирования, сброса, хранения имущества, земли, отходов производства и потребления, бытовых отходов, строительного или иного мусора за пределами территории, установленной для складирования и (или) хранения;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5) </w:t>
      </w:r>
      <w:r w:rsidRPr="005553A0">
        <w:rPr>
          <w:rFonts w:ascii="Times New Roman" w:eastAsia="Calibri" w:hAnsi="Times New Roman" w:cs="Times New Roman"/>
          <w:bCs/>
          <w:color w:val="000000"/>
          <w:sz w:val="25"/>
          <w:szCs w:val="25"/>
          <w:lang w:eastAsia="ru-RU"/>
        </w:rPr>
        <w:t>выгула животных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вне территорий специализированных площадок для выгула</w:t>
      </w: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; выпаса домашнего скота на земельных участках, на которых расположены зеленые насаждения;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6) ненадлежащего содержания и повреждения элементов благоустройства;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lastRenderedPageBreak/>
        <w:t>7) ненадлежащего содержания, состояния, а также уничтожения и повреждения деревьев, кустарников, зеленых насаждений;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8)  ненадлежащего содержания зданий, строений, сооружений, размещения вывесок, не соответствующих Правилам благоустройства, нарушения требований при размещении и содержании рекламных конструкций;</w:t>
      </w:r>
    </w:p>
    <w:p w:rsidR="00D43089" w:rsidRPr="005553A0" w:rsidRDefault="00D43089" w:rsidP="00D43089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9) выполнение земляных и строительных работ не </w:t>
      </w:r>
      <w:proofErr w:type="gramStart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>соответствующих  установленным</w:t>
      </w:r>
      <w:proofErr w:type="gramEnd"/>
      <w:r w:rsidRPr="005553A0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требованиям.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D43089" w:rsidRPr="005553A0" w:rsidRDefault="00D43089" w:rsidP="00D430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Мероприятия программы профилактики</w:t>
      </w:r>
      <w:r w:rsidRPr="005553A0"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ru-RU"/>
        </w:rPr>
        <w:t xml:space="preserve"> будут способствовать </w:t>
      </w: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</w:t>
      </w:r>
    </w:p>
    <w:p w:rsidR="00D43089" w:rsidRPr="005553A0" w:rsidRDefault="00D43089" w:rsidP="00D43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bCs/>
          <w:iCs/>
          <w:sz w:val="25"/>
          <w:szCs w:val="25"/>
          <w:lang w:eastAsia="zh-CN"/>
        </w:rPr>
        <w:t xml:space="preserve">                        </w:t>
      </w:r>
      <w:r w:rsidRPr="005553A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2. Цели и задачи реализации программы профилактики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553A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1) анализ выявленных в результате проведения муниципального контроля</w:t>
      </w:r>
      <w:r w:rsidRPr="005553A0">
        <w:rPr>
          <w:rFonts w:ascii="Times New Roman" w:eastAsia="Calibri" w:hAnsi="Times New Roman" w:cs="Times New Roman"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в сфере благоустройства нарушений обязательных требований</w:t>
      </w:r>
      <w:r w:rsidRPr="005553A0">
        <w:rPr>
          <w:rFonts w:ascii="Times New Roman" w:eastAsia="Calibri" w:hAnsi="Times New Roman" w:cs="Times New Roman"/>
          <w:sz w:val="25"/>
          <w:szCs w:val="25"/>
        </w:rPr>
        <w:t>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2) выявление причин, факторов и условий, способствующих нарушению обязательных требований правовых актов, определение способов устранения или снижения рисков их возникновения;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3)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4) организация и проведение профилактических мероприятий с учетом состояния подконтрольной среды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 анализа выявленных в результате проведения муниципального контроля</w:t>
      </w:r>
      <w:r w:rsidRPr="005553A0">
        <w:rPr>
          <w:rFonts w:ascii="Times New Roman" w:eastAsia="Calibri" w:hAnsi="Times New Roman" w:cs="Times New Roman"/>
          <w:color w:val="000000"/>
          <w:spacing w:val="-6"/>
          <w:sz w:val="25"/>
          <w:szCs w:val="25"/>
        </w:rPr>
        <w:t xml:space="preserve"> </w:t>
      </w:r>
      <w:r w:rsidRPr="005553A0">
        <w:rPr>
          <w:rFonts w:ascii="Times New Roman" w:eastAsia="Calibri" w:hAnsi="Times New Roman" w:cs="Times New Roman"/>
          <w:color w:val="000000"/>
          <w:sz w:val="25"/>
          <w:szCs w:val="25"/>
        </w:rPr>
        <w:t>в сфере благоустройства нарушений обязательных требований</w:t>
      </w:r>
      <w:r w:rsidRPr="005553A0">
        <w:rPr>
          <w:rFonts w:ascii="Times New Roman" w:eastAsia="Calibri" w:hAnsi="Times New Roman" w:cs="Times New Roman"/>
          <w:sz w:val="25"/>
          <w:szCs w:val="25"/>
        </w:rPr>
        <w:t>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5) формирование единого понимания обязательных требований муниципальных правовых актов у всех участников контрольной деятельности;</w:t>
      </w:r>
    </w:p>
    <w:p w:rsidR="00D43089" w:rsidRPr="005553A0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553A0">
        <w:rPr>
          <w:rFonts w:ascii="Times New Roman" w:eastAsia="Calibri" w:hAnsi="Times New Roman" w:cs="Times New Roman"/>
          <w:sz w:val="25"/>
          <w:szCs w:val="25"/>
        </w:rPr>
        <w:t>6)   повышение общего уровня правовой грамотности подконтрольных субъектов, в том числе путем обеспечения доступности информации относительно обязательных требований муниципальных правовых актов, а также мер их исполнения.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3. Перечень профилактических мероприятий, 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сроки (периодичность) их проведения</w:t>
      </w:r>
    </w:p>
    <w:p w:rsidR="00443D0E" w:rsidRPr="003F6AB4" w:rsidRDefault="00443D0E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43089" w:rsidRDefault="00D43089" w:rsidP="003F6AB4">
      <w:pPr>
        <w:shd w:val="clear" w:color="auto" w:fill="FFFFFF"/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3.1. Перечень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профилактических 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proofErr w:type="gramStart"/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мероприятий, 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proofErr w:type="gramEnd"/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сроки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(периодичность)</w:t>
      </w:r>
      <w:r w:rsidR="00443D0E"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3F6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их проведения представлены в таблице.</w:t>
      </w:r>
    </w:p>
    <w:p w:rsidR="003F6AB4" w:rsidRPr="00D43089" w:rsidRDefault="003F6AB4" w:rsidP="003F6A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548"/>
        <w:gridCol w:w="3763"/>
        <w:gridCol w:w="2268"/>
      </w:tblGrid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№ п/п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Вид мероприятия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Ответственный за реализацию мероприятия исполнитель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280A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1. Размещение сведений по вопросам соблюдения обязательных требований </w:t>
            </w:r>
          </w:p>
          <w:p w:rsidR="00D43089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на официальном сайте </w:t>
            </w:r>
            <w:r w:rsidR="00A8280A" w:rsidRPr="003F6AB4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           муниципального округа</w:t>
            </w:r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>Княжпогостский</w:t>
            </w:r>
            <w:proofErr w:type="spellEnd"/>
            <w:r w:rsidR="00ED538B" w:rsidRPr="003F6AB4">
              <w:rPr>
                <w:rFonts w:ascii="Times New Roman" w:eastAsia="Calibri" w:hAnsi="Times New Roman" w:cs="Times New Roman"/>
                <w:color w:val="000000"/>
              </w:rPr>
              <w:t>» в Республике Коми</w:t>
            </w:r>
          </w:p>
          <w:p w:rsidR="007035F9" w:rsidRDefault="007035F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3F6AB4">
        <w:trPr>
          <w:trHeight w:val="1239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2. Размещение сведений по вопросам соблюдения обязательных требований в социальных сетях</w:t>
            </w:r>
          </w:p>
          <w:p w:rsidR="007035F9" w:rsidRDefault="007035F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6AB4">
              <w:rPr>
                <w:rFonts w:ascii="Times New Roman" w:eastAsia="Times New Roman" w:hAnsi="Times New Roman" w:cs="Times New Roman"/>
              </w:rPr>
              <w:t xml:space="preserve">Специалист </w:t>
            </w:r>
            <w:r w:rsidR="00212816">
              <w:rPr>
                <w:rFonts w:ascii="Times New Roman" w:eastAsia="Times New Roman" w:hAnsi="Times New Roman" w:cs="Times New Roman"/>
              </w:rPr>
              <w:t xml:space="preserve">муниципального центра управления – отдела организационной деятельности администрации муниципального </w:t>
            </w:r>
            <w:proofErr w:type="gramStart"/>
            <w:r w:rsidR="00212816">
              <w:rPr>
                <w:rFonts w:ascii="Times New Roman" w:eastAsia="Times New Roman" w:hAnsi="Times New Roman" w:cs="Times New Roman"/>
              </w:rPr>
              <w:t>округа  «</w:t>
            </w:r>
            <w:proofErr w:type="spellStart"/>
            <w:proofErr w:type="gramEnd"/>
            <w:r w:rsidR="00212816">
              <w:rPr>
                <w:rFonts w:ascii="Times New Roman" w:eastAsia="Times New Roman" w:hAnsi="Times New Roman" w:cs="Times New Roman"/>
              </w:rPr>
              <w:t>Княжпогостский</w:t>
            </w:r>
            <w:proofErr w:type="spellEnd"/>
            <w:r w:rsidR="00212816">
              <w:rPr>
                <w:rFonts w:ascii="Times New Roman" w:eastAsia="Times New Roman" w:hAnsi="Times New Roman" w:cs="Times New Roman"/>
              </w:rPr>
              <w:t>»</w:t>
            </w:r>
            <w:r w:rsidRPr="003F6AB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DC5729" w:rsidRPr="003F6AB4" w:rsidRDefault="00DC5729" w:rsidP="00DC57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6AB4">
              <w:rPr>
                <w:rFonts w:ascii="Times New Roman" w:eastAsia="Times New Roman" w:hAnsi="Times New Roman" w:cs="Times New Roman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Обобщение практики осуществления муниципального контроля</w:t>
            </w:r>
            <w:r w:rsidRPr="003F6AB4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3F6AB4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43089" w:rsidP="007035F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доклада о правоприменительной практике</w:t>
            </w:r>
            <w:r w:rsidR="00A8280A" w:rsidRPr="003F6AB4">
              <w:t xml:space="preserve">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официальном      сайте  муниципального округа  «</w:t>
            </w:r>
            <w:proofErr w:type="spellStart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Княжпогостский</w:t>
            </w:r>
            <w:proofErr w:type="spell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 Республике Коми в  разделе «Муниципальный контроль»</w:t>
            </w:r>
          </w:p>
          <w:p w:rsidR="00D43089" w:rsidRPr="003F6AB4" w:rsidRDefault="007035F9" w:rsidP="007035F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D43089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Срок: ежегодно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089" w:rsidRPr="003F6AB4" w:rsidRDefault="00DC572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принять меры по 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обеспечению соблюдения обязательных требований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3F6A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703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Подготовка и объявление контролируемым лицам предостережений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43089" w:rsidRPr="003F6AB4" w:rsidRDefault="00D43089" w:rsidP="00DC5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Специалист управления, к должностным обязанностям которого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благоустройства: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организация и осуществление контроля в сфере благоустройства;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порядок осуществления контрольных мероприятий;</w:t>
            </w:r>
          </w:p>
          <w:p w:rsidR="00D43089" w:rsidRPr="003F6AB4" w:rsidRDefault="00D43089" w:rsidP="00DC5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вопросов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Консультирование контролируемых лиц в письменной форме </w:t>
            </w: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3089" w:rsidRPr="003F6AB4" w:rsidRDefault="00D43089" w:rsidP="00DC57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письменных запросов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iCs/>
                <w:color w:val="000000"/>
              </w:rPr>
              <w:t xml:space="preserve">Специалист управления, к должностным обязанностям которого относится осуществление муниципального контроля в сфере благоустройства </w:t>
            </w:r>
          </w:p>
        </w:tc>
      </w:tr>
      <w:tr w:rsidR="00D43089" w:rsidRPr="00D43089" w:rsidTr="003F6AB4">
        <w:trPr>
          <w:trHeight w:val="143"/>
        </w:trPr>
        <w:tc>
          <w:tcPr>
            <w:tcW w:w="4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Консультирование контролируемых лиц путем размещения на официальном </w:t>
            </w:r>
            <w:proofErr w:type="gramStart"/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сайте  </w:t>
            </w:r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округа  «</w:t>
            </w:r>
            <w:proofErr w:type="spellStart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Княжпогостский</w:t>
            </w:r>
            <w:proofErr w:type="spellEnd"/>
            <w:r w:rsidR="00A8280A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 Республике Коми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письменного разъяснения, подписанного руководителем </w:t>
            </w:r>
            <w:r w:rsidR="00855464"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управления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(заместителем руководителя ), уполномоченным осуществлять муниципальный контроль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</w:t>
            </w: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обращений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98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при поступлении вопросов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Специалист управления, к должностным обязанностям которого относится осуществление </w:t>
            </w: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муниципального контроля в сфере благоустройства</w:t>
            </w:r>
          </w:p>
        </w:tc>
      </w:tr>
      <w:tr w:rsidR="00D43089" w:rsidRPr="00D43089" w:rsidTr="003F6AB4">
        <w:trPr>
          <w:trHeight w:val="12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4308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 xml:space="preserve">Профилактический визит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Профилактический визит в форме профилактической беседы по месту осуществления деятельности контролируемого лица </w:t>
            </w:r>
          </w:p>
          <w:p w:rsidR="00D43089" w:rsidRPr="003F6AB4" w:rsidRDefault="00D43089" w:rsidP="00DC5729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Срок: 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089" w:rsidRPr="003F6AB4" w:rsidRDefault="00855464" w:rsidP="008554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F6AB4">
              <w:rPr>
                <w:rFonts w:ascii="Times New Roman" w:eastAsia="Calibri" w:hAnsi="Times New Roman" w:cs="Times New Roman"/>
                <w:color w:val="000000"/>
              </w:rPr>
              <w:t>Специалист управления, к должностным обязанностям которого относится осуществление муниципального контроля в сфере благоустройства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F6AB4">
        <w:rPr>
          <w:rFonts w:ascii="Times New Roman" w:eastAsia="Times New Roman" w:hAnsi="Times New Roman" w:cs="Times New Roman"/>
          <w:sz w:val="25"/>
          <w:szCs w:val="25"/>
          <w:lang w:eastAsia="ru-RU"/>
        </w:rPr>
        <w:t>4. Показатели результативности и эффективности программы профилактики</w:t>
      </w:r>
    </w:p>
    <w:p w:rsidR="00D43089" w:rsidRPr="003F6AB4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</w:p>
    <w:p w:rsidR="00D43089" w:rsidRPr="003F6AB4" w:rsidRDefault="00D43089" w:rsidP="00D43089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5"/>
          <w:szCs w:val="25"/>
        </w:rPr>
      </w:pPr>
      <w:r w:rsidRPr="003F6AB4">
        <w:rPr>
          <w:rFonts w:ascii="Times New Roman" w:eastAsia="Calibri" w:hAnsi="Times New Roman" w:cs="Times New Roman"/>
          <w:sz w:val="25"/>
          <w:szCs w:val="25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855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Полнота информации, размещенной на официальном сайте муниципального </w:t>
            </w:r>
            <w:r w:rsidR="00855464" w:rsidRPr="007035F9">
              <w:rPr>
                <w:rFonts w:ascii="Times New Roman" w:eastAsia="Calibri" w:hAnsi="Times New Roman" w:cs="Times New Roman"/>
              </w:rPr>
              <w:t>округа</w:t>
            </w:r>
            <w:r w:rsidRPr="007035F9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7035F9">
              <w:rPr>
                <w:rFonts w:ascii="Times New Roman" w:eastAsia="Calibri" w:hAnsi="Times New Roman" w:cs="Times New Roman"/>
              </w:rPr>
              <w:t>Княжпогостский</w:t>
            </w:r>
            <w:proofErr w:type="spellEnd"/>
            <w:r w:rsidRPr="007035F9">
              <w:rPr>
                <w:rFonts w:ascii="Times New Roman" w:eastAsia="Calibri" w:hAnsi="Times New Roman" w:cs="Times New Roman"/>
              </w:rPr>
              <w:t>»</w:t>
            </w:r>
            <w:r w:rsidR="00855464" w:rsidRPr="007035F9">
              <w:rPr>
                <w:rFonts w:ascii="Times New Roman" w:eastAsia="Calibri" w:hAnsi="Times New Roman" w:cs="Times New Roman"/>
              </w:rPr>
              <w:t xml:space="preserve"> в Республике Коми</w:t>
            </w:r>
            <w:r w:rsidRPr="007035F9">
              <w:rPr>
                <w:rFonts w:ascii="Times New Roman" w:eastAsia="Calibri" w:hAnsi="Times New Roman" w:cs="Times New Roman"/>
              </w:rPr>
              <w:t xml:space="preserve"> в информационно-коммуникационной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100 %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  <w:color w:val="000000"/>
              </w:rPr>
              <w:t>Количество размещений сведений по вопросам соблюдения обязательных требований в социальных сетях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A47955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Доля случаев объявления предостережений в общем количестве случаев </w:t>
            </w:r>
            <w:r w:rsidRPr="007035F9">
              <w:rPr>
                <w:rFonts w:ascii="Times New Roman" w:eastAsia="Calibri" w:hAnsi="Times New Roman" w:cs="Times New Roman"/>
                <w:color w:val="000000"/>
              </w:rPr>
              <w:t xml:space="preserve">выявления готовящихся нарушений обязательных требований </w:t>
            </w:r>
            <w:r w:rsidRPr="007035F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100 %</w:t>
            </w:r>
          </w:p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(если имелись случаи </w:t>
            </w:r>
            <w:r w:rsidRPr="007035F9">
              <w:rPr>
                <w:rFonts w:ascii="Times New Roman" w:eastAsia="Calibri" w:hAnsi="Times New Roman" w:cs="Times New Roman"/>
                <w:color w:val="000000"/>
              </w:rPr>
              <w:t xml:space="preserve">выявления готовящихся нарушений обязательных требований </w:t>
            </w:r>
            <w:r w:rsidRPr="007035F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  <w:r w:rsidRPr="007035F9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  <w:color w:val="00000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D43089" w:rsidRPr="00D43089" w:rsidTr="00A84D9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B906BF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Количество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9" w:rsidRPr="007035F9" w:rsidRDefault="00D43089" w:rsidP="00D43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35F9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D43089" w:rsidRPr="00D43089" w:rsidRDefault="00D43089" w:rsidP="00D4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D43089" w:rsidRPr="00D43089" w:rsidRDefault="00D43089" w:rsidP="00D43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4"/>
          <w:szCs w:val="24"/>
        </w:rPr>
      </w:pPr>
      <w:r w:rsidRPr="00D430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 оценкой эффективности </w:t>
      </w:r>
      <w:r w:rsidRPr="00D43089">
        <w:rPr>
          <w:rFonts w:ascii="Times New Roman" w:eastAsia="Calibri" w:hAnsi="Times New Roman" w:cs="Times New Roman"/>
          <w:color w:val="22272F"/>
          <w:sz w:val="24"/>
          <w:szCs w:val="24"/>
        </w:rPr>
        <w:t xml:space="preserve">программы профилактики понимается оценка изменения количества нарушений обязательных требований </w:t>
      </w:r>
      <w:r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Индикативные показатели результативности программы профилактики: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1) количество проведенных профилактических мероприятий, ед.; </w:t>
      </w:r>
    </w:p>
    <w:p w:rsidR="004E6B12" w:rsidRP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2) количество контролируемых лиц, в отношении которых проведены профилактические мероприятия, ед.; </w:t>
      </w:r>
    </w:p>
    <w:p w:rsidR="004E6B12" w:rsidRDefault="004E6B12" w:rsidP="004E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>3) доля контролируемых лиц, в отношении которых проведены профилактические мероприятия, %.</w:t>
      </w:r>
    </w:p>
    <w:p w:rsidR="00984FE1" w:rsidRDefault="004E6B12" w:rsidP="00B90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6B12">
        <w:rPr>
          <w:rFonts w:ascii="Times New Roman" w:eastAsia="Calibri" w:hAnsi="Times New Roman" w:cs="Times New Roman"/>
          <w:sz w:val="24"/>
          <w:szCs w:val="24"/>
        </w:rPr>
        <w:t xml:space="preserve">Оценка результативности и эффективности программы профилактики осуществляется по истечении года реализации программы профилактики, в срок не 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позднее </w:t>
      </w:r>
      <w:r w:rsidR="00CB1BE7">
        <w:rPr>
          <w:rFonts w:ascii="Times New Roman" w:eastAsia="Calibri" w:hAnsi="Times New Roman" w:cs="Times New Roman"/>
          <w:sz w:val="24"/>
          <w:szCs w:val="24"/>
        </w:rPr>
        <w:t>01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BE7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47955">
        <w:rPr>
          <w:rFonts w:ascii="Times New Roman" w:eastAsia="Calibri" w:hAnsi="Times New Roman" w:cs="Times New Roman"/>
          <w:sz w:val="24"/>
          <w:szCs w:val="24"/>
        </w:rPr>
        <w:t>7</w:t>
      </w:r>
      <w:r w:rsidR="00D43089" w:rsidRPr="00D43089">
        <w:rPr>
          <w:rFonts w:ascii="Times New Roman" w:eastAsia="Calibri" w:hAnsi="Times New Roman" w:cs="Times New Roman"/>
          <w:sz w:val="24"/>
          <w:szCs w:val="24"/>
        </w:rPr>
        <w:t xml:space="preserve"> года (года, следующего за отчетным)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43089" w:rsidRPr="00D430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1B43" w:rsidRDefault="00751B43" w:rsidP="00751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751B43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37" w:rsidRDefault="00006637" w:rsidP="00F17BDD">
      <w:pPr>
        <w:spacing w:after="0" w:line="240" w:lineRule="auto"/>
      </w:pPr>
      <w:r>
        <w:separator/>
      </w:r>
    </w:p>
  </w:endnote>
  <w:endnote w:type="continuationSeparator" w:id="0">
    <w:p w:rsidR="00006637" w:rsidRDefault="00006637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37" w:rsidRDefault="00006637" w:rsidP="00F17BDD">
      <w:pPr>
        <w:spacing w:after="0" w:line="240" w:lineRule="auto"/>
      </w:pPr>
      <w:r>
        <w:separator/>
      </w:r>
    </w:p>
  </w:footnote>
  <w:footnote w:type="continuationSeparator" w:id="0">
    <w:p w:rsidR="00006637" w:rsidRDefault="00006637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06637"/>
    <w:rsid w:val="00025A3D"/>
    <w:rsid w:val="00030D35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53707"/>
    <w:rsid w:val="00157ACB"/>
    <w:rsid w:val="00173C54"/>
    <w:rsid w:val="001740D2"/>
    <w:rsid w:val="00177178"/>
    <w:rsid w:val="001806DD"/>
    <w:rsid w:val="001A060B"/>
    <w:rsid w:val="001B56AF"/>
    <w:rsid w:val="001B594B"/>
    <w:rsid w:val="00212816"/>
    <w:rsid w:val="00217226"/>
    <w:rsid w:val="00217DFF"/>
    <w:rsid w:val="00226692"/>
    <w:rsid w:val="00231FF9"/>
    <w:rsid w:val="002351EF"/>
    <w:rsid w:val="002354A9"/>
    <w:rsid w:val="00244910"/>
    <w:rsid w:val="002476EF"/>
    <w:rsid w:val="00252B0C"/>
    <w:rsid w:val="0027229B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03D"/>
    <w:rsid w:val="00391DBC"/>
    <w:rsid w:val="003A766F"/>
    <w:rsid w:val="003D73B6"/>
    <w:rsid w:val="003F6AB4"/>
    <w:rsid w:val="004235AD"/>
    <w:rsid w:val="00443D0E"/>
    <w:rsid w:val="00460474"/>
    <w:rsid w:val="00483F36"/>
    <w:rsid w:val="00484AC0"/>
    <w:rsid w:val="0049036E"/>
    <w:rsid w:val="004C6430"/>
    <w:rsid w:val="004C74E7"/>
    <w:rsid w:val="004E013F"/>
    <w:rsid w:val="004E32C6"/>
    <w:rsid w:val="004E6B12"/>
    <w:rsid w:val="004F50CA"/>
    <w:rsid w:val="004F6979"/>
    <w:rsid w:val="00503976"/>
    <w:rsid w:val="00506375"/>
    <w:rsid w:val="00507944"/>
    <w:rsid w:val="00513559"/>
    <w:rsid w:val="00546E1B"/>
    <w:rsid w:val="00550027"/>
    <w:rsid w:val="005553A0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D3961"/>
    <w:rsid w:val="006E0175"/>
    <w:rsid w:val="006E752C"/>
    <w:rsid w:val="006F0F7D"/>
    <w:rsid w:val="007035F9"/>
    <w:rsid w:val="007049B9"/>
    <w:rsid w:val="0070623C"/>
    <w:rsid w:val="00710B64"/>
    <w:rsid w:val="007132E4"/>
    <w:rsid w:val="0072121C"/>
    <w:rsid w:val="00730C3A"/>
    <w:rsid w:val="00736601"/>
    <w:rsid w:val="00750BDC"/>
    <w:rsid w:val="0075154E"/>
    <w:rsid w:val="00751B43"/>
    <w:rsid w:val="00752F58"/>
    <w:rsid w:val="007818E1"/>
    <w:rsid w:val="007919A5"/>
    <w:rsid w:val="00795C0A"/>
    <w:rsid w:val="007A2E88"/>
    <w:rsid w:val="007A63F9"/>
    <w:rsid w:val="007B092C"/>
    <w:rsid w:val="007C3269"/>
    <w:rsid w:val="007D1860"/>
    <w:rsid w:val="007D28DE"/>
    <w:rsid w:val="007D72D6"/>
    <w:rsid w:val="007F1444"/>
    <w:rsid w:val="00806112"/>
    <w:rsid w:val="00816341"/>
    <w:rsid w:val="008355D2"/>
    <w:rsid w:val="00837E7B"/>
    <w:rsid w:val="00853EC3"/>
    <w:rsid w:val="00854F63"/>
    <w:rsid w:val="00855464"/>
    <w:rsid w:val="00887234"/>
    <w:rsid w:val="0089149A"/>
    <w:rsid w:val="00896CFE"/>
    <w:rsid w:val="008A17BA"/>
    <w:rsid w:val="008A5AC6"/>
    <w:rsid w:val="008B620E"/>
    <w:rsid w:val="008B702C"/>
    <w:rsid w:val="008E2508"/>
    <w:rsid w:val="008E77C1"/>
    <w:rsid w:val="00917DCC"/>
    <w:rsid w:val="00931AB8"/>
    <w:rsid w:val="00943176"/>
    <w:rsid w:val="0095364D"/>
    <w:rsid w:val="00972ED5"/>
    <w:rsid w:val="00984FE1"/>
    <w:rsid w:val="009A2E12"/>
    <w:rsid w:val="009A32FA"/>
    <w:rsid w:val="009A6284"/>
    <w:rsid w:val="009A7B80"/>
    <w:rsid w:val="009A7BB0"/>
    <w:rsid w:val="009B40C9"/>
    <w:rsid w:val="009D0EE0"/>
    <w:rsid w:val="009F18E3"/>
    <w:rsid w:val="00A103FA"/>
    <w:rsid w:val="00A35809"/>
    <w:rsid w:val="00A415B7"/>
    <w:rsid w:val="00A44E29"/>
    <w:rsid w:val="00A47955"/>
    <w:rsid w:val="00A77307"/>
    <w:rsid w:val="00A8280A"/>
    <w:rsid w:val="00AA11E8"/>
    <w:rsid w:val="00AA4AA8"/>
    <w:rsid w:val="00AB13EC"/>
    <w:rsid w:val="00AC6963"/>
    <w:rsid w:val="00AD7A79"/>
    <w:rsid w:val="00AF39B8"/>
    <w:rsid w:val="00AF3ABB"/>
    <w:rsid w:val="00AF424A"/>
    <w:rsid w:val="00AF7AB3"/>
    <w:rsid w:val="00B27129"/>
    <w:rsid w:val="00B3626E"/>
    <w:rsid w:val="00B53BAD"/>
    <w:rsid w:val="00B55437"/>
    <w:rsid w:val="00B71654"/>
    <w:rsid w:val="00B809F4"/>
    <w:rsid w:val="00B856B8"/>
    <w:rsid w:val="00B903F9"/>
    <w:rsid w:val="00B906BF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5643A"/>
    <w:rsid w:val="00C56EBF"/>
    <w:rsid w:val="00CA2F37"/>
    <w:rsid w:val="00CB1BE7"/>
    <w:rsid w:val="00CC7144"/>
    <w:rsid w:val="00CD3153"/>
    <w:rsid w:val="00CF0BF6"/>
    <w:rsid w:val="00D34DEA"/>
    <w:rsid w:val="00D36629"/>
    <w:rsid w:val="00D4308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C5729"/>
    <w:rsid w:val="00E231A7"/>
    <w:rsid w:val="00E35DB5"/>
    <w:rsid w:val="00E47FAD"/>
    <w:rsid w:val="00E76623"/>
    <w:rsid w:val="00E82190"/>
    <w:rsid w:val="00E95A1E"/>
    <w:rsid w:val="00EB1FCF"/>
    <w:rsid w:val="00EB6E99"/>
    <w:rsid w:val="00EC308A"/>
    <w:rsid w:val="00ED538B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621DB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E0B3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2EEF"/>
  <w15:docId w15:val="{E83BAF90-6351-4746-B6AC-AA7B5BF6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A745-171F-44E1-A0D2-45D36B0F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АСУС</cp:lastModifiedBy>
  <cp:revision>3</cp:revision>
  <cp:lastPrinted>2024-11-21T13:26:00Z</cp:lastPrinted>
  <dcterms:created xsi:type="dcterms:W3CDTF">2025-12-17T12:15:00Z</dcterms:created>
  <dcterms:modified xsi:type="dcterms:W3CDTF">2025-12-17T12:17:00Z</dcterms:modified>
</cp:coreProperties>
</file>