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53" w:rsidRPr="00E24158" w:rsidRDefault="005F3853" w:rsidP="005F3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158">
        <w:rPr>
          <w:rFonts w:ascii="Times New Roman" w:hAnsi="Times New Roman" w:cs="Times New Roman"/>
          <w:b/>
          <w:bCs/>
          <w:sz w:val="28"/>
          <w:szCs w:val="28"/>
        </w:rPr>
        <w:t>Наличие круглой печати является правом, а не обязанностью хозяйственного общества</w:t>
      </w:r>
    </w:p>
    <w:p w:rsidR="005F3853" w:rsidRDefault="005F3853" w:rsidP="005F3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3" w:rsidRPr="00E24158" w:rsidRDefault="005F3853" w:rsidP="005F3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58">
        <w:rPr>
          <w:rFonts w:ascii="Times New Roman" w:hAnsi="Times New Roman" w:cs="Times New Roman"/>
          <w:sz w:val="28"/>
          <w:szCs w:val="28"/>
        </w:rPr>
        <w:t>В настоящее время каждое хозяйственное общество должно иметь круглую печать, содержащую его полное фирменное наименование на русском языке и указание на место его нахождения.</w:t>
      </w:r>
    </w:p>
    <w:p w:rsidR="005F3853" w:rsidRPr="00E24158" w:rsidRDefault="005F3853" w:rsidP="005F3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2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7F7A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7A20">
        <w:rPr>
          <w:rFonts w:ascii="Times New Roman" w:hAnsi="Times New Roman" w:cs="Times New Roman"/>
          <w:sz w:val="28"/>
          <w:szCs w:val="28"/>
        </w:rPr>
        <w:t xml:space="preserve"> от 06.04.2015</w:t>
      </w:r>
      <w:r w:rsidRPr="00E24158">
        <w:rPr>
          <w:rFonts w:ascii="Times New Roman" w:hAnsi="Times New Roman" w:cs="Times New Roman"/>
          <w:sz w:val="28"/>
          <w:szCs w:val="28"/>
        </w:rPr>
        <w:t xml:space="preserve"> N 82-ФЗ «О внесении изменений в отдельные законодательные акты Российской Федерации в части отмены обязательности печати хозяйственных обществ» данная обязанность трансформируется в право, при этом предусмотрено, что федеральными законами могут быть установлены случаи, при которых использование печати может быть обязательным.</w:t>
      </w:r>
    </w:p>
    <w:p w:rsidR="005F3853" w:rsidRPr="00E24158" w:rsidRDefault="005F3853" w:rsidP="005F3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58">
        <w:rPr>
          <w:rFonts w:ascii="Times New Roman" w:hAnsi="Times New Roman" w:cs="Times New Roman"/>
          <w:sz w:val="28"/>
          <w:szCs w:val="28"/>
        </w:rPr>
        <w:t>Предусмотрено, что сведения о наличии печати должны содержаться в уставе хозяйственного общества.</w:t>
      </w:r>
    </w:p>
    <w:p w:rsidR="005F3853" w:rsidRPr="00E24158" w:rsidRDefault="005F3853" w:rsidP="005F3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58">
        <w:rPr>
          <w:rFonts w:ascii="Times New Roman" w:hAnsi="Times New Roman" w:cs="Times New Roman"/>
          <w:sz w:val="28"/>
          <w:szCs w:val="28"/>
        </w:rPr>
        <w:t>Соответствующие изменения вносятся в ряд законодательных норм, предусматривающих требование использования печати юридическими лицами.</w:t>
      </w:r>
    </w:p>
    <w:p w:rsidR="005F3853" w:rsidRPr="00E24158" w:rsidRDefault="005F3853" w:rsidP="005F3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58">
        <w:rPr>
          <w:rFonts w:ascii="Times New Roman" w:hAnsi="Times New Roman" w:cs="Times New Roman"/>
          <w:sz w:val="28"/>
          <w:szCs w:val="28"/>
        </w:rPr>
        <w:t>Федеральный закон вступает в силу со дня его официального опубликования, за исключением изменений, внесенных в Федеральный закон "О таможенном регулировании в Российской Федерации", вступающих в силу по истечении 40 дней после дня официального опубликования настоящего Федерального закона.</w:t>
      </w:r>
    </w:p>
    <w:p w:rsidR="005F3853" w:rsidRDefault="005F3853" w:rsidP="005F38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14B96" w:rsidRDefault="00E14B96">
      <w:bookmarkStart w:id="0" w:name="_GoBack"/>
      <w:bookmarkEnd w:id="0"/>
    </w:p>
    <w:sectPr w:rsidR="00E1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53"/>
    <w:rsid w:val="005F3853"/>
    <w:rsid w:val="00E1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BE62C-21CA-4809-87E6-1BD8C4A5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71AFACEAC888952391141709B9F3776F755E607632A8BFF7F406EA097Y5K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2015-06-30T13:49:00Z</dcterms:created>
  <dcterms:modified xsi:type="dcterms:W3CDTF">2015-06-30T13:50:00Z</dcterms:modified>
</cp:coreProperties>
</file>