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53" w:rsidRPr="00E24158" w:rsidRDefault="005F3853" w:rsidP="005F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158">
        <w:rPr>
          <w:rFonts w:ascii="Times New Roman" w:hAnsi="Times New Roman" w:cs="Times New Roman"/>
          <w:b/>
          <w:bCs/>
          <w:sz w:val="28"/>
          <w:szCs w:val="28"/>
        </w:rPr>
        <w:t>Наличие круглой печати является правом, а не обязанностью хозяйственного общества</w:t>
      </w:r>
    </w:p>
    <w:p w:rsidR="005F3853" w:rsidRDefault="005F3853" w:rsidP="005F3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3" w:rsidRPr="00E24158" w:rsidRDefault="005F3853" w:rsidP="005F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В настоящее время каждое хозяйственное общество должно иметь круглую печать, содержащую его полное фирменное наименование на русском языке и указание на место его нахождения.</w:t>
      </w:r>
    </w:p>
    <w:p w:rsidR="005F3853" w:rsidRPr="00E24158" w:rsidRDefault="005F3853" w:rsidP="005F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7F7A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7A20">
        <w:rPr>
          <w:rFonts w:ascii="Times New Roman" w:hAnsi="Times New Roman" w:cs="Times New Roman"/>
          <w:sz w:val="28"/>
          <w:szCs w:val="28"/>
        </w:rPr>
        <w:t xml:space="preserve"> от 06.04.2015</w:t>
      </w:r>
      <w:r w:rsidRPr="00E24158">
        <w:rPr>
          <w:rFonts w:ascii="Times New Roman" w:hAnsi="Times New Roman" w:cs="Times New Roman"/>
          <w:sz w:val="28"/>
          <w:szCs w:val="28"/>
        </w:rPr>
        <w:t xml:space="preserve"> N 82-ФЗ «О внесении изменений в отдельные законодательные акты Российской Федерации в части отмены обязательности печати хозяйственных обществ» данная обязанность трансформируется в право, при этом предусмотрено, что федеральными законами могут быть установлены случаи, при которых использование печати может быть обязательным.</w:t>
      </w:r>
    </w:p>
    <w:p w:rsidR="005F3853" w:rsidRPr="00E24158" w:rsidRDefault="005F3853" w:rsidP="005F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Предусмотрено, что сведения о наличии печати должны содержаться в уставе хозяйственного общества.</w:t>
      </w:r>
    </w:p>
    <w:p w:rsidR="005F3853" w:rsidRPr="00E24158" w:rsidRDefault="005F3853" w:rsidP="005F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Соответствующие изменения вносятся в ряд законодательных норм, предусматривающих требование использования печати юридическими лицами.</w:t>
      </w:r>
    </w:p>
    <w:p w:rsidR="005F3853" w:rsidRPr="00E24158" w:rsidRDefault="005F3853" w:rsidP="005F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опубликования, за исключением изменений, внесенных в Федеральный закон "О таможенном регулировании в Российской Федерации", вступающих в силу по истечении 40 дней после дня официального опубликования настоящего Федерального закона.</w:t>
      </w:r>
    </w:p>
    <w:p w:rsidR="005F3853" w:rsidRDefault="005F3853" w:rsidP="005F3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14B96" w:rsidRDefault="00E14B96">
      <w:bookmarkStart w:id="0" w:name="_GoBack"/>
      <w:bookmarkEnd w:id="0"/>
    </w:p>
    <w:sectPr w:rsidR="00E1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53"/>
    <w:rsid w:val="005F3853"/>
    <w:rsid w:val="00E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E62C-21CA-4809-87E6-1BD8C4A5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1AFACEAC888952391141709B9F3776F755E607632A8BFF7F406EA097Y5K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2015-06-30T13:49:00Z</dcterms:created>
  <dcterms:modified xsi:type="dcterms:W3CDTF">2015-06-30T13:50:00Z</dcterms:modified>
</cp:coreProperties>
</file>