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28" w:rsidRDefault="00BC4828" w:rsidP="00B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606">
        <w:rPr>
          <w:rFonts w:ascii="Times New Roman" w:hAnsi="Times New Roman" w:cs="Times New Roman"/>
          <w:b/>
          <w:bCs/>
          <w:sz w:val="28"/>
          <w:szCs w:val="28"/>
        </w:rPr>
        <w:t>Потерпевший имеет право на возмещение имущественного вреда в связи с угоном и последующей кражей его автомобиля неизвестным лицом</w:t>
      </w:r>
    </w:p>
    <w:p w:rsidR="00BC4828" w:rsidRPr="00593606" w:rsidRDefault="00BC4828" w:rsidP="00B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4828" w:rsidRPr="00593606" w:rsidRDefault="00BC4828" w:rsidP="00B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Конституционный суд Российской Федерации постановлением </w:t>
      </w:r>
      <w:r w:rsidRPr="00593606">
        <w:rPr>
          <w:rFonts w:ascii="Times New Roman" w:hAnsi="Times New Roman" w:cs="Times New Roman"/>
          <w:sz w:val="28"/>
          <w:szCs w:val="28"/>
        </w:rPr>
        <w:t xml:space="preserve">07.04.2015 № 7-П «По делу о проверке конституционности положений пунктов 1 и 2 статьи 1064 Гражданского кодекса Российской Федерации и пункта "а" части второй статьи 166 Уголовного кодекса Российской Федерации в связи с жалобой гражданина В.В. </w:t>
      </w:r>
      <w:proofErr w:type="spellStart"/>
      <w:r w:rsidRPr="00593606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593606">
        <w:rPr>
          <w:rFonts w:ascii="Times New Roman" w:hAnsi="Times New Roman" w:cs="Times New Roman"/>
          <w:sz w:val="28"/>
          <w:szCs w:val="28"/>
        </w:rPr>
        <w:t xml:space="preserve">» </w:t>
      </w:r>
      <w:r w:rsidRPr="0059360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93606">
        <w:rPr>
          <w:rFonts w:ascii="Times New Roman" w:hAnsi="Times New Roman" w:cs="Times New Roman"/>
          <w:sz w:val="28"/>
          <w:szCs w:val="28"/>
        </w:rPr>
        <w:t>ризнал положения пунктов 1 и 2 статьи 1064 ГК РФ и пункта «а» части второй статьи 166 УК РФ не соответствующими Конституции РФ в той мере, в какой данные положения не позволяют обеспечить возмещение виновным в угоне автомобиля лицом имущественного вреда, причиненного собственнику этого автомобиля в связи с его угоном и последующей кражей, совершенной неустановленным лицом.</w:t>
      </w:r>
    </w:p>
    <w:p w:rsidR="00BC4828" w:rsidRPr="00593606" w:rsidRDefault="00BC4828" w:rsidP="00B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06">
        <w:rPr>
          <w:rFonts w:ascii="Times New Roman" w:hAnsi="Times New Roman" w:cs="Times New Roman"/>
          <w:sz w:val="28"/>
          <w:szCs w:val="28"/>
        </w:rPr>
        <w:t>Предметом рассмотрения Конституционного Суда РФ явились указанные положения УК РФ и ГК РФ постольку, поскольку на основании этих положений разрешался вопрос о возможности возмещения имущественного вреда лицами, признанными виновными в угоне автомобиля, лицу, потерпевшему по уголовным делам об угоне и о последующем хищении принадлежащего ему автомобиля, в случае, когда лицо, совершившее хищение, не установлено, а автомобиль не найден.</w:t>
      </w:r>
    </w:p>
    <w:p w:rsidR="00BC4828" w:rsidRPr="00593606" w:rsidRDefault="00BC4828" w:rsidP="00B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06">
        <w:rPr>
          <w:rFonts w:ascii="Times New Roman" w:hAnsi="Times New Roman" w:cs="Times New Roman"/>
          <w:sz w:val="28"/>
          <w:szCs w:val="28"/>
        </w:rPr>
        <w:t>Суд посчитал, что поскольку в результате действий лица, неправомерно завладевшего чужим автомобилем, его собственник лишается контроля над своим имуществом (чем и создаются объективные условия для его последующей кражи третьими лицами), необходимо исходить из того, что виновный в угоне по факту принимает на себя ответственность за последующую судьбу данного имущества - вплоть до фактического возвращения автомобиля собственнику или до привлечения к ответственности лица, совершившего кражу данного автомобиля, если не докажет, что в результате его действий (бездействия) не были созданы условия для последующей утраты собственником его автомобиля.</w:t>
      </w:r>
    </w:p>
    <w:p w:rsidR="00BC4828" w:rsidRPr="00593606" w:rsidRDefault="00BC4828" w:rsidP="00B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06">
        <w:rPr>
          <w:rFonts w:ascii="Times New Roman" w:hAnsi="Times New Roman" w:cs="Times New Roman"/>
          <w:sz w:val="28"/>
          <w:szCs w:val="28"/>
        </w:rPr>
        <w:t>Федеральный законодатель должен внести в действующее правовое регулирование изменения, направленные на совершенствование правового механизма реализации потерпевшим права на возмещение имущественного вреда, причиненного в связи с угоном и последующей кражей принадлежащего ему автомобиля.</w:t>
      </w:r>
    </w:p>
    <w:p w:rsidR="00BC4828" w:rsidRDefault="00BC4828" w:rsidP="00BC4828">
      <w:pPr>
        <w:rPr>
          <w:rFonts w:ascii="Times New Roman" w:hAnsi="Times New Roman" w:cs="Times New Roman"/>
          <w:sz w:val="28"/>
          <w:szCs w:val="28"/>
        </w:rPr>
      </w:pPr>
    </w:p>
    <w:p w:rsidR="00BC4828" w:rsidRDefault="00BC4828" w:rsidP="00BC4828">
      <w:pPr>
        <w:rPr>
          <w:rFonts w:ascii="Times New Roman" w:hAnsi="Times New Roman" w:cs="Times New Roman"/>
          <w:sz w:val="28"/>
          <w:szCs w:val="28"/>
        </w:rPr>
      </w:pPr>
    </w:p>
    <w:p w:rsidR="00BC4828" w:rsidRDefault="00BC4828" w:rsidP="00BC4828">
      <w:pPr>
        <w:rPr>
          <w:rFonts w:ascii="Times New Roman" w:hAnsi="Times New Roman" w:cs="Times New Roman"/>
          <w:sz w:val="28"/>
          <w:szCs w:val="28"/>
        </w:rPr>
      </w:pPr>
    </w:p>
    <w:p w:rsidR="00390D8A" w:rsidRDefault="00390D8A">
      <w:bookmarkStart w:id="0" w:name="_GoBack"/>
      <w:bookmarkEnd w:id="0"/>
    </w:p>
    <w:sectPr w:rsidR="0039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28"/>
    <w:rsid w:val="00390D8A"/>
    <w:rsid w:val="00B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7DBE2-F2E3-40C1-9B6C-785A5741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2015-06-30T13:55:00Z</dcterms:created>
  <dcterms:modified xsi:type="dcterms:W3CDTF">2015-06-30T13:55:00Z</dcterms:modified>
</cp:coreProperties>
</file>