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3B" w:rsidRDefault="00AF0F3B" w:rsidP="00AF0F3B">
      <w:pPr>
        <w:pStyle w:val="Style3"/>
        <w:widowControl/>
        <w:tabs>
          <w:tab w:val="left" w:pos="13183"/>
        </w:tabs>
        <w:spacing w:before="144" w:line="312" w:lineRule="exact"/>
        <w:ind w:right="1003" w:firstLine="0"/>
        <w:rPr>
          <w:rStyle w:val="FontStyle21"/>
          <w:sz w:val="28"/>
          <w:szCs w:val="28"/>
        </w:rPr>
      </w:pP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Прокуратурой Княжпогостского района проанализированы внесенные в мае текущего года изменения в законодательство об общих принципах организации местного самоуправления в Российской Федерации.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Так, Федеральным законом от 27.05.2014 № 136-ФЗ внесены изменения в Федеральный закон от 06.10.2003 № 131-ФЗ «Об общих принципах организации местного самоуправления в Российской Федерации» (далее -Закон № 131-ФЗ).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 xml:space="preserve">В частности, изменения коснулись </w:t>
      </w:r>
      <w:proofErr w:type="spellStart"/>
      <w:r w:rsidRPr="00BD79B1">
        <w:rPr>
          <w:rFonts w:eastAsia="Times New Roman"/>
          <w:sz w:val="28"/>
          <w:szCs w:val="28"/>
        </w:rPr>
        <w:t>стст</w:t>
      </w:r>
      <w:proofErr w:type="spellEnd"/>
      <w:r w:rsidRPr="00BD79B1">
        <w:rPr>
          <w:rFonts w:eastAsia="Times New Roman"/>
          <w:sz w:val="28"/>
          <w:szCs w:val="28"/>
        </w:rPr>
        <w:t>. 14, 15, 16 Закона № 131-ФЗ согласно которым, в настоящее время полномочия по осуществлению муниципального контроля (жилищного, земельного, лесного, за сохранностью автомобильных дорог местного значения, на территории особой экономической зоны) отнесены исключительно к вопросам местного значения городских поселений, муниципальных районов и городских округов.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вопросы осуществления муниципального жилищного контроля, муниципального земельного контроля (ч. 3 ст. 14 Закона № 131-ФЗ).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В силу ч. 4 ст. 14 Закона № 131-ФЗ иные вопросы местного значения, предусмотренные ч. 1 настоящей статьи для городских поселений, не отнесенные к вопросам местного значения сельских поселений в соответствии с ч. 3 настоящей статьи, на территориях сельских поселений решаются органами местного самоуправления соответствующих муниципальных районов.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Изменения также коснулись ответственности должностных лиц органов муниципального контроля.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Так, согласно ст. 19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В частности, Федеральным законом от 05.05.2014 № 125-ФЗ «О внесении изменений в Кодекс Российской Федерации об административных правонарушениях» внесены изменения в ст. 19.6.1 КоАП РФ в части установления административной ответственности должностных лиц органов муниципального контроля за несоблюдение требований законодательства о муниципальном контроле.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  <w:r w:rsidRPr="00BD79B1">
        <w:rPr>
          <w:rFonts w:eastAsia="Times New Roman"/>
          <w:sz w:val="28"/>
          <w:szCs w:val="28"/>
        </w:rPr>
        <w:t>В настоящее время за несоблюдение должностными лицами органов местного самоуправления, уполномоченных на осуществление муниципального контроля, требований законодательства о муниципальном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</w:t>
      </w:r>
      <w:bookmarkStart w:id="0" w:name="_GoBack"/>
      <w:bookmarkEnd w:id="0"/>
      <w:r w:rsidRPr="00BD79B1">
        <w:rPr>
          <w:rFonts w:eastAsia="Times New Roman"/>
          <w:sz w:val="28"/>
          <w:szCs w:val="28"/>
        </w:rPr>
        <w:t>нных в установленном порядке граждан либо проведении плановой проверки, не включенной в ежегодный план проведения плановых проверок предусмотрена административная ответственность в виде предупреждения или наложения административного штрафа на должностных лиц в размере от трех тысяч до пяти тысяч рублей.</w:t>
      </w: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</w:p>
    <w:p w:rsidR="00AF0F3B" w:rsidRPr="00BD79B1" w:rsidRDefault="00AF0F3B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</w:p>
    <w:p w:rsidR="003202EF" w:rsidRPr="00BD79B1" w:rsidRDefault="003202EF" w:rsidP="00BD79B1">
      <w:pPr>
        <w:widowControl/>
        <w:autoSpaceDE/>
        <w:autoSpaceDN/>
        <w:adjustRightInd/>
        <w:ind w:left="1560" w:right="1102" w:firstLine="709"/>
        <w:jc w:val="both"/>
        <w:rPr>
          <w:rFonts w:eastAsia="Times New Roman"/>
          <w:sz w:val="28"/>
          <w:szCs w:val="28"/>
        </w:rPr>
      </w:pPr>
    </w:p>
    <w:sectPr w:rsidR="003202EF" w:rsidRPr="00BD79B1" w:rsidSect="00AF0F3B">
      <w:pgSz w:w="16837" w:h="2381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48" w:rsidRDefault="009F1448" w:rsidP="00BD79B1">
      <w:r>
        <w:separator/>
      </w:r>
    </w:p>
  </w:endnote>
  <w:endnote w:type="continuationSeparator" w:id="0">
    <w:p w:rsidR="009F1448" w:rsidRDefault="009F1448" w:rsidP="00BD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48" w:rsidRDefault="009F1448" w:rsidP="00BD79B1">
      <w:r>
        <w:separator/>
      </w:r>
    </w:p>
  </w:footnote>
  <w:footnote w:type="continuationSeparator" w:id="0">
    <w:p w:rsidR="009F1448" w:rsidRDefault="009F1448" w:rsidP="00BD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B"/>
    <w:rsid w:val="003202EF"/>
    <w:rsid w:val="009F1448"/>
    <w:rsid w:val="00AF0F3B"/>
    <w:rsid w:val="00B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3F27-F8B5-41D6-8633-8FBA22AB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0F3B"/>
  </w:style>
  <w:style w:type="paragraph" w:customStyle="1" w:styleId="Style2">
    <w:name w:val="Style2"/>
    <w:basedOn w:val="a"/>
    <w:uiPriority w:val="99"/>
    <w:rsid w:val="00AF0F3B"/>
  </w:style>
  <w:style w:type="paragraph" w:customStyle="1" w:styleId="Style3">
    <w:name w:val="Style3"/>
    <w:basedOn w:val="a"/>
    <w:uiPriority w:val="99"/>
    <w:rsid w:val="00AF0F3B"/>
    <w:pPr>
      <w:spacing w:line="317" w:lineRule="exact"/>
      <w:ind w:firstLine="696"/>
      <w:jc w:val="both"/>
    </w:pPr>
  </w:style>
  <w:style w:type="paragraph" w:customStyle="1" w:styleId="Style12">
    <w:name w:val="Style12"/>
    <w:basedOn w:val="a"/>
    <w:uiPriority w:val="99"/>
    <w:rsid w:val="00AF0F3B"/>
  </w:style>
  <w:style w:type="character" w:customStyle="1" w:styleId="FontStyle19">
    <w:name w:val="Font Style19"/>
    <w:basedOn w:val="a0"/>
    <w:uiPriority w:val="99"/>
    <w:rsid w:val="00AF0F3B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sid w:val="00AF0F3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4">
    <w:name w:val="Font Style24"/>
    <w:basedOn w:val="a0"/>
    <w:uiPriority w:val="99"/>
    <w:rsid w:val="00AF0F3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7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9B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7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9B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2014-08-25T10:13:00Z</dcterms:created>
  <dcterms:modified xsi:type="dcterms:W3CDTF">2014-08-25T10:17:00Z</dcterms:modified>
</cp:coreProperties>
</file>