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14:paraId="321D7DF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20FA01A3" w14:textId="77777777"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14:paraId="33B39827" w14:textId="77777777" w:rsidR="006E132E" w:rsidRDefault="006E132E">
      <w:pPr>
        <w:rPr>
          <w:sz w:val="12"/>
          <w:szCs w:val="12"/>
        </w:rPr>
      </w:pPr>
    </w:p>
    <w:p w14:paraId="0BE0EA63" w14:textId="37BEFAF9" w:rsidR="001B7F90" w:rsidRPr="00C15A0D" w:rsidRDefault="001B7F90">
      <w:pPr>
        <w:rPr>
          <w:sz w:val="12"/>
          <w:szCs w:val="12"/>
        </w:rPr>
      </w:pPr>
    </w:p>
    <w:p w14:paraId="5086EEA7" w14:textId="6E021744" w:rsidR="006E132E" w:rsidRPr="006E132E" w:rsidRDefault="006E132E" w:rsidP="006E132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7E5D40" w14:textId="77777777" w:rsidR="006E132E" w:rsidRDefault="006E132E" w:rsidP="006E13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C3F43" w14:textId="77777777" w:rsidR="00562A98" w:rsidRPr="00562A98" w:rsidRDefault="00562A98" w:rsidP="00562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2A98">
        <w:rPr>
          <w:rFonts w:ascii="Times New Roman" w:hAnsi="Times New Roman" w:cs="Times New Roman"/>
          <w:b/>
          <w:bCs/>
          <w:sz w:val="28"/>
          <w:szCs w:val="28"/>
        </w:rPr>
        <w:t xml:space="preserve">Новые полномочия прокурора в арбитражном и гражданском процессах  </w:t>
      </w:r>
    </w:p>
    <w:p w14:paraId="13A3AD1B" w14:textId="77777777" w:rsidR="00562A98" w:rsidRDefault="00562A98" w:rsidP="00562A98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4AE65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С 18.10.2022 Федеральным законом № 387-ФЗ «О внесении изменений в статью 52 Арбитражного процессуального кодекса Российской Федерации и статью 45 Гражданского процессуального кодекса Российской Федерации» расширены полномочия прокурора в арбитражном и гражданском процессе.</w:t>
      </w:r>
    </w:p>
    <w:p w14:paraId="45130B0B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Увеличился перечень исковых требований, с которыми прокурор вправе обратиться в арбитражный суд:</w:t>
      </w:r>
    </w:p>
    <w:p w14:paraId="069B813D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- иски о признании недействительными и применении последствий недействительности сделок, совершенных в целях уклонения от исполнения обязанностей и процедур, предусмотренных законодательством о противодействии легализации (отмыванию) доходов, полученных преступным путем, и финансированию терроризма, законодательством о налогах и сборах, валютным и таможенным законодательством;</w:t>
      </w:r>
    </w:p>
    <w:p w14:paraId="16B9A547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-иски о признании недействительными сделок, совершенных с нарушением законодательства, устанавливающего специальные экономические меры, меры воздействия (противодействия) на недружественные действия иностранных государств, и о применении последствий недействительности таких сделок.</w:t>
      </w:r>
    </w:p>
    <w:p w14:paraId="6B065D65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Кроме того, прокурорам предоставлена возможность вступить в дело на любой стадии арбитражного процесса, например, если в рамках дела о банкротстве затрагиваются жилищные права граждан, в том числе несовершеннолетних. Данные полномочия позволят не только защитить права граждан, но и будут выступать защитным механизмом в части запрета включения в конкурсную массу единственного пригодного жилого помещения.</w:t>
      </w:r>
    </w:p>
    <w:p w14:paraId="6E39EC44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Также, предусмотрено вмешательство прокурора при рассмотрении заявлений о признании и приведении в исполнение решений иностранных судов и иностранных арбитражных решений. Усиление прокурорского надзора в данной сфере позволит минимизировать исполнение решений судов недружественных государств в связи с противоречием публичному порядку Российской Федерации.</w:t>
      </w:r>
    </w:p>
    <w:p w14:paraId="3F29E138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Схожие изменения внесены и в ГПК РФ. Так, согласно ч.4 ст. 45 ГПК РФ прокурор вправе вступать на любой стадии в гражданский процесс для дачи заключения как по своей инициативе, так и по инициативе суда по определенным вопросам, например, при рассмотрении судом заявления о выдаче исполнительного листа на принудительное исполнение решения третейского суда, ходатайства о признании и приведении в исполнение решения иностранного суда и иностранного арбитражного решения.</w:t>
      </w:r>
    </w:p>
    <w:p w14:paraId="44B1E634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>Указный механизм будет способствовать не только поддержанию законности, но и стабилизации и укреплению российских компаний.</w:t>
      </w:r>
    </w:p>
    <w:p w14:paraId="77D92FF4" w14:textId="77777777" w:rsidR="00562A98" w:rsidRPr="00562A98" w:rsidRDefault="00562A98" w:rsidP="00562A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A98">
        <w:rPr>
          <w:rFonts w:ascii="Times New Roman" w:hAnsi="Times New Roman" w:cs="Times New Roman"/>
          <w:bCs/>
          <w:sz w:val="28"/>
          <w:szCs w:val="28"/>
        </w:rPr>
        <w:t xml:space="preserve">Введение новых полномочий направлено на исключение возможности использования в противоправных целях недобросовестными участниками хозяйственного оборота института судебной власти, защиту субъектов </w:t>
      </w:r>
      <w:r w:rsidRPr="00562A98">
        <w:rPr>
          <w:rFonts w:ascii="Times New Roman" w:hAnsi="Times New Roman" w:cs="Times New Roman"/>
          <w:bCs/>
          <w:sz w:val="28"/>
          <w:szCs w:val="28"/>
        </w:rPr>
        <w:lastRenderedPageBreak/>
        <w:t>хозяйственной деятельности в период сложной экономической ситуации от злоупотреблений со стороны контрагентов.</w:t>
      </w:r>
    </w:p>
    <w:p w14:paraId="6211A664" w14:textId="77777777" w:rsidR="00562A98" w:rsidRPr="00562A98" w:rsidRDefault="00562A98" w:rsidP="00562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62A9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23EE7F90" w14:textId="56572D54" w:rsidR="00FA5816" w:rsidRDefault="006E132E" w:rsidP="00953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132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FA5816" w:rsidRPr="00B377CC" w14:paraId="18B792DA" w14:textId="77777777" w:rsidTr="006F55ED">
        <w:trPr>
          <w:trHeight w:val="99"/>
        </w:trPr>
        <w:tc>
          <w:tcPr>
            <w:tcW w:w="5879" w:type="dxa"/>
            <w:hideMark/>
          </w:tcPr>
          <w:p w14:paraId="0FA06E63" w14:textId="77777777" w:rsidR="00FA5816" w:rsidRPr="00B377CC" w:rsidRDefault="00FA5816" w:rsidP="00821215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589623A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FC04" w14:textId="77777777" w:rsidR="00097F80" w:rsidRDefault="00097F80" w:rsidP="007212FD">
      <w:pPr>
        <w:spacing w:after="0" w:line="240" w:lineRule="auto"/>
      </w:pPr>
      <w:r>
        <w:separator/>
      </w:r>
    </w:p>
  </w:endnote>
  <w:endnote w:type="continuationSeparator" w:id="0">
    <w:p w14:paraId="55F4346B" w14:textId="77777777" w:rsidR="00097F80" w:rsidRDefault="00097F8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6785A7C5" w14:textId="77777777" w:rsidTr="00EA7E72">
      <w:trPr>
        <w:cantSplit/>
        <w:trHeight w:val="57"/>
      </w:trPr>
      <w:tc>
        <w:tcPr>
          <w:tcW w:w="3643" w:type="dxa"/>
        </w:tcPr>
        <w:p w14:paraId="07EC2477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14:paraId="093F96B7" w14:textId="77777777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0D8220B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E00EB" w14:textId="77777777" w:rsidR="00097F80" w:rsidRDefault="00097F80" w:rsidP="007212FD">
      <w:pPr>
        <w:spacing w:after="0" w:line="240" w:lineRule="auto"/>
      </w:pPr>
      <w:r>
        <w:separator/>
      </w:r>
    </w:p>
  </w:footnote>
  <w:footnote w:type="continuationSeparator" w:id="0">
    <w:p w14:paraId="11DB1E75" w14:textId="77777777" w:rsidR="00097F80" w:rsidRDefault="00097F8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6681"/>
      <w:docPartObj>
        <w:docPartGallery w:val="Page Numbers (Top of Page)"/>
        <w:docPartUnique/>
      </w:docPartObj>
    </w:sdtPr>
    <w:sdtContent>
      <w:p w14:paraId="528CA6CC" w14:textId="77777777" w:rsidR="006E132E" w:rsidRDefault="006E1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E7D212" w14:textId="77777777" w:rsidR="006E132E" w:rsidRDefault="006E1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7AB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97F80"/>
    <w:rsid w:val="000A1ED6"/>
    <w:rsid w:val="000A4E3C"/>
    <w:rsid w:val="000A527E"/>
    <w:rsid w:val="000A6BB7"/>
    <w:rsid w:val="000A6C9D"/>
    <w:rsid w:val="000B708E"/>
    <w:rsid w:val="000C062E"/>
    <w:rsid w:val="000C225F"/>
    <w:rsid w:val="000C56B1"/>
    <w:rsid w:val="000D6814"/>
    <w:rsid w:val="000F2062"/>
    <w:rsid w:val="000F32C2"/>
    <w:rsid w:val="000F46F8"/>
    <w:rsid w:val="000F7BB7"/>
    <w:rsid w:val="00107179"/>
    <w:rsid w:val="00110CFA"/>
    <w:rsid w:val="001128D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088F"/>
    <w:rsid w:val="002A61DD"/>
    <w:rsid w:val="002A6465"/>
    <w:rsid w:val="002C7C1D"/>
    <w:rsid w:val="002D484E"/>
    <w:rsid w:val="002E7520"/>
    <w:rsid w:val="002F521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64C05"/>
    <w:rsid w:val="00470AB3"/>
    <w:rsid w:val="00470BE4"/>
    <w:rsid w:val="00471072"/>
    <w:rsid w:val="00471B0F"/>
    <w:rsid w:val="004840EF"/>
    <w:rsid w:val="004853F4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4CB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2A98"/>
    <w:rsid w:val="00573CBD"/>
    <w:rsid w:val="005741AC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132E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010B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F6CD9"/>
    <w:rsid w:val="0080110C"/>
    <w:rsid w:val="00821215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7764"/>
    <w:rsid w:val="00953397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3059"/>
    <w:rsid w:val="00B05F6A"/>
    <w:rsid w:val="00B14110"/>
    <w:rsid w:val="00B30832"/>
    <w:rsid w:val="00B35CBB"/>
    <w:rsid w:val="00B377CC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39C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2CEF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3236F"/>
    <w:rsid w:val="00E419C2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49AE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B82911-E28E-4187-908E-408776A24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2021-09-17T13:41:00Z</cp:lastPrinted>
  <dcterms:created xsi:type="dcterms:W3CDTF">2022-12-22T07:57:00Z</dcterms:created>
  <dcterms:modified xsi:type="dcterms:W3CDTF">2022-12-22T07:57:00Z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