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A65ADAD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467B7C8B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20F38AD5" w14:textId="77777777" w:rsidR="006E132E" w:rsidRDefault="006E132E">
      <w:pPr>
        <w:rPr>
          <w:sz w:val="12"/>
          <w:szCs w:val="12"/>
        </w:rPr>
      </w:pPr>
    </w:p>
    <w:p w14:paraId="3A21DD7A" w14:textId="549FAD3A" w:rsidR="001B7F90" w:rsidRPr="00C15A0D" w:rsidRDefault="001B7F90">
      <w:pPr>
        <w:rPr>
          <w:sz w:val="12"/>
          <w:szCs w:val="12"/>
        </w:rPr>
      </w:pPr>
    </w:p>
    <w:p w14:paraId="1F5C3D73" w14:textId="77777777" w:rsid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E2A16" w14:textId="77777777" w:rsidR="006E132E" w:rsidRP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32E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Правила дорожного движения</w:t>
      </w:r>
    </w:p>
    <w:p w14:paraId="24916882" w14:textId="77777777" w:rsidR="006E132E" w:rsidRP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6306E2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Российской Федерации постановлением от 06 октября 2022 года № 1769 утвердило изменения в Правила дорожного движения, которые касаются, в том числе езды на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электросамокатах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гироскутерах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>, а также новых дорожных знаков и парковок.</w:t>
      </w:r>
    </w:p>
    <w:p w14:paraId="670C0D20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Электросамокаты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электроскейтборды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гироскутеры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, сегвеи,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моноколеса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 и другие аналогичные устройства получили особый статус – средства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индивидальной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 мобильности. Перемещаться на них можно со скоростью не более 25 км/ч, масса транспорта, на котором разрешается передвигаться по тротуарам, вело- и пешеходным дорожкам, не должна превышать 35 кг.</w:t>
      </w:r>
    </w:p>
    <w:p w14:paraId="54607CBC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Движение таких средств будет регулироваться специальными дорожными знаками – разрешение, ограничение или запрет перемещения в тех или иных зонах. Принятие решения об установке знаков возложено на органы местного самоуправления.</w:t>
      </w:r>
    </w:p>
    <w:p w14:paraId="149E18A8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При совместном передвижении пешеходы получают приоритет, для пересечения дороги по пешеходному переходу пользователям указанных устройств необходимо переходить к движению пешком.</w:t>
      </w:r>
    </w:p>
    <w:p w14:paraId="1024AF23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6E132E">
        <w:rPr>
          <w:rFonts w:ascii="Times New Roman" w:hAnsi="Times New Roman" w:cs="Times New Roman"/>
          <w:bCs/>
          <w:sz w:val="28"/>
          <w:szCs w:val="28"/>
        </w:rPr>
        <w:t>электросамокатах</w:t>
      </w:r>
      <w:proofErr w:type="spellEnd"/>
      <w:r w:rsidRPr="006E132E">
        <w:rPr>
          <w:rFonts w:ascii="Times New Roman" w:hAnsi="Times New Roman" w:cs="Times New Roman"/>
          <w:bCs/>
          <w:sz w:val="28"/>
          <w:szCs w:val="28"/>
        </w:rPr>
        <w:t xml:space="preserve"> любой массы разрешено двигаться по правому краю проезжей части дорог лицам старше 14 лет и там, где максимальная скорость ограничена 60 км/ч, а также разрешено движение велосипедистов. Устройства должны иметь тормозную систему и фары белого и красного цвета.</w:t>
      </w:r>
    </w:p>
    <w:p w14:paraId="6A5F9DD7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Новый статус не распространяется на обычные самокаты и роликовые коньки, использующие их люди по-прежнему приравниваются к пешеходам.</w:t>
      </w:r>
    </w:p>
    <w:p w14:paraId="71372FEC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Введен полный запрет движения, остановки и стоянки на направляющих островках и островках безопасности.</w:t>
      </w:r>
    </w:p>
    <w:p w14:paraId="6D36635F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Утверждены два новых знака. Один обозначает зарядку для автомобилей, а второй информирует о запрете движения автобусов. При этом данный знак не запрещает движение автобусов, следующих по маршрутам общественного транспорта, и школьных автобусов.</w:t>
      </w:r>
    </w:p>
    <w:p w14:paraId="5A8F306A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У знаков платной парковки и парковки для инвалидов появится новый облик. В первом знаке к букве Р добавится изображение монет. Во втором – рядом с этой буквой появится изображение инвалида – колясочника.</w:t>
      </w:r>
    </w:p>
    <w:p w14:paraId="42414AEB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Осуществлено визуальное разделение зон платной и бесплатной парковки. Зона платной парковки будут обозначаться синими линиями, а бесплатной – белыми.</w:t>
      </w:r>
    </w:p>
    <w:p w14:paraId="5DE3EF3D" w14:textId="77777777" w:rsidR="006E132E" w:rsidRPr="006E132E" w:rsidRDefault="006E132E" w:rsidP="006E1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32E">
        <w:rPr>
          <w:rFonts w:ascii="Times New Roman" w:hAnsi="Times New Roman" w:cs="Times New Roman"/>
          <w:bCs/>
          <w:sz w:val="28"/>
          <w:szCs w:val="28"/>
        </w:rPr>
        <w:t>Указанные изменения в Правила дорожного движения вступают в силу с 01 марта 2023 года.</w:t>
      </w:r>
    </w:p>
    <w:p w14:paraId="0C5DD726" w14:textId="77777777" w:rsidR="006E132E" w:rsidRP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3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92FF1F3" w14:textId="2BF9FF34" w:rsidR="00FA5816" w:rsidRDefault="006E132E" w:rsidP="00BE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FA5816" w:rsidRPr="00B377CC" w14:paraId="75C5C765" w14:textId="77777777" w:rsidTr="006F55ED">
        <w:trPr>
          <w:trHeight w:val="99"/>
        </w:trPr>
        <w:tc>
          <w:tcPr>
            <w:tcW w:w="5879" w:type="dxa"/>
            <w:hideMark/>
          </w:tcPr>
          <w:p w14:paraId="4F61CB6C" w14:textId="77777777" w:rsidR="00FA5816" w:rsidRPr="00B377CC" w:rsidRDefault="00FA5816" w:rsidP="00821215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7F73BD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D1CD" w14:textId="77777777" w:rsidR="00863FF3" w:rsidRDefault="00863FF3" w:rsidP="007212FD">
      <w:pPr>
        <w:spacing w:after="0" w:line="240" w:lineRule="auto"/>
      </w:pPr>
      <w:r>
        <w:separator/>
      </w:r>
    </w:p>
  </w:endnote>
  <w:endnote w:type="continuationSeparator" w:id="0">
    <w:p w14:paraId="3B06045C" w14:textId="77777777" w:rsidR="00863FF3" w:rsidRDefault="00863FF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37BC2272" w14:textId="77777777" w:rsidTr="00EA7E72">
      <w:trPr>
        <w:cantSplit/>
        <w:trHeight w:val="57"/>
      </w:trPr>
      <w:tc>
        <w:tcPr>
          <w:tcW w:w="3643" w:type="dxa"/>
        </w:tcPr>
        <w:p w14:paraId="7BE57232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2C5AF029" w14:textId="77777777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4782492E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15FB" w14:textId="77777777" w:rsidR="00863FF3" w:rsidRDefault="00863FF3" w:rsidP="007212FD">
      <w:pPr>
        <w:spacing w:after="0" w:line="240" w:lineRule="auto"/>
      </w:pPr>
      <w:r>
        <w:separator/>
      </w:r>
    </w:p>
  </w:footnote>
  <w:footnote w:type="continuationSeparator" w:id="0">
    <w:p w14:paraId="35CA241A" w14:textId="77777777" w:rsidR="00863FF3" w:rsidRDefault="00863FF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6681"/>
      <w:docPartObj>
        <w:docPartGallery w:val="Page Numbers (Top of Page)"/>
        <w:docPartUnique/>
      </w:docPartObj>
    </w:sdtPr>
    <w:sdtContent>
      <w:p w14:paraId="6C517F3C" w14:textId="77777777" w:rsidR="006E132E" w:rsidRDefault="006E1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B06DB" w14:textId="77777777" w:rsidR="006E132E" w:rsidRDefault="006E1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7AB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56B1"/>
    <w:rsid w:val="000D6814"/>
    <w:rsid w:val="000F2062"/>
    <w:rsid w:val="000F32C2"/>
    <w:rsid w:val="000F46F8"/>
    <w:rsid w:val="000F7BB7"/>
    <w:rsid w:val="00107179"/>
    <w:rsid w:val="00110CFA"/>
    <w:rsid w:val="001128D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088F"/>
    <w:rsid w:val="002A61DD"/>
    <w:rsid w:val="002A6465"/>
    <w:rsid w:val="002C7C1D"/>
    <w:rsid w:val="002D484E"/>
    <w:rsid w:val="002E7520"/>
    <w:rsid w:val="002F521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64C05"/>
    <w:rsid w:val="00470AB3"/>
    <w:rsid w:val="00470BE4"/>
    <w:rsid w:val="00471072"/>
    <w:rsid w:val="00471B0F"/>
    <w:rsid w:val="004840EF"/>
    <w:rsid w:val="004853F4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4CB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132E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010B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F6CD9"/>
    <w:rsid w:val="0080110C"/>
    <w:rsid w:val="00821215"/>
    <w:rsid w:val="00843712"/>
    <w:rsid w:val="00861729"/>
    <w:rsid w:val="00863FF3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7764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3059"/>
    <w:rsid w:val="00B05F6A"/>
    <w:rsid w:val="00B14110"/>
    <w:rsid w:val="00B30832"/>
    <w:rsid w:val="00B35CBB"/>
    <w:rsid w:val="00B377CC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48F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39C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2CEF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3236F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E68EA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D169-6F5C-448B-92E4-4F7883D56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2021-09-17T13:41:00Z</cp:lastPrinted>
  <dcterms:created xsi:type="dcterms:W3CDTF">2022-12-22T08:00:00Z</dcterms:created>
  <dcterms:modified xsi:type="dcterms:W3CDTF">2022-12-22T08:00:00Z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