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1D" w:rsidRPr="002B7B2D" w:rsidRDefault="001D6F1D" w:rsidP="001D6F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Перечень нормативных актов или их отдельных частей,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  <w:r w:rsidRPr="002B7B2D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содержащих обязательные требования, установленными правовыми актами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 по муниципальному лесному контролю</w:t>
      </w:r>
    </w:p>
    <w:tbl>
      <w:tblPr>
        <w:tblW w:w="1063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557"/>
        <w:gridCol w:w="3254"/>
      </w:tblGrid>
      <w:tr w:rsidR="00D770B1" w:rsidRPr="003C6B7D" w:rsidTr="00F81FEC">
        <w:tc>
          <w:tcPr>
            <w:tcW w:w="2268" w:type="pct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0B1" w:rsidRPr="003C6B7D" w:rsidRDefault="00D770B1" w:rsidP="001D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C6B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и реквизиты правового акта</w:t>
            </w:r>
          </w:p>
        </w:tc>
        <w:tc>
          <w:tcPr>
            <w:tcW w:w="1202" w:type="pct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0B1" w:rsidRPr="003C6B7D" w:rsidRDefault="00D770B1" w:rsidP="001D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C6B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Круг лиц и (или) перечень объектов, в отношении которых устанавливаются обязательные требования</w:t>
            </w:r>
          </w:p>
        </w:tc>
        <w:tc>
          <w:tcPr>
            <w:tcW w:w="1530" w:type="pct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0B1" w:rsidRPr="003C6B7D" w:rsidRDefault="00D770B1" w:rsidP="001D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C6B7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1D6F1D" w:rsidRPr="003C6B7D" w:rsidTr="00F81FEC">
        <w:trPr>
          <w:trHeight w:val="315"/>
        </w:trPr>
        <w:tc>
          <w:tcPr>
            <w:tcW w:w="5000" w:type="pct"/>
            <w:gridSpan w:val="3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B7D">
              <w:rPr>
                <w:rFonts w:ascii="Times New Roman" w:hAnsi="Times New Roman" w:cs="Times New Roman"/>
              </w:rPr>
              <w:t>1. Международные договоры Российской Федерации</w:t>
            </w:r>
          </w:p>
        </w:tc>
      </w:tr>
      <w:tr w:rsidR="001D6F1D" w:rsidRPr="003C6B7D" w:rsidTr="00F81FEC">
        <w:tc>
          <w:tcPr>
            <w:tcW w:w="2268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F1D" w:rsidRPr="003C6B7D" w:rsidTr="00F81FEC">
        <w:tc>
          <w:tcPr>
            <w:tcW w:w="5000" w:type="pct"/>
            <w:gridSpan w:val="3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B7D">
              <w:rPr>
                <w:rFonts w:ascii="Times New Roman" w:hAnsi="Times New Roman" w:cs="Times New Roman"/>
              </w:rPr>
              <w:t>2. Акты органов Евразийского экономического союза</w:t>
            </w:r>
          </w:p>
        </w:tc>
      </w:tr>
      <w:tr w:rsidR="001D6F1D" w:rsidRPr="003C6B7D" w:rsidTr="00F81FEC">
        <w:trPr>
          <w:trHeight w:val="163"/>
        </w:trPr>
        <w:tc>
          <w:tcPr>
            <w:tcW w:w="2268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F1D" w:rsidRPr="003C6B7D" w:rsidTr="00F81FEC">
        <w:tc>
          <w:tcPr>
            <w:tcW w:w="5000" w:type="pct"/>
            <w:gridSpan w:val="3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6F1D" w:rsidRPr="003C6B7D" w:rsidRDefault="001D6F1D" w:rsidP="001D6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B7D">
              <w:rPr>
                <w:rFonts w:ascii="Times New Roman" w:hAnsi="Times New Roman" w:cs="Times New Roman"/>
              </w:rPr>
              <w:t>3. Федеральные законы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F81FEC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gtFrame="_blank" w:history="1"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>«Лесной кодекс Российской Федерации» от 04.12.2006 № 200</w:t>
              </w:r>
            </w:hyperlink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3C6B7D" w:rsidP="00846CBF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46CBF" w:rsidRPr="00F81FEC">
              <w:rPr>
                <w:rFonts w:ascii="Times New Roman" w:eastAsia="Times New Roman" w:hAnsi="Times New Roman" w:cs="Times New Roman"/>
                <w:lang w:eastAsia="ru-RU"/>
              </w:rPr>
              <w:t>84,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ст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46CBF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DD5676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DD5676">
            <w:pPr>
              <w:spacing w:before="100" w:beforeAutospacing="1" w:after="100" w:afterAutospacing="1" w:line="252" w:lineRule="atLeast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 xml:space="preserve">«Земельный кодекс Российской Федерации» от 25.10.2001 № 136-ФЗ 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Лесные участки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846CBF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ч. 1 ст. 84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F81FEC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gtFrame="_blank" w:history="1"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06.10.2003 № 131-ФЗ</w:t>
              </w:r>
            </w:hyperlink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 «Об общих принципах организации местного самоуправления в Российской Федерации»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  <w:bookmarkStart w:id="0" w:name="_GoBack"/>
            <w:bookmarkEnd w:id="0"/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846CBF" w:rsidP="00846CBF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38 ст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F81FEC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history="1"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 xml:space="preserve">Федеральный закон от </w:t>
              </w:r>
              <w:r w:rsidR="003C6B7D" w:rsidRPr="00F81FEC">
                <w:rPr>
                  <w:rFonts w:ascii="Times New Roman" w:eastAsia="Times New Roman" w:hAnsi="Times New Roman" w:cs="Times New Roman"/>
                  <w:lang w:eastAsia="ru-RU"/>
                </w:rPr>
                <w:t>31.07.2020</w:t>
              </w:r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 xml:space="preserve"> № 2</w:t>
              </w:r>
              <w:r w:rsidR="003C6B7D" w:rsidRPr="00F81FEC">
                <w:rPr>
                  <w:rFonts w:ascii="Times New Roman" w:eastAsia="Times New Roman" w:hAnsi="Times New Roman" w:cs="Times New Roman"/>
                  <w:lang w:eastAsia="ru-RU"/>
                </w:rPr>
                <w:t>48</w:t>
              </w:r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>-ФЗ</w:t>
              </w:r>
            </w:hyperlink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C6B7D" w:rsidRPr="00F81FEC">
              <w:rPr>
                <w:rFonts w:ascii="Times New Roman" w:eastAsia="Times New Roman" w:hAnsi="Times New Roman" w:cs="Times New Roman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E438A0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целом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F81FEC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 от 02.05.2006 № 59-ФЗ</w:t>
              </w:r>
            </w:hyperlink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 «О порядке рассмотрения обращений граждан Российской Федерации»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1A4088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>7, 11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F81FEC" w:rsidP="007E4E02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tgtFrame="_blank" w:history="1">
              <w:r w:rsidR="00D770B1" w:rsidRPr="00F81FEC">
                <w:rPr>
                  <w:rFonts w:ascii="Times New Roman" w:eastAsia="Times New Roman" w:hAnsi="Times New Roman" w:cs="Times New Roman"/>
                  <w:lang w:eastAsia="ru-RU"/>
                </w:rPr>
                <w:t>«Кодекс Российской Федерации об административных правонарушениях» от 30.12.2001 № 195-ФЗ</w:t>
              </w:r>
            </w:hyperlink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96320D" w:rsidP="0096320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1 ст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770B1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19.5</w:t>
            </w:r>
          </w:p>
        </w:tc>
      </w:tr>
      <w:tr w:rsidR="003C6B7D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C6B7D" w:rsidRPr="00F81FEC" w:rsidRDefault="003C6B7D" w:rsidP="007E4E02">
            <w:pPr>
              <w:spacing w:before="100" w:beforeAutospacing="1" w:after="100" w:afterAutospacing="1" w:line="252" w:lineRule="atLeast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Федеральный закон от 29.12.2014 № 473-ФЗ «О территориях опережающего социально-экономического развития в Российской Федерации»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C6B7D" w:rsidRPr="00F81FEC" w:rsidRDefault="003C6B7D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3C6B7D" w:rsidRPr="00F81FEC" w:rsidRDefault="003C6B7D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F1D" w:rsidRPr="003C6B7D" w:rsidTr="00F81FEC">
        <w:tc>
          <w:tcPr>
            <w:tcW w:w="5000" w:type="pct"/>
            <w:gridSpan w:val="3"/>
            <w:shd w:val="clear" w:color="auto" w:fill="E7E6E6" w:themeFill="background2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6F1D" w:rsidRPr="003C6B7D" w:rsidRDefault="001D6F1D" w:rsidP="00F81FEC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Постановления Правительства Российской Федерации</w:t>
            </w:r>
          </w:p>
        </w:tc>
      </w:tr>
      <w:tr w:rsidR="007E4E02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7E4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применения проверочных листов»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  <w:p w:rsidR="007E4E02" w:rsidRPr="00F81FEC" w:rsidRDefault="007E4E02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1FEC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F81F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1D6F1D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6F1D" w:rsidRPr="00F81FEC" w:rsidRDefault="001D6F1D" w:rsidP="007E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 xml:space="preserve">Постановление </w:t>
            </w:r>
            <w:r w:rsidR="007E4E02" w:rsidRPr="00F81FEC">
              <w:rPr>
                <w:rFonts w:ascii="Times New Roman" w:hAnsi="Times New Roman" w:cs="Times New Roman"/>
              </w:rPr>
              <w:t>Правительства РФ от 29.12.2018 № 1730 «</w:t>
            </w:r>
            <w:r w:rsidRPr="00F81FEC">
              <w:rPr>
                <w:rFonts w:ascii="Times New Roman" w:hAnsi="Times New Roman" w:cs="Times New Roman"/>
              </w:rPr>
      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      </w:r>
            <w:r w:rsidR="007E4E02" w:rsidRPr="00F81F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6F1D" w:rsidRPr="00F81FEC" w:rsidRDefault="001D6F1D" w:rsidP="001D6F1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1D6F1D" w:rsidRPr="00F81FEC" w:rsidRDefault="001D6F1D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6F1D" w:rsidRPr="00F81FEC" w:rsidRDefault="001D6F1D" w:rsidP="007E4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7E4E02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7E4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1D6F1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7E4E02" w:rsidRPr="00F81FEC" w:rsidRDefault="007E4E02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</w:tc>
      </w:tr>
      <w:tr w:rsidR="00DD5676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DD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>Постановление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1D6F1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Уполномоченные должностные лица администрации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DD5676" w:rsidRPr="00F81FEC" w:rsidRDefault="00DD5676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целом</w:t>
            </w:r>
          </w:p>
          <w:p w:rsidR="00DD5676" w:rsidRPr="00F81FEC" w:rsidRDefault="00DD5676" w:rsidP="007E4E02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0B1" w:rsidRPr="00F81FEC" w:rsidTr="00F81FEC">
        <w:tc>
          <w:tcPr>
            <w:tcW w:w="5000" w:type="pct"/>
            <w:gridSpan w:val="3"/>
            <w:shd w:val="clear" w:color="auto" w:fill="E7E6E6" w:themeFill="background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770B1" w:rsidRPr="00F81FEC" w:rsidRDefault="00F81FEC" w:rsidP="00F81FEC">
            <w:pPr>
              <w:spacing w:before="100" w:beforeAutospacing="1" w:after="100" w:afterAutospacing="1" w:line="252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5. </w:t>
            </w:r>
            <w:r w:rsidR="00D770B1" w:rsidRPr="00F81FEC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Нормативные правовые акты органов местного самоуправления</w:t>
            </w:r>
          </w:p>
        </w:tc>
      </w:tr>
      <w:tr w:rsidR="00D770B1" w:rsidRPr="00F81FEC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3C6B7D" w:rsidP="003C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hAnsi="Times New Roman" w:cs="Times New Roman"/>
              </w:rPr>
              <w:t>Решение Совета муниципального района «Княжпогостский» от 24.09.2021 № 205 «Об утверждении Положения о муниципальном лесном контроле на межселенной территории муниципального района «Княжпогостский» и в границах сельских поселений, входящих в его состав»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3C6B7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Уполномоченные должностные лица администрации 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полном объеме</w:t>
            </w:r>
          </w:p>
        </w:tc>
      </w:tr>
      <w:tr w:rsidR="00F81FEC" w:rsidRPr="00F81FEC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F81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1FEC">
              <w:rPr>
                <w:rFonts w:ascii="Times New Roman" w:hAnsi="Times New Roman" w:cs="Times New Roman"/>
              </w:rPr>
              <w:t xml:space="preserve">Постановление администрации муниципального района «Княжпогостский» от 26.11.2021 № 460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на </w:t>
            </w:r>
            <w:r w:rsidRPr="00F81FEC">
              <w:rPr>
                <w:rFonts w:ascii="Times New Roman" w:hAnsi="Times New Roman" w:cs="Times New Roman"/>
              </w:rPr>
              <w:lastRenderedPageBreak/>
              <w:t>территории муниципального района «Княжпогостский»»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3C6B7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81FEC" w:rsidRPr="00F81FEC" w:rsidRDefault="00F81FEC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полном объеме</w:t>
            </w:r>
          </w:p>
        </w:tc>
      </w:tr>
      <w:tr w:rsidR="00D770B1" w:rsidRPr="00F81FEC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D6F1D" w:rsidRPr="00F81FEC" w:rsidRDefault="001D6F1D" w:rsidP="001D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 администрации 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«Княжпогостский»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4E02" w:rsidRPr="00F81FE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F81FEC" w:rsidRPr="00F81FEC" w:rsidRDefault="007E4E02" w:rsidP="007E4E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6F1D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форм проверочных листов (списков контрольных вопросов) при проведении</w:t>
            </w:r>
            <w:r w:rsidR="00361DEF"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 выездных проверок по муниципальному лесному контролю на межселенной территории муниципального района «Княжпогостский» и в границах сельских поселений, входящих в его состав»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361DEF" w:rsidP="003C6B7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D770B1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В полном объеме</w:t>
            </w:r>
          </w:p>
        </w:tc>
      </w:tr>
      <w:tr w:rsidR="00D770B1" w:rsidRPr="003C6B7D" w:rsidTr="001D6F1D">
        <w:tc>
          <w:tcPr>
            <w:tcW w:w="2268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1A4088" w:rsidP="00DD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hAnsi="Times New Roman" w:cs="Times New Roman"/>
              </w:rPr>
              <w:t>«</w:t>
            </w:r>
            <w:r w:rsidR="001D6F1D" w:rsidRPr="00F81FEC">
              <w:rPr>
                <w:rFonts w:ascii="Times New Roman" w:hAnsi="Times New Roman" w:cs="Times New Roman"/>
              </w:rPr>
              <w:t>Устав муниципального образования муниципального района "Княжпогостск</w:t>
            </w:r>
            <w:r w:rsidRPr="00F81FEC">
              <w:rPr>
                <w:rFonts w:ascii="Times New Roman" w:hAnsi="Times New Roman" w:cs="Times New Roman"/>
              </w:rPr>
              <w:t>ий"</w:t>
            </w:r>
            <w:r w:rsidRPr="00F81FEC">
              <w:rPr>
                <w:rFonts w:ascii="Times New Roman" w:hAnsi="Times New Roman" w:cs="Times New Roman"/>
              </w:rPr>
              <w:br/>
              <w:t>(принят решением Совета МО «</w:t>
            </w:r>
            <w:r w:rsidR="001D6F1D" w:rsidRPr="00F81FEC">
              <w:rPr>
                <w:rFonts w:ascii="Times New Roman" w:hAnsi="Times New Roman" w:cs="Times New Roman"/>
              </w:rPr>
              <w:t xml:space="preserve">Княжпогостский </w:t>
            </w:r>
            <w:r w:rsidRPr="00F81FEC">
              <w:rPr>
                <w:rFonts w:ascii="Times New Roman" w:hAnsi="Times New Roman" w:cs="Times New Roman"/>
              </w:rPr>
              <w:t>район» от 30.08.2005 №</w:t>
            </w:r>
            <w:r w:rsidR="00DD7DE9" w:rsidRPr="00F81FEC">
              <w:rPr>
                <w:rFonts w:ascii="Times New Roman" w:hAnsi="Times New Roman" w:cs="Times New Roman"/>
              </w:rPr>
              <w:t xml:space="preserve"> 169)</w:t>
            </w:r>
          </w:p>
        </w:tc>
        <w:tc>
          <w:tcPr>
            <w:tcW w:w="1202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D770B1" w:rsidP="003C6B7D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Уполномоченные должностные лица администрации </w:t>
            </w:r>
          </w:p>
        </w:tc>
        <w:tc>
          <w:tcPr>
            <w:tcW w:w="1530" w:type="pct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770B1" w:rsidRPr="00F81FEC" w:rsidRDefault="001A4088" w:rsidP="001A4088">
            <w:pPr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п. 35 ч. 1 с. 9, п. 22 ч. 2 ст. 9, с</w:t>
            </w:r>
            <w:r w:rsidR="001D6F1D" w:rsidRPr="00F81FEC">
              <w:rPr>
                <w:rFonts w:ascii="Times New Roman" w:eastAsia="Times New Roman" w:hAnsi="Times New Roman" w:cs="Times New Roman"/>
                <w:lang w:eastAsia="ru-RU"/>
              </w:rPr>
              <w:t>т.30</w:t>
            </w:r>
            <w:r w:rsidRPr="00F81FEC">
              <w:rPr>
                <w:rFonts w:ascii="Times New Roman" w:eastAsia="Times New Roman" w:hAnsi="Times New Roman" w:cs="Times New Roman"/>
                <w:lang w:eastAsia="ru-RU"/>
              </w:rPr>
              <w:t>, ст. 46.1</w:t>
            </w:r>
          </w:p>
        </w:tc>
      </w:tr>
    </w:tbl>
    <w:p w:rsidR="00ED548F" w:rsidRDefault="00F81FEC"/>
    <w:sectPr w:rsidR="00ED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23"/>
    <w:rsid w:val="00106839"/>
    <w:rsid w:val="001A4088"/>
    <w:rsid w:val="001D6F1D"/>
    <w:rsid w:val="002C7B88"/>
    <w:rsid w:val="00361DEF"/>
    <w:rsid w:val="003C6B7D"/>
    <w:rsid w:val="004A5F23"/>
    <w:rsid w:val="005A2F62"/>
    <w:rsid w:val="007E4E02"/>
    <w:rsid w:val="00846CBF"/>
    <w:rsid w:val="0096320D"/>
    <w:rsid w:val="00D770B1"/>
    <w:rsid w:val="00DD5676"/>
    <w:rsid w:val="00DD7DE9"/>
    <w:rsid w:val="00E438A0"/>
    <w:rsid w:val="00F34B1B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68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1103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0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Odinets</cp:lastModifiedBy>
  <cp:revision>10</cp:revision>
  <dcterms:created xsi:type="dcterms:W3CDTF">2019-09-10T13:39:00Z</dcterms:created>
  <dcterms:modified xsi:type="dcterms:W3CDTF">2022-03-14T09:36:00Z</dcterms:modified>
</cp:coreProperties>
</file>