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C56" w:rsidRPr="00451A46" w:rsidRDefault="00105C56" w:rsidP="00447232">
      <w:pPr>
        <w:ind w:firstLine="708"/>
        <w:jc w:val="both"/>
        <w:rPr>
          <w:bCs/>
          <w:sz w:val="28"/>
          <w:szCs w:val="28"/>
        </w:rPr>
      </w:pPr>
      <w:r w:rsidRPr="00451A46">
        <w:rPr>
          <w:sz w:val="28"/>
          <w:szCs w:val="28"/>
        </w:rPr>
        <w:t xml:space="preserve">Администрация муниципального района «Княжпогостский» сообщает, что </w:t>
      </w:r>
      <w:r w:rsidR="004C4387" w:rsidRPr="00451A46">
        <w:rPr>
          <w:sz w:val="28"/>
          <w:szCs w:val="28"/>
        </w:rPr>
        <w:t>в рамках муниципальной программы «Развитие экономики в Княжпогостском районе на 2014-2020 годы», утвержденной постановлением администрации муниципального района «Княжпогостский» от 5 ноября 2013г. №788 «Об утверждении муниципальной программы «Развитие экономики в Княжпогостском районе  на 2014-2020 годы» и постановления администрации муниципального района «Княжпогостский» от 27 февраля 2014 года №127 «Об утверждении Порядка предоставления финансовой поддержки субъектам малого и среднего предпринимательства»</w:t>
      </w:r>
      <w:r w:rsidR="004C4387" w:rsidRPr="00451A46">
        <w:rPr>
          <w:bCs/>
          <w:sz w:val="28"/>
          <w:szCs w:val="28"/>
        </w:rPr>
        <w:t xml:space="preserve"> субъектам малого и среднего предпринимательства оказывается поддержка</w:t>
      </w:r>
      <w:r w:rsidR="00CC25DF" w:rsidRPr="00451A46">
        <w:rPr>
          <w:bCs/>
          <w:sz w:val="28"/>
          <w:szCs w:val="28"/>
        </w:rPr>
        <w:t>, а именно:</w:t>
      </w:r>
    </w:p>
    <w:p w:rsidR="00CC25DF" w:rsidRPr="00451A46" w:rsidRDefault="00CC25DF" w:rsidP="00447232">
      <w:pPr>
        <w:ind w:firstLine="708"/>
        <w:jc w:val="both"/>
        <w:rPr>
          <w:bCs/>
          <w:sz w:val="28"/>
          <w:szCs w:val="28"/>
        </w:rPr>
      </w:pPr>
    </w:p>
    <w:p w:rsidR="00CC25DF" w:rsidRPr="00451A46" w:rsidRDefault="00CC25DF" w:rsidP="00CC25DF">
      <w:pPr>
        <w:pStyle w:val="1"/>
        <w:ind w:firstLine="709"/>
        <w:jc w:val="center"/>
        <w:rPr>
          <w:rFonts w:ascii="Times New Roman" w:hAnsi="Times New Roman"/>
          <w:b/>
          <w:sz w:val="28"/>
          <w:szCs w:val="28"/>
        </w:rPr>
      </w:pPr>
      <w:r w:rsidRPr="00451A46">
        <w:rPr>
          <w:rFonts w:ascii="Times New Roman" w:hAnsi="Times New Roman"/>
          <w:b/>
          <w:sz w:val="28"/>
          <w:szCs w:val="28"/>
          <w:lang w:eastAsia="ru-RU"/>
        </w:rPr>
        <w:t xml:space="preserve">Субсидирование части расходов субъектам малого предпринимательства, связанных с </w:t>
      </w:r>
      <w:r w:rsidRPr="00451A46">
        <w:rPr>
          <w:rFonts w:ascii="Times New Roman" w:hAnsi="Times New Roman"/>
          <w:b/>
          <w:sz w:val="28"/>
          <w:szCs w:val="28"/>
        </w:rPr>
        <w:t>созданием, развитием и модернизацией собственного бизнеса, за счет средств бюджета муниципального района «Княжпогостский».</w:t>
      </w:r>
    </w:p>
    <w:p w:rsidR="00CC25DF" w:rsidRP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t>Субсидия предоставляется субъектам малого и среднего предпринимательства, реализующие приоритетные инвестиционные проекты в следующих направлениях деятельности:</w:t>
      </w:r>
    </w:p>
    <w:p w:rsidR="00CC25DF" w:rsidRPr="00451A46" w:rsidRDefault="00CC25DF" w:rsidP="00CC25DF">
      <w:pPr>
        <w:pStyle w:val="1"/>
        <w:ind w:firstLine="709"/>
        <w:jc w:val="both"/>
        <w:rPr>
          <w:rFonts w:ascii="Times New Roman" w:hAnsi="Times New Roman"/>
          <w:sz w:val="28"/>
          <w:szCs w:val="28"/>
          <w:lang w:eastAsia="ru-RU"/>
        </w:rPr>
      </w:pPr>
      <w:r w:rsidRPr="00451A46">
        <w:rPr>
          <w:rFonts w:ascii="Times New Roman" w:hAnsi="Times New Roman"/>
          <w:sz w:val="28"/>
          <w:szCs w:val="28"/>
          <w:lang w:eastAsia="ru-RU"/>
        </w:rPr>
        <w:t>- лесозаготовка и лесопереработка;</w:t>
      </w:r>
    </w:p>
    <w:p w:rsidR="00CC25DF" w:rsidRPr="00451A46" w:rsidRDefault="00CC25DF" w:rsidP="00CC25DF">
      <w:pPr>
        <w:pStyle w:val="1"/>
        <w:ind w:firstLine="709"/>
        <w:jc w:val="both"/>
        <w:rPr>
          <w:rFonts w:ascii="Times New Roman" w:hAnsi="Times New Roman"/>
          <w:sz w:val="28"/>
          <w:szCs w:val="28"/>
          <w:lang w:eastAsia="ru-RU"/>
        </w:rPr>
      </w:pPr>
      <w:r w:rsidRPr="00451A46">
        <w:rPr>
          <w:rFonts w:ascii="Times New Roman" w:hAnsi="Times New Roman"/>
          <w:sz w:val="28"/>
          <w:szCs w:val="28"/>
          <w:lang w:eastAsia="ru-RU"/>
        </w:rPr>
        <w:t>- сельское хозяйство и производство пищевых продуктов;</w:t>
      </w:r>
    </w:p>
    <w:p w:rsidR="00CC25DF" w:rsidRPr="00451A46" w:rsidRDefault="00CC25DF" w:rsidP="00CC25DF">
      <w:pPr>
        <w:widowControl w:val="0"/>
        <w:autoSpaceDE w:val="0"/>
        <w:autoSpaceDN w:val="0"/>
        <w:adjustRightInd w:val="0"/>
        <w:ind w:firstLine="709"/>
        <w:jc w:val="both"/>
        <w:rPr>
          <w:sz w:val="28"/>
          <w:szCs w:val="28"/>
        </w:rPr>
      </w:pPr>
      <w:r w:rsidRPr="00451A46">
        <w:rPr>
          <w:sz w:val="28"/>
          <w:szCs w:val="28"/>
        </w:rPr>
        <w:t xml:space="preserve"> - туризм;</w:t>
      </w:r>
    </w:p>
    <w:p w:rsidR="00CC25DF" w:rsidRPr="00451A46" w:rsidRDefault="00CC25DF" w:rsidP="00CC25DF">
      <w:pPr>
        <w:widowControl w:val="0"/>
        <w:autoSpaceDE w:val="0"/>
        <w:autoSpaceDN w:val="0"/>
        <w:adjustRightInd w:val="0"/>
        <w:ind w:firstLine="709"/>
        <w:jc w:val="both"/>
        <w:rPr>
          <w:sz w:val="28"/>
          <w:szCs w:val="28"/>
        </w:rPr>
      </w:pPr>
      <w:r w:rsidRPr="00451A46">
        <w:rPr>
          <w:sz w:val="28"/>
          <w:szCs w:val="28"/>
        </w:rPr>
        <w:t>- оказание бытовых услуг;</w:t>
      </w:r>
    </w:p>
    <w:p w:rsidR="00CC25DF" w:rsidRPr="00451A46" w:rsidRDefault="00CC25DF" w:rsidP="00CC25DF">
      <w:pPr>
        <w:widowControl w:val="0"/>
        <w:autoSpaceDE w:val="0"/>
        <w:autoSpaceDN w:val="0"/>
        <w:adjustRightInd w:val="0"/>
        <w:ind w:firstLine="709"/>
        <w:jc w:val="both"/>
        <w:rPr>
          <w:sz w:val="28"/>
          <w:szCs w:val="28"/>
        </w:rPr>
      </w:pPr>
      <w:r w:rsidRPr="00451A46">
        <w:rPr>
          <w:sz w:val="28"/>
          <w:szCs w:val="28"/>
        </w:rPr>
        <w:t>- деятельность в области теле- радио- вещании;</w:t>
      </w:r>
    </w:p>
    <w:p w:rsidR="00CC25DF" w:rsidRPr="00451A46" w:rsidRDefault="00CC25DF" w:rsidP="00CC25DF">
      <w:pPr>
        <w:widowControl w:val="0"/>
        <w:autoSpaceDE w:val="0"/>
        <w:autoSpaceDN w:val="0"/>
        <w:adjustRightInd w:val="0"/>
        <w:ind w:firstLine="709"/>
        <w:jc w:val="both"/>
        <w:rPr>
          <w:sz w:val="28"/>
          <w:szCs w:val="28"/>
        </w:rPr>
      </w:pPr>
      <w:r w:rsidRPr="00451A46">
        <w:rPr>
          <w:sz w:val="28"/>
          <w:szCs w:val="28"/>
        </w:rPr>
        <w:t>- создание промышленных производств на территории индустриального парка.</w:t>
      </w:r>
    </w:p>
    <w:p w:rsidR="00CC25DF" w:rsidRP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t>Субсидия предоставляется субъектам малого и среднего предпринимательства одновременно отвечающим следующим требованиям:</w:t>
      </w:r>
    </w:p>
    <w:p w:rsidR="00CC25DF" w:rsidRP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t xml:space="preserve">1)  зарегистрированным и осуществляющим свою деятельность на территории муниципального </w:t>
      </w:r>
      <w:r w:rsidRPr="00451A46">
        <w:rPr>
          <w:rFonts w:ascii="Times New Roman" w:hAnsi="Times New Roman"/>
          <w:sz w:val="28"/>
          <w:szCs w:val="28"/>
        </w:rPr>
        <w:t>района «Княжпогостский»</w:t>
      </w:r>
      <w:r w:rsidRPr="00451A46">
        <w:rPr>
          <w:rFonts w:ascii="Times New Roman" w:hAnsi="Times New Roman"/>
          <w:sz w:val="28"/>
          <w:szCs w:val="28"/>
          <w:lang w:eastAsia="ru-RU"/>
        </w:rPr>
        <w:t>;</w:t>
      </w:r>
    </w:p>
    <w:p w:rsidR="00CC25DF" w:rsidRP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t>3)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CC25DF" w:rsidRPr="00451A46" w:rsidRDefault="00CC25DF" w:rsidP="00CC25DF">
      <w:pPr>
        <w:pStyle w:val="1"/>
        <w:tabs>
          <w:tab w:val="left" w:pos="284"/>
        </w:tabs>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r>
      <w:r w:rsidRPr="00451A46">
        <w:rPr>
          <w:rFonts w:ascii="Times New Roman" w:hAnsi="Times New Roman"/>
          <w:sz w:val="28"/>
          <w:szCs w:val="28"/>
          <w:lang w:eastAsia="ru-RU"/>
        </w:rPr>
        <w:tab/>
        <w:t>4) не имеющим задолженности по заработной плате перед наемными работниками;</w:t>
      </w:r>
    </w:p>
    <w:p w:rsidR="00CC25DF" w:rsidRPr="00451A46" w:rsidRDefault="00CC25DF" w:rsidP="00CC25DF">
      <w:pPr>
        <w:pStyle w:val="1"/>
        <w:tabs>
          <w:tab w:val="left" w:pos="284"/>
        </w:tabs>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r>
      <w:r w:rsidRPr="00451A46">
        <w:rPr>
          <w:rFonts w:ascii="Times New Roman" w:hAnsi="Times New Roman"/>
          <w:sz w:val="28"/>
          <w:szCs w:val="28"/>
          <w:lang w:eastAsia="ru-RU"/>
        </w:rPr>
        <w:tab/>
        <w:t xml:space="preserve">5) наличие бизнес-проектов, прошедших конкурсный отбор, осуществляемый администрацией муниципального </w:t>
      </w:r>
      <w:r w:rsidRPr="00451A46">
        <w:rPr>
          <w:rFonts w:ascii="Times New Roman" w:hAnsi="Times New Roman"/>
          <w:sz w:val="28"/>
          <w:szCs w:val="28"/>
        </w:rPr>
        <w:t>района «Княжпогостский»</w:t>
      </w:r>
      <w:r w:rsidR="00451A46">
        <w:rPr>
          <w:rFonts w:ascii="Times New Roman" w:hAnsi="Times New Roman"/>
          <w:sz w:val="28"/>
          <w:szCs w:val="28"/>
        </w:rPr>
        <w:t>.</w:t>
      </w:r>
      <w:r w:rsidRPr="00451A46">
        <w:rPr>
          <w:rFonts w:ascii="Times New Roman" w:hAnsi="Times New Roman"/>
          <w:sz w:val="28"/>
          <w:szCs w:val="28"/>
          <w:lang w:eastAsia="ru-RU"/>
        </w:rPr>
        <w:t xml:space="preserve"> </w:t>
      </w:r>
    </w:p>
    <w:p w:rsidR="00CC25DF" w:rsidRPr="00451A46" w:rsidRDefault="00CC25DF" w:rsidP="00CC25DF">
      <w:pPr>
        <w:pStyle w:val="1"/>
        <w:ind w:firstLine="709"/>
        <w:jc w:val="both"/>
        <w:rPr>
          <w:rFonts w:ascii="Times New Roman" w:hAnsi="Times New Roman"/>
          <w:sz w:val="28"/>
          <w:szCs w:val="28"/>
        </w:rPr>
      </w:pPr>
      <w:r w:rsidRPr="00451A46">
        <w:rPr>
          <w:rFonts w:ascii="Times New Roman" w:hAnsi="Times New Roman"/>
          <w:sz w:val="28"/>
          <w:szCs w:val="28"/>
        </w:rPr>
        <w:t xml:space="preserve"> </w:t>
      </w:r>
    </w:p>
    <w:p w:rsidR="00CC25DF" w:rsidRPr="00451A46" w:rsidRDefault="00CC25DF" w:rsidP="00CC25DF">
      <w:pPr>
        <w:pStyle w:val="1"/>
        <w:ind w:firstLine="709"/>
        <w:jc w:val="center"/>
        <w:rPr>
          <w:rFonts w:ascii="Times New Roman" w:hAnsi="Times New Roman"/>
          <w:b/>
          <w:sz w:val="28"/>
          <w:szCs w:val="28"/>
        </w:rPr>
      </w:pPr>
      <w:r w:rsidRPr="00451A46">
        <w:rPr>
          <w:rFonts w:ascii="Times New Roman" w:hAnsi="Times New Roman"/>
          <w:b/>
          <w:sz w:val="28"/>
          <w:szCs w:val="28"/>
          <w:lang w:eastAsia="ru-RU"/>
        </w:rPr>
        <w:t xml:space="preserve">Субсидирование части расходов субъектам малого и среднего предпринимательства, связанных с началом предпринимательской деятельности (гранты), за счет средств, </w:t>
      </w:r>
      <w:r w:rsidRPr="00451A46">
        <w:rPr>
          <w:rFonts w:ascii="Times New Roman" w:hAnsi="Times New Roman"/>
          <w:b/>
          <w:sz w:val="28"/>
          <w:szCs w:val="28"/>
        </w:rPr>
        <w:t>поступающих из республиканского бюджета Республики Коми</w:t>
      </w:r>
    </w:p>
    <w:p w:rsidR="00CC25DF" w:rsidRP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t>Субсидия (грант) предоставляется субъектам малого предпринимательства, одновременно отвечающим следующим требованиям:</w:t>
      </w:r>
    </w:p>
    <w:p w:rsid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lastRenderedPageBreak/>
        <w:t xml:space="preserve">    </w:t>
      </w:r>
      <w:r w:rsidRPr="00451A46">
        <w:rPr>
          <w:rFonts w:ascii="Times New Roman" w:hAnsi="Times New Roman"/>
          <w:sz w:val="28"/>
          <w:szCs w:val="28"/>
          <w:lang w:eastAsia="ru-RU"/>
        </w:rPr>
        <w:tab/>
        <w:t xml:space="preserve">1) установленным Федеральным </w:t>
      </w:r>
      <w:hyperlink r:id="rId6" w:history="1">
        <w:r w:rsidRPr="00451A46">
          <w:rPr>
            <w:rFonts w:ascii="Times New Roman" w:hAnsi="Times New Roman"/>
            <w:sz w:val="28"/>
            <w:szCs w:val="28"/>
            <w:u w:val="single"/>
            <w:lang w:eastAsia="ru-RU"/>
          </w:rPr>
          <w:t>законом</w:t>
        </w:r>
      </w:hyperlink>
      <w:r w:rsidRPr="00451A46">
        <w:rPr>
          <w:rFonts w:ascii="Times New Roman" w:hAnsi="Times New Roman"/>
          <w:sz w:val="28"/>
          <w:szCs w:val="28"/>
          <w:lang w:eastAsia="ru-RU"/>
        </w:rPr>
        <w:t xml:space="preserve"> «О развитии малого и среднего предпринимательства в Российской Федерации»</w:t>
      </w:r>
      <w:r w:rsidR="007C3C6B">
        <w:rPr>
          <w:rFonts w:ascii="Times New Roman" w:hAnsi="Times New Roman"/>
          <w:sz w:val="28"/>
          <w:szCs w:val="28"/>
          <w:lang w:eastAsia="ru-RU"/>
        </w:rPr>
        <w:t>;</w:t>
      </w:r>
    </w:p>
    <w:p w:rsidR="00CC25DF" w:rsidRP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t xml:space="preserve">2) зарегистрированным и осуществляющим свою деятельность на территории муниципального </w:t>
      </w:r>
      <w:r w:rsidRPr="00451A46">
        <w:rPr>
          <w:rFonts w:ascii="Times New Roman" w:hAnsi="Times New Roman"/>
          <w:sz w:val="28"/>
          <w:szCs w:val="28"/>
        </w:rPr>
        <w:t>района «Княжпогостский»</w:t>
      </w:r>
      <w:r w:rsidRPr="00451A46">
        <w:rPr>
          <w:rFonts w:ascii="Times New Roman" w:hAnsi="Times New Roman"/>
          <w:sz w:val="28"/>
          <w:szCs w:val="28"/>
          <w:lang w:eastAsia="ru-RU"/>
        </w:rPr>
        <w:t xml:space="preserve"> не более одного года;</w:t>
      </w:r>
    </w:p>
    <w:p w:rsidR="00CC25DF" w:rsidRP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t>3)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CC25DF" w:rsidRPr="00451A46" w:rsidRDefault="00CC25DF" w:rsidP="00CC25DF">
      <w:pPr>
        <w:pStyle w:val="1"/>
        <w:tabs>
          <w:tab w:val="left" w:pos="284"/>
        </w:tabs>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r>
      <w:r w:rsidRPr="00451A46">
        <w:rPr>
          <w:rFonts w:ascii="Times New Roman" w:hAnsi="Times New Roman"/>
          <w:sz w:val="28"/>
          <w:szCs w:val="28"/>
          <w:lang w:eastAsia="ru-RU"/>
        </w:rPr>
        <w:tab/>
        <w:t>4) не имеющим задолженности по заработной плате перед наемными работниками;</w:t>
      </w:r>
    </w:p>
    <w:p w:rsidR="00CC25DF" w:rsidRPr="00451A46" w:rsidRDefault="00CC25DF" w:rsidP="00CC25DF">
      <w:pPr>
        <w:pStyle w:val="1"/>
        <w:tabs>
          <w:tab w:val="left" w:pos="284"/>
        </w:tabs>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r>
      <w:r w:rsidRPr="00451A46">
        <w:rPr>
          <w:rFonts w:ascii="Times New Roman" w:hAnsi="Times New Roman"/>
          <w:sz w:val="28"/>
          <w:szCs w:val="28"/>
          <w:lang w:eastAsia="ru-RU"/>
        </w:rPr>
        <w:tab/>
        <w:t xml:space="preserve">5) наличие бизнес-проектов, прошедших конкурсный отбор, осуществляемый администрацией муниципального </w:t>
      </w:r>
      <w:r w:rsidRPr="00451A46">
        <w:rPr>
          <w:rFonts w:ascii="Times New Roman" w:hAnsi="Times New Roman"/>
          <w:sz w:val="28"/>
          <w:szCs w:val="28"/>
        </w:rPr>
        <w:t>района «Княжпогостский»</w:t>
      </w:r>
      <w:r w:rsidRPr="00451A46">
        <w:rPr>
          <w:rFonts w:ascii="Times New Roman" w:hAnsi="Times New Roman"/>
          <w:sz w:val="28"/>
          <w:szCs w:val="28"/>
          <w:lang w:eastAsia="ru-RU"/>
        </w:rPr>
        <w:t>;</w:t>
      </w:r>
    </w:p>
    <w:p w:rsidR="00CC25DF" w:rsidRP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t>6) учредителями, которых являются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физические лица в возрасте до 30 лет и инвалиды и доля которых в уставном капитале составляет не менее 50%.</w:t>
      </w:r>
    </w:p>
    <w:p w:rsidR="00CC25DF" w:rsidRPr="00451A46" w:rsidRDefault="00CC25DF" w:rsidP="00CC25DF">
      <w:pPr>
        <w:autoSpaceDE w:val="0"/>
        <w:autoSpaceDN w:val="0"/>
        <w:adjustRightInd w:val="0"/>
        <w:ind w:firstLine="540"/>
        <w:jc w:val="both"/>
        <w:rPr>
          <w:sz w:val="28"/>
          <w:szCs w:val="28"/>
        </w:rPr>
      </w:pPr>
      <w:r w:rsidRPr="00451A46">
        <w:rPr>
          <w:sz w:val="28"/>
          <w:szCs w:val="28"/>
        </w:rPr>
        <w:t xml:space="preserve">    Субсидия (грант) предоставляется субъектам малого предпринимательства, руководители которых прошли краткосрочное обучение по программе, связанной с осуществлением предпринимательской деятельности или менеджментом организации (управление организацией, проектами), продолжительностью не менее 72 учебных часов в течение трех лет до даты подачи заявки на получение субсидии (гранта).</w:t>
      </w:r>
    </w:p>
    <w:p w:rsidR="00CC25DF" w:rsidRPr="00451A46" w:rsidRDefault="00CC25DF" w:rsidP="00CC25DF">
      <w:pPr>
        <w:pStyle w:val="1"/>
        <w:jc w:val="both"/>
        <w:rPr>
          <w:rFonts w:ascii="Times New Roman" w:hAnsi="Times New Roman"/>
          <w:sz w:val="28"/>
          <w:szCs w:val="28"/>
          <w:lang w:eastAsia="ru-RU"/>
        </w:rPr>
      </w:pPr>
      <w:r w:rsidRPr="00451A46">
        <w:rPr>
          <w:rFonts w:ascii="Times New Roman" w:hAnsi="Times New Roman"/>
          <w:sz w:val="28"/>
          <w:szCs w:val="28"/>
          <w:lang w:eastAsia="ru-RU"/>
        </w:rPr>
        <w:t xml:space="preserve">    </w:t>
      </w:r>
      <w:r w:rsidRPr="00451A46">
        <w:rPr>
          <w:rFonts w:ascii="Times New Roman" w:hAnsi="Times New Roman"/>
          <w:sz w:val="28"/>
          <w:szCs w:val="28"/>
          <w:lang w:eastAsia="ru-RU"/>
        </w:rPr>
        <w:tab/>
        <w:t>Субсидия (грант) не предоставляется субъектам малого предпринимательства:</w:t>
      </w:r>
    </w:p>
    <w:p w:rsidR="00CC25DF" w:rsidRPr="00451A46" w:rsidRDefault="00CC25DF" w:rsidP="00CC25DF">
      <w:pPr>
        <w:pStyle w:val="1"/>
        <w:numPr>
          <w:ilvl w:val="0"/>
          <w:numId w:val="4"/>
        </w:numPr>
        <w:tabs>
          <w:tab w:val="left" w:pos="1134"/>
        </w:tabs>
        <w:ind w:left="0" w:firstLine="709"/>
        <w:jc w:val="both"/>
        <w:rPr>
          <w:rFonts w:ascii="Times New Roman" w:hAnsi="Times New Roman"/>
          <w:sz w:val="28"/>
          <w:szCs w:val="28"/>
          <w:lang w:eastAsia="ru-RU"/>
        </w:rPr>
      </w:pPr>
      <w:r w:rsidRPr="00451A46">
        <w:rPr>
          <w:rFonts w:ascii="Times New Roman" w:hAnsi="Times New Roman"/>
          <w:sz w:val="28"/>
          <w:szCs w:val="28"/>
          <w:lang w:eastAsia="ru-RU"/>
        </w:rPr>
        <w:t>юридическим лицам, созданным в процессе реорганизации;</w:t>
      </w:r>
    </w:p>
    <w:p w:rsidR="00CC25DF" w:rsidRPr="00451A46" w:rsidRDefault="00CC25DF" w:rsidP="00CC25DF">
      <w:pPr>
        <w:pStyle w:val="1"/>
        <w:numPr>
          <w:ilvl w:val="0"/>
          <w:numId w:val="4"/>
        </w:numPr>
        <w:tabs>
          <w:tab w:val="left" w:pos="1134"/>
        </w:tabs>
        <w:ind w:left="0" w:firstLine="709"/>
        <w:jc w:val="both"/>
        <w:rPr>
          <w:rFonts w:ascii="Times New Roman" w:hAnsi="Times New Roman"/>
          <w:sz w:val="28"/>
          <w:szCs w:val="28"/>
          <w:lang w:eastAsia="ru-RU"/>
        </w:rPr>
      </w:pPr>
      <w:r w:rsidRPr="00451A46">
        <w:rPr>
          <w:rFonts w:ascii="Times New Roman" w:hAnsi="Times New Roman"/>
          <w:sz w:val="28"/>
          <w:szCs w:val="28"/>
          <w:lang w:eastAsia="ru-RU"/>
        </w:rPr>
        <w:t>индивидуальным предпринимателям, прекратившим свою деятельность в течение года до даты подачи заявки на получение субсидии;</w:t>
      </w:r>
    </w:p>
    <w:p w:rsidR="00CC25DF" w:rsidRPr="00451A46" w:rsidRDefault="00CC25DF" w:rsidP="00CC25DF">
      <w:pPr>
        <w:pStyle w:val="1"/>
        <w:numPr>
          <w:ilvl w:val="0"/>
          <w:numId w:val="4"/>
        </w:numPr>
        <w:tabs>
          <w:tab w:val="left" w:pos="1134"/>
        </w:tabs>
        <w:ind w:left="0" w:firstLine="709"/>
        <w:jc w:val="both"/>
        <w:rPr>
          <w:rFonts w:ascii="Times New Roman" w:hAnsi="Times New Roman"/>
          <w:sz w:val="28"/>
          <w:szCs w:val="28"/>
          <w:lang w:eastAsia="ru-RU"/>
        </w:rPr>
      </w:pPr>
      <w:r w:rsidRPr="00451A46">
        <w:rPr>
          <w:rFonts w:ascii="Times New Roman" w:hAnsi="Times New Roman"/>
          <w:sz w:val="28"/>
          <w:szCs w:val="28"/>
          <w:lang w:eastAsia="ru-RU"/>
        </w:rPr>
        <w:t>руководители, которых имеют иное место работы;</w:t>
      </w:r>
    </w:p>
    <w:p w:rsidR="00CC25DF" w:rsidRPr="00451A46" w:rsidRDefault="00CC25DF" w:rsidP="00CC25DF">
      <w:pPr>
        <w:pStyle w:val="1"/>
        <w:numPr>
          <w:ilvl w:val="0"/>
          <w:numId w:val="4"/>
        </w:numPr>
        <w:tabs>
          <w:tab w:val="left" w:pos="1134"/>
        </w:tabs>
        <w:ind w:left="0" w:firstLine="709"/>
        <w:jc w:val="both"/>
        <w:rPr>
          <w:rFonts w:ascii="Times New Roman" w:hAnsi="Times New Roman"/>
          <w:sz w:val="28"/>
          <w:szCs w:val="28"/>
          <w:lang w:eastAsia="ru-RU"/>
        </w:rPr>
      </w:pPr>
      <w:r w:rsidRPr="00451A46">
        <w:rPr>
          <w:rFonts w:ascii="Times New Roman" w:hAnsi="Times New Roman"/>
          <w:sz w:val="28"/>
          <w:szCs w:val="28"/>
          <w:lang w:eastAsia="ru-RU"/>
        </w:rPr>
        <w:t>руководители, которых ранее получали данную субсидию по республиканским и федеральным целевым программам развития малого и среднего предпринимательства.</w:t>
      </w:r>
    </w:p>
    <w:p w:rsidR="00451A46" w:rsidRPr="00451A46" w:rsidRDefault="00451A46" w:rsidP="00451A46">
      <w:pPr>
        <w:pStyle w:val="1"/>
        <w:jc w:val="both"/>
        <w:rPr>
          <w:rFonts w:ascii="Times New Roman" w:hAnsi="Times New Roman"/>
          <w:sz w:val="28"/>
          <w:szCs w:val="28"/>
          <w:lang w:eastAsia="ru-RU"/>
        </w:rPr>
      </w:pPr>
      <w:r w:rsidRPr="00451A46">
        <w:rPr>
          <w:rFonts w:ascii="Times New Roman" w:hAnsi="Times New Roman"/>
          <w:sz w:val="28"/>
          <w:szCs w:val="28"/>
          <w:lang w:eastAsia="ru-RU"/>
        </w:rPr>
        <w:t>Субсидия (грант) предоставляется субъекту малого предпринимательства однократно в размере не более 300 тысяч рублей для осуществления субъектом малого предпринимательства следующих видов расходов, связанных с ведением предпринимательской деятельности:</w:t>
      </w:r>
    </w:p>
    <w:p w:rsidR="00451A46" w:rsidRPr="00451A46" w:rsidRDefault="00451A46" w:rsidP="00451A46">
      <w:pPr>
        <w:pStyle w:val="1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приобретение основных средств и оборудование, необходимых для осуществления предпринимательской деятельности в соответствии с бизнес-проектом.</w:t>
      </w:r>
    </w:p>
    <w:p w:rsidR="00CC25DF" w:rsidRPr="00451A46" w:rsidRDefault="00CC25DF" w:rsidP="00CC25DF">
      <w:pPr>
        <w:pStyle w:val="1"/>
        <w:ind w:firstLine="709"/>
        <w:jc w:val="center"/>
        <w:rPr>
          <w:rFonts w:ascii="Times New Roman" w:hAnsi="Times New Roman"/>
          <w:b/>
          <w:sz w:val="28"/>
          <w:szCs w:val="28"/>
        </w:rPr>
      </w:pPr>
    </w:p>
    <w:p w:rsidR="00CC25DF" w:rsidRPr="00451A46" w:rsidRDefault="00CC25DF" w:rsidP="00CC25DF">
      <w:pPr>
        <w:pStyle w:val="1"/>
        <w:ind w:firstLine="709"/>
        <w:jc w:val="center"/>
        <w:rPr>
          <w:rFonts w:ascii="Times New Roman" w:hAnsi="Times New Roman"/>
          <w:b/>
          <w:sz w:val="28"/>
          <w:szCs w:val="28"/>
        </w:rPr>
      </w:pPr>
    </w:p>
    <w:p w:rsidR="00CC25DF" w:rsidRPr="00451A46" w:rsidRDefault="00CC25DF" w:rsidP="00CC25DF">
      <w:pPr>
        <w:pStyle w:val="1"/>
        <w:ind w:firstLine="709"/>
        <w:jc w:val="center"/>
        <w:rPr>
          <w:rFonts w:ascii="Times New Roman" w:hAnsi="Times New Roman"/>
          <w:b/>
          <w:bCs/>
          <w:sz w:val="28"/>
          <w:szCs w:val="28"/>
        </w:rPr>
      </w:pPr>
      <w:r w:rsidRPr="00451A46">
        <w:rPr>
          <w:rFonts w:ascii="Times New Roman" w:hAnsi="Times New Roman"/>
          <w:b/>
          <w:bCs/>
          <w:sz w:val="28"/>
          <w:szCs w:val="28"/>
        </w:rPr>
        <w:lastRenderedPageBreak/>
        <w:t>Субсидирование части затрат на уплату процентов по кредитам, привлеченным субъектами малого и среднего предпринимательства в кредитных организациях</w:t>
      </w:r>
    </w:p>
    <w:p w:rsidR="00CC25DF" w:rsidRPr="00451A46" w:rsidRDefault="00CC25DF" w:rsidP="00CC25DF">
      <w:pPr>
        <w:pStyle w:val="1"/>
        <w:ind w:firstLine="709"/>
        <w:jc w:val="center"/>
        <w:rPr>
          <w:rFonts w:ascii="Times New Roman" w:hAnsi="Times New Roman"/>
          <w:b/>
          <w:bCs/>
          <w:sz w:val="28"/>
          <w:szCs w:val="28"/>
        </w:rPr>
      </w:pPr>
    </w:p>
    <w:p w:rsidR="00451A46" w:rsidRPr="00451A46" w:rsidRDefault="00451A46" w:rsidP="00451A46">
      <w:pPr>
        <w:adjustRightInd w:val="0"/>
        <w:ind w:firstLine="708"/>
        <w:jc w:val="both"/>
        <w:rPr>
          <w:sz w:val="28"/>
          <w:szCs w:val="28"/>
        </w:rPr>
      </w:pPr>
      <w:r w:rsidRPr="00451A46">
        <w:rPr>
          <w:sz w:val="28"/>
          <w:szCs w:val="28"/>
        </w:rPr>
        <w:t xml:space="preserve">Субсидия предоставляется субъектам малого и среднего предпринимательства по кредитным договорам, средства по которым в размере не менее 80 процентов от общей суммы договора направлены на: </w:t>
      </w:r>
    </w:p>
    <w:p w:rsidR="00451A46" w:rsidRPr="00451A46" w:rsidRDefault="00451A46" w:rsidP="00451A46">
      <w:pPr>
        <w:pStyle w:val="10"/>
        <w:widowControl w:val="0"/>
        <w:numPr>
          <w:ilvl w:val="0"/>
          <w:numId w:val="6"/>
        </w:numPr>
        <w:tabs>
          <w:tab w:val="left" w:pos="1134"/>
        </w:tabs>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 xml:space="preserve">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включенных в Общероссийский </w:t>
      </w:r>
      <w:hyperlink r:id="rId7" w:history="1">
        <w:r w:rsidRPr="00451A46">
          <w:rPr>
            <w:rFonts w:ascii="Times New Roman" w:hAnsi="Times New Roman"/>
            <w:sz w:val="28"/>
            <w:szCs w:val="28"/>
          </w:rPr>
          <w:t>классификатор</w:t>
        </w:r>
      </w:hyperlink>
      <w:r w:rsidRPr="00451A46">
        <w:rPr>
          <w:rFonts w:ascii="Times New Roman" w:hAnsi="Times New Roman"/>
          <w:sz w:val="28"/>
          <w:szCs w:val="28"/>
        </w:rPr>
        <w:t xml:space="preserve"> продукции по видам экономической деятельности, принятый и введенный в действие Приказом </w:t>
      </w:r>
      <w:proofErr w:type="spellStart"/>
      <w:r w:rsidRPr="00451A46">
        <w:rPr>
          <w:rFonts w:ascii="Times New Roman" w:hAnsi="Times New Roman"/>
          <w:sz w:val="28"/>
          <w:szCs w:val="28"/>
        </w:rPr>
        <w:t>Ростехрегулирования</w:t>
      </w:r>
      <w:proofErr w:type="spellEnd"/>
      <w:r w:rsidRPr="00451A46">
        <w:rPr>
          <w:rFonts w:ascii="Times New Roman" w:hAnsi="Times New Roman"/>
          <w:sz w:val="28"/>
          <w:szCs w:val="28"/>
        </w:rPr>
        <w:t xml:space="preserve"> от 22 ноября 2007 года № 329-ст, и технологий;</w:t>
      </w:r>
    </w:p>
    <w:p w:rsidR="00451A46" w:rsidRPr="00451A46" w:rsidRDefault="00451A46" w:rsidP="00451A46">
      <w:pPr>
        <w:pStyle w:val="10"/>
        <w:widowControl w:val="0"/>
        <w:numPr>
          <w:ilvl w:val="0"/>
          <w:numId w:val="6"/>
        </w:numPr>
        <w:tabs>
          <w:tab w:val="left" w:pos="1134"/>
        </w:tabs>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приобретение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w:t>
      </w:r>
    </w:p>
    <w:p w:rsidR="00451A46" w:rsidRPr="00451A46" w:rsidRDefault="00451A46" w:rsidP="00451A46">
      <w:pPr>
        <w:pStyle w:val="10"/>
        <w:widowControl w:val="0"/>
        <w:numPr>
          <w:ilvl w:val="0"/>
          <w:numId w:val="6"/>
        </w:numPr>
        <w:tabs>
          <w:tab w:val="left" w:pos="1134"/>
        </w:tabs>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строительство для собственных нужд производственных зданий, строений, сооружений.</w:t>
      </w:r>
    </w:p>
    <w:p w:rsidR="00451A46" w:rsidRPr="00451A46" w:rsidRDefault="00451A46" w:rsidP="00451A46">
      <w:pPr>
        <w:pStyle w:val="10"/>
        <w:numPr>
          <w:ilvl w:val="0"/>
          <w:numId w:val="6"/>
        </w:numPr>
        <w:tabs>
          <w:tab w:val="left" w:pos="1134"/>
        </w:tabs>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строительство (реконструкцию), приобретение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w:t>
      </w:r>
    </w:p>
    <w:p w:rsidR="00451A46" w:rsidRPr="00451A46" w:rsidRDefault="00451A46" w:rsidP="00451A46">
      <w:pPr>
        <w:adjustRightInd w:val="0"/>
        <w:ind w:firstLine="708"/>
        <w:jc w:val="both"/>
        <w:rPr>
          <w:sz w:val="28"/>
          <w:szCs w:val="28"/>
        </w:rPr>
      </w:pPr>
      <w:r w:rsidRPr="00451A46">
        <w:rPr>
          <w:sz w:val="28"/>
          <w:szCs w:val="28"/>
        </w:rPr>
        <w:t>Субсидия предоставляется субъекту малого и среднего предпринимательства в размере произведенных им фактических затрат по уплате процентов по кредиту, но не более суммы, рассчитанной исходя из 2/3 действующей на дату начисления процентов ставки рефинансирования Центрального банка Российской Федерации. При этом субсидия, предоставленная субъекту малого и среднего предпринимательства, по одному кредитному договору не может превышать 500 тысяч рублей, по двум и более кредитным договорам – 800 тысяч рублей в течение текущего финансового года.</w:t>
      </w:r>
    </w:p>
    <w:p w:rsidR="00451A46" w:rsidRPr="00451A46" w:rsidRDefault="00451A46" w:rsidP="00451A46">
      <w:pPr>
        <w:adjustRightInd w:val="0"/>
        <w:ind w:firstLine="708"/>
        <w:jc w:val="both"/>
        <w:rPr>
          <w:sz w:val="28"/>
          <w:szCs w:val="28"/>
        </w:rPr>
      </w:pPr>
      <w:r w:rsidRPr="00451A46">
        <w:rPr>
          <w:sz w:val="28"/>
          <w:szCs w:val="28"/>
        </w:rPr>
        <w:t>Субъект малого и среднего предпринимательства не имеет права на получение субсидии в случае, если представленный для субсидирования кредитный договор уже субсидируется в рамках других программ, проектов или мероприятий.</w:t>
      </w:r>
    </w:p>
    <w:p w:rsidR="00451A46" w:rsidRPr="00451A46" w:rsidRDefault="00451A46" w:rsidP="00451A46">
      <w:pPr>
        <w:adjustRightInd w:val="0"/>
        <w:ind w:firstLine="708"/>
        <w:jc w:val="both"/>
        <w:rPr>
          <w:sz w:val="28"/>
          <w:szCs w:val="28"/>
        </w:rPr>
      </w:pPr>
      <w:r w:rsidRPr="00451A46">
        <w:rPr>
          <w:sz w:val="28"/>
          <w:szCs w:val="28"/>
        </w:rPr>
        <w:t>Субсидия предоставляется субъектам малого и среднего предпринимательства, одновременно отвечающим следующим требованиям:</w:t>
      </w:r>
    </w:p>
    <w:p w:rsidR="00451A46" w:rsidRDefault="00451A46" w:rsidP="00451A46">
      <w:pPr>
        <w:tabs>
          <w:tab w:val="left" w:pos="1134"/>
        </w:tabs>
        <w:adjustRightInd w:val="0"/>
        <w:ind w:firstLine="709"/>
        <w:jc w:val="both"/>
        <w:rPr>
          <w:sz w:val="28"/>
          <w:szCs w:val="28"/>
        </w:rPr>
      </w:pPr>
      <w:r w:rsidRPr="00451A46">
        <w:rPr>
          <w:sz w:val="28"/>
          <w:szCs w:val="28"/>
        </w:rPr>
        <w:t xml:space="preserve">1) установленным Федеральным </w:t>
      </w:r>
      <w:hyperlink r:id="rId8" w:history="1">
        <w:r w:rsidRPr="00451A46">
          <w:rPr>
            <w:sz w:val="28"/>
            <w:szCs w:val="28"/>
          </w:rPr>
          <w:t>законом</w:t>
        </w:r>
      </w:hyperlink>
      <w:r w:rsidRPr="00451A46">
        <w:rPr>
          <w:sz w:val="28"/>
          <w:szCs w:val="28"/>
        </w:rPr>
        <w:t xml:space="preserve"> "О развитии малого и среднего предпринимат</w:t>
      </w:r>
      <w:r>
        <w:rPr>
          <w:sz w:val="28"/>
          <w:szCs w:val="28"/>
        </w:rPr>
        <w:t>ельства в Российской Федерации";</w:t>
      </w:r>
    </w:p>
    <w:p w:rsidR="00451A46" w:rsidRPr="00451A46" w:rsidRDefault="00451A46" w:rsidP="00451A46">
      <w:pPr>
        <w:tabs>
          <w:tab w:val="left" w:pos="1134"/>
        </w:tabs>
        <w:adjustRightInd w:val="0"/>
        <w:ind w:firstLine="709"/>
        <w:jc w:val="both"/>
        <w:rPr>
          <w:sz w:val="28"/>
          <w:szCs w:val="28"/>
        </w:rPr>
      </w:pPr>
      <w:r w:rsidRPr="00451A46">
        <w:rPr>
          <w:sz w:val="28"/>
          <w:szCs w:val="28"/>
        </w:rPr>
        <w:t>2) зарегистрированным и осуществляющим свою деятельность на территории муниципального района «Княжпогостский»;</w:t>
      </w:r>
    </w:p>
    <w:p w:rsidR="00451A46" w:rsidRPr="00451A46" w:rsidRDefault="00451A46" w:rsidP="00451A46">
      <w:pPr>
        <w:tabs>
          <w:tab w:val="left" w:pos="1134"/>
        </w:tabs>
        <w:adjustRightInd w:val="0"/>
        <w:ind w:firstLine="709"/>
        <w:jc w:val="both"/>
        <w:rPr>
          <w:sz w:val="28"/>
          <w:szCs w:val="28"/>
        </w:rPr>
      </w:pPr>
      <w:r w:rsidRPr="00451A46">
        <w:rPr>
          <w:sz w:val="28"/>
          <w:szCs w:val="28"/>
        </w:rPr>
        <w:t>3) не имеющим задолженности по уплате налогов, сборов, пеней и иных обязательных платежей в бюджетную систему Российской Федерации;</w:t>
      </w:r>
    </w:p>
    <w:p w:rsidR="00451A46" w:rsidRPr="00451A46" w:rsidRDefault="00451A46" w:rsidP="00451A46">
      <w:pPr>
        <w:tabs>
          <w:tab w:val="left" w:pos="1134"/>
        </w:tabs>
        <w:adjustRightInd w:val="0"/>
        <w:ind w:firstLine="709"/>
        <w:jc w:val="both"/>
        <w:rPr>
          <w:sz w:val="28"/>
          <w:szCs w:val="28"/>
        </w:rPr>
      </w:pPr>
      <w:r w:rsidRPr="00451A46">
        <w:rPr>
          <w:sz w:val="28"/>
          <w:szCs w:val="28"/>
        </w:rPr>
        <w:t>4) не имеющим задолженности по заработной плате перед наемными работниками;</w:t>
      </w:r>
    </w:p>
    <w:p w:rsidR="00451A46" w:rsidRPr="00451A46" w:rsidRDefault="00451A46" w:rsidP="00451A46">
      <w:pPr>
        <w:tabs>
          <w:tab w:val="left" w:pos="1134"/>
        </w:tabs>
        <w:adjustRightInd w:val="0"/>
        <w:ind w:firstLine="709"/>
        <w:jc w:val="both"/>
        <w:rPr>
          <w:sz w:val="28"/>
          <w:szCs w:val="28"/>
        </w:rPr>
      </w:pPr>
      <w:r w:rsidRPr="00451A46">
        <w:rPr>
          <w:sz w:val="28"/>
          <w:szCs w:val="28"/>
        </w:rPr>
        <w:lastRenderedPageBreak/>
        <w:t xml:space="preserve">5) основной вид деятельности, которых относится к приоритетным видам экономической деятельности, определенным </w:t>
      </w:r>
      <w:hyperlink r:id="rId9" w:history="1">
        <w:r w:rsidRPr="00451A46">
          <w:rPr>
            <w:sz w:val="28"/>
            <w:szCs w:val="28"/>
          </w:rPr>
          <w:t>пунктом 1 раздела V</w:t>
        </w:r>
      </w:hyperlink>
      <w:r w:rsidRPr="00451A46">
        <w:rPr>
          <w:sz w:val="28"/>
          <w:szCs w:val="28"/>
        </w:rPr>
        <w:t xml:space="preserve"> "Приоритеты развития малого и среднего предпринимательства в Республике Коми" Концепции развития малого и среднего предпринимательства в Республике Коми на период до 2020 года, одобренной распоряжением Правительства Республики Коми от 16 февраля 2011 года № 34-р.</w:t>
      </w:r>
    </w:p>
    <w:p w:rsidR="00CC25DF" w:rsidRPr="00451A46" w:rsidRDefault="00CC25DF" w:rsidP="00CC25DF">
      <w:pPr>
        <w:pStyle w:val="1"/>
        <w:ind w:firstLine="709"/>
        <w:jc w:val="center"/>
        <w:rPr>
          <w:rFonts w:ascii="Times New Roman" w:hAnsi="Times New Roman"/>
          <w:b/>
          <w:bCs/>
          <w:sz w:val="28"/>
          <w:szCs w:val="28"/>
        </w:rPr>
      </w:pPr>
    </w:p>
    <w:p w:rsidR="00CC25DF" w:rsidRPr="00451A46" w:rsidRDefault="00CC25DF" w:rsidP="00CC25DF">
      <w:pPr>
        <w:pStyle w:val="1"/>
        <w:ind w:firstLine="709"/>
        <w:jc w:val="center"/>
        <w:rPr>
          <w:rFonts w:ascii="Times New Roman" w:hAnsi="Times New Roman"/>
          <w:b/>
          <w:bCs/>
          <w:sz w:val="28"/>
          <w:szCs w:val="28"/>
        </w:rPr>
      </w:pPr>
    </w:p>
    <w:p w:rsidR="00CC25DF" w:rsidRPr="00451A46" w:rsidRDefault="00451A46" w:rsidP="00CC25DF">
      <w:pPr>
        <w:pStyle w:val="1"/>
        <w:ind w:firstLine="709"/>
        <w:jc w:val="center"/>
        <w:rPr>
          <w:rFonts w:ascii="Times New Roman" w:hAnsi="Times New Roman"/>
          <w:b/>
          <w:bCs/>
          <w:sz w:val="28"/>
          <w:szCs w:val="28"/>
        </w:rPr>
      </w:pPr>
      <w:r w:rsidRPr="00451A46">
        <w:rPr>
          <w:rFonts w:ascii="Times New Roman" w:hAnsi="Times New Roman"/>
          <w:b/>
          <w:bCs/>
          <w:sz w:val="28"/>
          <w:szCs w:val="28"/>
        </w:rPr>
        <w:t>С</w:t>
      </w:r>
      <w:r w:rsidR="00CC25DF" w:rsidRPr="00451A46">
        <w:rPr>
          <w:rFonts w:ascii="Times New Roman" w:hAnsi="Times New Roman"/>
          <w:b/>
          <w:bCs/>
          <w:sz w:val="28"/>
          <w:szCs w:val="28"/>
        </w:rPr>
        <w:t>убсидировани</w:t>
      </w:r>
      <w:r w:rsidRPr="00451A46">
        <w:rPr>
          <w:rFonts w:ascii="Times New Roman" w:hAnsi="Times New Roman"/>
          <w:b/>
          <w:bCs/>
          <w:sz w:val="28"/>
          <w:szCs w:val="28"/>
        </w:rPr>
        <w:t>е</w:t>
      </w:r>
      <w:r w:rsidR="00CC25DF" w:rsidRPr="00451A46">
        <w:rPr>
          <w:rFonts w:ascii="Times New Roman" w:hAnsi="Times New Roman"/>
          <w:b/>
          <w:bCs/>
          <w:sz w:val="28"/>
          <w:szCs w:val="28"/>
        </w:rPr>
        <w:t xml:space="preserve"> субъектам малого и среднего предпринимательства части затрат на уплату лизинговых платежей по договорам финансовой аренды (лизинга)</w:t>
      </w:r>
    </w:p>
    <w:p w:rsidR="00451A46" w:rsidRPr="00451A46" w:rsidRDefault="00451A46" w:rsidP="00451A46">
      <w:pPr>
        <w:adjustRightInd w:val="0"/>
        <w:ind w:firstLine="708"/>
        <w:jc w:val="both"/>
        <w:rPr>
          <w:sz w:val="28"/>
          <w:szCs w:val="28"/>
        </w:rPr>
      </w:pPr>
      <w:r w:rsidRPr="00451A46">
        <w:rPr>
          <w:sz w:val="28"/>
          <w:szCs w:val="28"/>
        </w:rPr>
        <w:t>Субсидированию за счет средств бюджета муниципального района «Княжпогостский» (далее - субсидия по лизинговым платежам) подлежит часть затрат лизингополучателя на уплату:</w:t>
      </w:r>
    </w:p>
    <w:p w:rsidR="00451A46" w:rsidRPr="00451A46" w:rsidRDefault="00451A46" w:rsidP="00451A46">
      <w:pPr>
        <w:pStyle w:val="10"/>
        <w:numPr>
          <w:ilvl w:val="0"/>
          <w:numId w:val="7"/>
        </w:numPr>
        <w:tabs>
          <w:tab w:val="left" w:pos="1134"/>
        </w:tabs>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авансового платежа (первого взноса) при заключении договора лизинга в размере 30 процентов фактически уплаченного авансового платежа (первого взноса) по договору лизинга за вычетом налога на добавленную стоимость, составляющего не более 30 процентов от общей суммы договора лизинга за вычетом налога на добавленную стоимость;</w:t>
      </w:r>
    </w:p>
    <w:p w:rsidR="00451A46" w:rsidRPr="00451A46" w:rsidRDefault="00451A46" w:rsidP="00451A46">
      <w:pPr>
        <w:pStyle w:val="10"/>
        <w:numPr>
          <w:ilvl w:val="0"/>
          <w:numId w:val="7"/>
        </w:numPr>
        <w:tabs>
          <w:tab w:val="left" w:pos="1134"/>
        </w:tabs>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лизинговых платежей по договору лизинга в размере 1/3 от суммы фактически уплаченных лизинговых платежей за вычетом налога на добавленную стоимость и выкупной цены предмета лизинга, если договором лизинга предусмотрен переход права собственности на предмет лизинга лизингополучателю.</w:t>
      </w:r>
    </w:p>
    <w:p w:rsidR="00451A46" w:rsidRPr="00451A46" w:rsidRDefault="00451A46" w:rsidP="00451A46">
      <w:pPr>
        <w:adjustRightInd w:val="0"/>
        <w:ind w:firstLine="708"/>
        <w:jc w:val="both"/>
        <w:rPr>
          <w:sz w:val="28"/>
          <w:szCs w:val="28"/>
        </w:rPr>
      </w:pPr>
      <w:r w:rsidRPr="00451A46">
        <w:rPr>
          <w:sz w:val="28"/>
          <w:szCs w:val="28"/>
        </w:rPr>
        <w:t>В случае, если лизингополучатель не является налогоплательщиком налога на добавленную стоимость, то понесенные им затраты на уплату авансового платежа (первого взноса) и лизингового взноса по договору лизинга не подлежат уменьшению на сумму налога на добавленную стоимость.</w:t>
      </w:r>
    </w:p>
    <w:p w:rsidR="00451A46" w:rsidRPr="00451A46" w:rsidRDefault="00451A46" w:rsidP="00451A46">
      <w:pPr>
        <w:adjustRightInd w:val="0"/>
        <w:ind w:firstLine="708"/>
        <w:jc w:val="both"/>
        <w:rPr>
          <w:sz w:val="28"/>
          <w:szCs w:val="28"/>
        </w:rPr>
      </w:pPr>
      <w:r w:rsidRPr="00451A46">
        <w:rPr>
          <w:sz w:val="28"/>
          <w:szCs w:val="28"/>
        </w:rPr>
        <w:t>Субсидия по лизинговым платежам предоставляется лизингополучателям, одновременно отвечающим следующим требованиям:</w:t>
      </w:r>
    </w:p>
    <w:p w:rsidR="00451A46" w:rsidRPr="00451A46" w:rsidRDefault="00451A46" w:rsidP="00451A46">
      <w:pPr>
        <w:adjustRightInd w:val="0"/>
        <w:ind w:firstLine="709"/>
        <w:jc w:val="both"/>
        <w:rPr>
          <w:sz w:val="28"/>
          <w:szCs w:val="28"/>
        </w:rPr>
      </w:pPr>
      <w:r w:rsidRPr="00451A46">
        <w:rPr>
          <w:sz w:val="28"/>
          <w:szCs w:val="28"/>
        </w:rPr>
        <w:t xml:space="preserve">1) установленным Федеральным </w:t>
      </w:r>
      <w:hyperlink r:id="rId10" w:history="1">
        <w:r w:rsidRPr="00451A46">
          <w:rPr>
            <w:sz w:val="28"/>
            <w:szCs w:val="28"/>
          </w:rPr>
          <w:t>законом</w:t>
        </w:r>
      </w:hyperlink>
      <w:r w:rsidRPr="00451A46">
        <w:rPr>
          <w:sz w:val="28"/>
          <w:szCs w:val="28"/>
        </w:rPr>
        <w:t xml:space="preserve"> "О развитии малого и среднего предпринимательства в Российской Федерации";</w:t>
      </w:r>
    </w:p>
    <w:p w:rsidR="00451A46" w:rsidRPr="00451A46" w:rsidRDefault="00451A46" w:rsidP="00451A46">
      <w:pPr>
        <w:adjustRightInd w:val="0"/>
        <w:ind w:firstLine="709"/>
        <w:jc w:val="both"/>
        <w:rPr>
          <w:sz w:val="28"/>
          <w:szCs w:val="28"/>
        </w:rPr>
      </w:pPr>
      <w:r w:rsidRPr="00451A46">
        <w:rPr>
          <w:sz w:val="28"/>
          <w:szCs w:val="28"/>
        </w:rPr>
        <w:t>2) зарегистрированным и осуществляющим свою деятельность на территории администрации муниципального района «Княжпогостский»;</w:t>
      </w:r>
    </w:p>
    <w:p w:rsidR="00451A46" w:rsidRPr="00451A46" w:rsidRDefault="00451A46" w:rsidP="00451A46">
      <w:pPr>
        <w:adjustRightInd w:val="0"/>
        <w:ind w:firstLine="709"/>
        <w:jc w:val="both"/>
        <w:rPr>
          <w:sz w:val="28"/>
          <w:szCs w:val="28"/>
        </w:rPr>
      </w:pPr>
      <w:r w:rsidRPr="00451A46">
        <w:rPr>
          <w:sz w:val="28"/>
          <w:szCs w:val="28"/>
        </w:rPr>
        <w:t>3) не имеющим задолженности по уплате налогов, сборов, пеней и иных обязательных платежей в бюджетную систему Российской Федерации;</w:t>
      </w:r>
    </w:p>
    <w:p w:rsidR="00451A46" w:rsidRPr="00451A46" w:rsidRDefault="00451A46" w:rsidP="00451A46">
      <w:pPr>
        <w:adjustRightInd w:val="0"/>
        <w:ind w:firstLine="709"/>
        <w:jc w:val="both"/>
        <w:rPr>
          <w:sz w:val="28"/>
          <w:szCs w:val="28"/>
        </w:rPr>
      </w:pPr>
      <w:r w:rsidRPr="00451A46">
        <w:rPr>
          <w:sz w:val="28"/>
          <w:szCs w:val="28"/>
        </w:rPr>
        <w:t>4) не имеющим задолженности по заработной плате перед наемными работниками.</w:t>
      </w:r>
    </w:p>
    <w:p w:rsidR="00451A46" w:rsidRPr="00451A46" w:rsidRDefault="00451A46" w:rsidP="00451A46">
      <w:pPr>
        <w:adjustRightInd w:val="0"/>
        <w:ind w:firstLine="708"/>
        <w:jc w:val="both"/>
        <w:rPr>
          <w:sz w:val="28"/>
          <w:szCs w:val="28"/>
        </w:rPr>
      </w:pPr>
      <w:r w:rsidRPr="00451A46">
        <w:rPr>
          <w:sz w:val="28"/>
          <w:szCs w:val="28"/>
        </w:rPr>
        <w:t>Лизингополучатели не имеют права на получение субсидий в случае, если представленный для субсидирования договор финансовой аренды (лизинга) уже субсидируется в рамках других программ, проектов или мероприятий.</w:t>
      </w:r>
    </w:p>
    <w:p w:rsidR="00451A46" w:rsidRPr="00451A46" w:rsidRDefault="00451A46" w:rsidP="00451A46">
      <w:pPr>
        <w:adjustRightInd w:val="0"/>
        <w:ind w:firstLine="708"/>
        <w:jc w:val="both"/>
        <w:rPr>
          <w:sz w:val="28"/>
          <w:szCs w:val="28"/>
        </w:rPr>
      </w:pPr>
      <w:r w:rsidRPr="00451A46">
        <w:rPr>
          <w:sz w:val="28"/>
          <w:szCs w:val="28"/>
        </w:rPr>
        <w:lastRenderedPageBreak/>
        <w:t>Предельный размер субсидии по лизинговым платежам не может превышать 500 тысяч рублей по одному договору лизинга и 800 тысяч рублей по двум и более договорам лизинга в течение текущего финансового года.</w:t>
      </w:r>
    </w:p>
    <w:p w:rsidR="00451A46" w:rsidRPr="00451A46" w:rsidRDefault="00451A46" w:rsidP="00CC25DF">
      <w:pPr>
        <w:pStyle w:val="1"/>
        <w:ind w:firstLine="709"/>
        <w:jc w:val="center"/>
        <w:rPr>
          <w:rFonts w:ascii="Times New Roman" w:hAnsi="Times New Roman"/>
          <w:b/>
          <w:sz w:val="28"/>
          <w:szCs w:val="28"/>
        </w:rPr>
      </w:pPr>
    </w:p>
    <w:p w:rsidR="00CC25DF" w:rsidRPr="00451A46" w:rsidRDefault="00451A46" w:rsidP="00CC25DF">
      <w:pPr>
        <w:pStyle w:val="1"/>
        <w:ind w:firstLine="709"/>
        <w:jc w:val="center"/>
        <w:rPr>
          <w:rFonts w:ascii="Times New Roman" w:hAnsi="Times New Roman"/>
          <w:b/>
          <w:sz w:val="28"/>
          <w:szCs w:val="28"/>
        </w:rPr>
      </w:pPr>
      <w:r w:rsidRPr="00451A46">
        <w:rPr>
          <w:rFonts w:ascii="Times New Roman" w:hAnsi="Times New Roman"/>
          <w:b/>
          <w:sz w:val="28"/>
          <w:szCs w:val="28"/>
        </w:rPr>
        <w:t>С</w:t>
      </w:r>
      <w:r w:rsidR="00CC25DF" w:rsidRPr="00451A46">
        <w:rPr>
          <w:rFonts w:ascii="Times New Roman" w:hAnsi="Times New Roman"/>
          <w:b/>
          <w:sz w:val="28"/>
          <w:szCs w:val="28"/>
        </w:rPr>
        <w:t>убсидировани</w:t>
      </w:r>
      <w:r w:rsidRPr="00451A46">
        <w:rPr>
          <w:rFonts w:ascii="Times New Roman" w:hAnsi="Times New Roman"/>
          <w:b/>
          <w:sz w:val="28"/>
          <w:szCs w:val="28"/>
        </w:rPr>
        <w:t>е</w:t>
      </w:r>
      <w:r w:rsidR="00CC25DF" w:rsidRPr="00451A46">
        <w:rPr>
          <w:rFonts w:ascii="Times New Roman" w:hAnsi="Times New Roman"/>
          <w:b/>
          <w:sz w:val="28"/>
          <w:szCs w:val="28"/>
        </w:rPr>
        <w:t xml:space="preserve"> субъектам туристской индустрии части расходов на реализацию туристских проектов муниципального района «Княжпогостский», отобранных на конкурсной основе</w:t>
      </w:r>
    </w:p>
    <w:p w:rsidR="00451A46" w:rsidRPr="00451A46" w:rsidRDefault="00451A46" w:rsidP="00451A46">
      <w:pPr>
        <w:pStyle w:val="10"/>
        <w:tabs>
          <w:tab w:val="left" w:pos="993"/>
        </w:tabs>
        <w:autoSpaceDE w:val="0"/>
        <w:autoSpaceDN w:val="0"/>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Субсидия предоставляется в пределах суммы средств, предусмотренных на соответствующий финансовый год на реализацию мероприятий подпрограммы «Развитие въездного и внутреннего туризма на территории муниципального района «Княжпогостский» (2014-2020 годы)»</w:t>
      </w:r>
    </w:p>
    <w:p w:rsidR="00451A46" w:rsidRPr="00451A46" w:rsidRDefault="00451A46" w:rsidP="00451A46">
      <w:pPr>
        <w:pStyle w:val="10"/>
        <w:tabs>
          <w:tab w:val="left" w:pos="993"/>
        </w:tabs>
        <w:autoSpaceDE w:val="0"/>
        <w:autoSpaceDN w:val="0"/>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Субсидированию за счет средств местного бюджета муниципального района «Княжпогостский» подлежат 50% расходов субъектов туристской индустрии, направленных на строительство (реконструкцию, капитальный ремонт) и приобретение объектов в составе туристских проектов в 2014-2016 годах.</w:t>
      </w:r>
    </w:p>
    <w:p w:rsidR="00451A46" w:rsidRPr="00451A46" w:rsidRDefault="00451A46" w:rsidP="00451A46">
      <w:pPr>
        <w:widowControl w:val="0"/>
        <w:adjustRightInd w:val="0"/>
        <w:ind w:firstLine="708"/>
        <w:jc w:val="both"/>
        <w:rPr>
          <w:sz w:val="28"/>
          <w:szCs w:val="28"/>
        </w:rPr>
      </w:pPr>
      <w:r w:rsidRPr="00451A46">
        <w:rPr>
          <w:sz w:val="28"/>
          <w:szCs w:val="28"/>
        </w:rPr>
        <w:t>Расходы субъектов туристской индустрии, направленных на строительство (реконструкцию, капитальный ремонт), субсидируются в случае выполнения строительно-монтажных работ подрядным способом.</w:t>
      </w:r>
    </w:p>
    <w:p w:rsidR="00451A46" w:rsidRPr="00451A46" w:rsidRDefault="00451A46" w:rsidP="00451A46">
      <w:pPr>
        <w:adjustRightInd w:val="0"/>
        <w:ind w:firstLine="709"/>
        <w:jc w:val="both"/>
        <w:rPr>
          <w:sz w:val="28"/>
          <w:szCs w:val="28"/>
        </w:rPr>
      </w:pPr>
      <w:r w:rsidRPr="00451A46">
        <w:rPr>
          <w:sz w:val="28"/>
          <w:szCs w:val="28"/>
        </w:rPr>
        <w:t xml:space="preserve">К объектам в составе туристских проектов в рамках настоящего Порядка относятся: гостиницы, турбазы, объекты санаторно-курортного лечения и отдыха, объекты познавательного, делового, лечебно-оздоровительного, физкультурно-спортивного назначения, пункты проката туристского снаряжения и оборудования, </w:t>
      </w:r>
      <w:proofErr w:type="spellStart"/>
      <w:r w:rsidRPr="00451A46">
        <w:rPr>
          <w:sz w:val="28"/>
          <w:szCs w:val="28"/>
        </w:rPr>
        <w:t>корали</w:t>
      </w:r>
      <w:proofErr w:type="spellEnd"/>
      <w:r w:rsidRPr="00451A46">
        <w:rPr>
          <w:sz w:val="28"/>
          <w:szCs w:val="28"/>
        </w:rPr>
        <w:t>, помещения для хранения и обслуживания туристского снаряжения и оборудования, помещения для хранения и обслуживания техники, используемой при оказании туристских услуг.</w:t>
      </w:r>
    </w:p>
    <w:p w:rsidR="00451A46" w:rsidRPr="00451A46" w:rsidRDefault="00451A46" w:rsidP="00451A46">
      <w:pPr>
        <w:widowControl w:val="0"/>
        <w:adjustRightInd w:val="0"/>
        <w:ind w:firstLine="708"/>
        <w:jc w:val="both"/>
        <w:rPr>
          <w:sz w:val="28"/>
          <w:szCs w:val="28"/>
        </w:rPr>
      </w:pPr>
      <w:r w:rsidRPr="00451A46">
        <w:rPr>
          <w:sz w:val="28"/>
          <w:szCs w:val="28"/>
        </w:rPr>
        <w:t>Претендовать на получение субсидии могут юридические лица, отвечающие следующим условиям:</w:t>
      </w:r>
    </w:p>
    <w:p w:rsidR="00451A46" w:rsidRPr="00451A46" w:rsidRDefault="00451A46" w:rsidP="00451A46">
      <w:pPr>
        <w:pStyle w:val="10"/>
        <w:autoSpaceDE w:val="0"/>
        <w:autoSpaceDN w:val="0"/>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 xml:space="preserve">1) осуществляющие предпринимательскую деятельность в сфере туристической индустрии, в том числе: предоставление услуг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организаций, предоставляющих услуги по лицензированию, стандартизации, сертификации и инвентаризации туристских предприятий и услуг, туристских ресурсов, а также организации, предоставляющие услуги экскурсоводов (гидов), гидов-переводчиков и инструкторов-проводников; </w:t>
      </w:r>
    </w:p>
    <w:p w:rsidR="00451A46" w:rsidRPr="00451A46" w:rsidRDefault="00451A46" w:rsidP="00451A46">
      <w:pPr>
        <w:pStyle w:val="10"/>
        <w:autoSpaceDE w:val="0"/>
        <w:autoSpaceDN w:val="0"/>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2) не находящиеся в стадии реорганизации, ликвидации или банкротства в соответствии с законодательством Российской Федерации;</w:t>
      </w:r>
    </w:p>
    <w:p w:rsidR="00451A46" w:rsidRPr="00451A46" w:rsidRDefault="00451A46" w:rsidP="00451A46">
      <w:pPr>
        <w:pStyle w:val="10"/>
        <w:autoSpaceDE w:val="0"/>
        <w:autoSpaceDN w:val="0"/>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lastRenderedPageBreak/>
        <w:t>3) не имеющие задолженности по уплате налогов, сборов, пеней и иных обязательных платежей в бюджетную систему Российской Федерации и внебюджетные фонды;</w:t>
      </w:r>
    </w:p>
    <w:p w:rsidR="00451A46" w:rsidRPr="00451A46" w:rsidRDefault="00451A46" w:rsidP="00451A46">
      <w:pPr>
        <w:pStyle w:val="10"/>
        <w:autoSpaceDE w:val="0"/>
        <w:autoSpaceDN w:val="0"/>
        <w:adjustRightInd w:val="0"/>
        <w:spacing w:after="0" w:line="240" w:lineRule="auto"/>
        <w:ind w:left="0" w:firstLine="709"/>
        <w:jc w:val="both"/>
        <w:rPr>
          <w:rFonts w:ascii="Times New Roman" w:hAnsi="Times New Roman"/>
          <w:sz w:val="28"/>
          <w:szCs w:val="28"/>
        </w:rPr>
      </w:pPr>
      <w:r w:rsidRPr="00451A46">
        <w:rPr>
          <w:rFonts w:ascii="Times New Roman" w:hAnsi="Times New Roman"/>
          <w:sz w:val="28"/>
          <w:szCs w:val="28"/>
        </w:rPr>
        <w:t>4) не имеющие просроченной задолженности по заработной плате перед наемными работниками;</w:t>
      </w:r>
    </w:p>
    <w:p w:rsidR="00451A46" w:rsidRPr="00451A46" w:rsidRDefault="00451A46" w:rsidP="00451A46">
      <w:pPr>
        <w:pStyle w:val="10"/>
        <w:autoSpaceDE w:val="0"/>
        <w:autoSpaceDN w:val="0"/>
        <w:adjustRightInd w:val="0"/>
        <w:spacing w:after="0" w:line="240" w:lineRule="auto"/>
        <w:ind w:left="0" w:firstLine="708"/>
        <w:jc w:val="both"/>
        <w:rPr>
          <w:rFonts w:ascii="Times New Roman" w:hAnsi="Times New Roman"/>
          <w:sz w:val="28"/>
          <w:szCs w:val="28"/>
        </w:rPr>
      </w:pPr>
      <w:r w:rsidRPr="00451A46">
        <w:rPr>
          <w:rFonts w:ascii="Times New Roman" w:hAnsi="Times New Roman"/>
          <w:sz w:val="28"/>
          <w:szCs w:val="28"/>
        </w:rPr>
        <w:t>5) не получавшие иные формы государственной поддержки в целях возмещения части расходов на создание сайтов в информационно-телекоммуникационной сети "Интернет" за счет средств республиканского бюджета Республики Коми в рамках подпрограмм государственных программ Республики Коми и иных долгосрочных республиканских целевых программ.</w:t>
      </w:r>
    </w:p>
    <w:p w:rsidR="00451A46" w:rsidRPr="00451A46" w:rsidRDefault="00451A46" w:rsidP="00451A46">
      <w:pPr>
        <w:widowControl w:val="0"/>
        <w:adjustRightInd w:val="0"/>
        <w:ind w:firstLine="708"/>
        <w:jc w:val="both"/>
        <w:rPr>
          <w:sz w:val="28"/>
          <w:szCs w:val="28"/>
        </w:rPr>
      </w:pPr>
      <w:r w:rsidRPr="00451A46">
        <w:rPr>
          <w:sz w:val="28"/>
          <w:szCs w:val="28"/>
        </w:rPr>
        <w:t>6) чьи туристские проекты прошли конкурсный отбор, осуществляемый администрацией муниципального района «Княжпогостский».</w:t>
      </w:r>
    </w:p>
    <w:p w:rsidR="00451A46" w:rsidRPr="00451A46" w:rsidRDefault="00451A46" w:rsidP="00CC25DF">
      <w:pPr>
        <w:pStyle w:val="1"/>
        <w:ind w:firstLine="709"/>
        <w:jc w:val="center"/>
        <w:rPr>
          <w:rFonts w:ascii="Times New Roman" w:hAnsi="Times New Roman"/>
          <w:b/>
          <w:sz w:val="28"/>
          <w:szCs w:val="28"/>
        </w:rPr>
      </w:pPr>
    </w:p>
    <w:p w:rsidR="00451A46" w:rsidRPr="00451A46" w:rsidRDefault="00451A46" w:rsidP="00CC25DF">
      <w:pPr>
        <w:pStyle w:val="1"/>
        <w:ind w:firstLine="709"/>
        <w:jc w:val="center"/>
        <w:rPr>
          <w:rFonts w:ascii="Times New Roman" w:hAnsi="Times New Roman"/>
          <w:b/>
          <w:sz w:val="28"/>
          <w:szCs w:val="28"/>
        </w:rPr>
      </w:pPr>
      <w:r w:rsidRPr="00451A46">
        <w:rPr>
          <w:rFonts w:ascii="Times New Roman" w:hAnsi="Times New Roman"/>
          <w:b/>
          <w:sz w:val="28"/>
          <w:szCs w:val="28"/>
        </w:rPr>
        <w:t xml:space="preserve">За более подробной информацией по видам поддержки субъектов малого и среднего предпринимательства Вы можете обратиться в отдел социально-экономического развития, предпринимательства и потребительского рынка администрации муниципального района «Княжпогостский», каб.28 </w:t>
      </w:r>
    </w:p>
    <w:p w:rsidR="004C4387" w:rsidRPr="00451A46" w:rsidRDefault="004C4387" w:rsidP="00447232">
      <w:pPr>
        <w:ind w:firstLine="708"/>
        <w:jc w:val="both"/>
        <w:rPr>
          <w:sz w:val="28"/>
          <w:szCs w:val="28"/>
        </w:rPr>
      </w:pPr>
    </w:p>
    <w:p w:rsidR="004C4387" w:rsidRPr="00451A46" w:rsidRDefault="004C4387" w:rsidP="00447232">
      <w:pPr>
        <w:ind w:firstLine="708"/>
        <w:jc w:val="both"/>
        <w:rPr>
          <w:sz w:val="28"/>
          <w:szCs w:val="28"/>
        </w:rPr>
      </w:pPr>
    </w:p>
    <w:p w:rsidR="00447232" w:rsidRPr="00451A46" w:rsidRDefault="00447232" w:rsidP="00447232">
      <w:pPr>
        <w:ind w:firstLine="708"/>
        <w:jc w:val="both"/>
        <w:rPr>
          <w:sz w:val="28"/>
          <w:szCs w:val="28"/>
        </w:rPr>
      </w:pPr>
    </w:p>
    <w:p w:rsidR="004C4387" w:rsidRPr="00451A46" w:rsidRDefault="004C4387" w:rsidP="00447232">
      <w:pPr>
        <w:ind w:firstLine="708"/>
        <w:jc w:val="both"/>
        <w:rPr>
          <w:sz w:val="28"/>
          <w:szCs w:val="28"/>
        </w:rPr>
      </w:pPr>
      <w:bookmarkStart w:id="0" w:name="_GoBack"/>
      <w:bookmarkEnd w:id="0"/>
    </w:p>
    <w:sectPr w:rsidR="004C4387" w:rsidRPr="00451A46" w:rsidSect="00BB5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707"/>
    <w:multiLevelType w:val="hybridMultilevel"/>
    <w:tmpl w:val="6CFC7CCA"/>
    <w:lvl w:ilvl="0" w:tplc="18561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F2685E"/>
    <w:multiLevelType w:val="hybridMultilevel"/>
    <w:tmpl w:val="4A56161A"/>
    <w:lvl w:ilvl="0" w:tplc="98F6A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05B1F07"/>
    <w:multiLevelType w:val="hybridMultilevel"/>
    <w:tmpl w:val="0386906A"/>
    <w:lvl w:ilvl="0" w:tplc="1B1ED28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4C49E6"/>
    <w:multiLevelType w:val="hybridMultilevel"/>
    <w:tmpl w:val="75DE4D38"/>
    <w:lvl w:ilvl="0" w:tplc="1B1ED28C">
      <w:start w:val="1"/>
      <w:numFmt w:val="bullet"/>
      <w:lvlText w:val=""/>
      <w:lvlJc w:val="center"/>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69248D0"/>
    <w:multiLevelType w:val="hybridMultilevel"/>
    <w:tmpl w:val="354CFD36"/>
    <w:lvl w:ilvl="0" w:tplc="1B1ED28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A22B0D"/>
    <w:multiLevelType w:val="hybridMultilevel"/>
    <w:tmpl w:val="4A56161A"/>
    <w:lvl w:ilvl="0" w:tplc="98F6A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9806AF9"/>
    <w:multiLevelType w:val="hybridMultilevel"/>
    <w:tmpl w:val="485E91BE"/>
    <w:lvl w:ilvl="0" w:tplc="1B1ED28C">
      <w:start w:val="1"/>
      <w:numFmt w:val="bullet"/>
      <w:lvlText w:val=""/>
      <w:lvlJc w:val="center"/>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93"/>
    <w:rsid w:val="00016D3A"/>
    <w:rsid w:val="0006598A"/>
    <w:rsid w:val="000B0D08"/>
    <w:rsid w:val="00105C56"/>
    <w:rsid w:val="001800B2"/>
    <w:rsid w:val="00214985"/>
    <w:rsid w:val="002203EC"/>
    <w:rsid w:val="00222152"/>
    <w:rsid w:val="003124D2"/>
    <w:rsid w:val="0034108E"/>
    <w:rsid w:val="00351801"/>
    <w:rsid w:val="003914E6"/>
    <w:rsid w:val="003F7268"/>
    <w:rsid w:val="00447232"/>
    <w:rsid w:val="00451A46"/>
    <w:rsid w:val="00461750"/>
    <w:rsid w:val="004C4387"/>
    <w:rsid w:val="00506938"/>
    <w:rsid w:val="00513ABB"/>
    <w:rsid w:val="00544676"/>
    <w:rsid w:val="00571A3B"/>
    <w:rsid w:val="005C1CCA"/>
    <w:rsid w:val="00612A60"/>
    <w:rsid w:val="00655F93"/>
    <w:rsid w:val="0067492E"/>
    <w:rsid w:val="00697D88"/>
    <w:rsid w:val="00786AFE"/>
    <w:rsid w:val="007C3C6B"/>
    <w:rsid w:val="00894D31"/>
    <w:rsid w:val="00910F81"/>
    <w:rsid w:val="00A63B82"/>
    <w:rsid w:val="00A93067"/>
    <w:rsid w:val="00AB6E27"/>
    <w:rsid w:val="00AD1F73"/>
    <w:rsid w:val="00B27986"/>
    <w:rsid w:val="00BB526F"/>
    <w:rsid w:val="00C91364"/>
    <w:rsid w:val="00CC2413"/>
    <w:rsid w:val="00CC25DF"/>
    <w:rsid w:val="00D17517"/>
    <w:rsid w:val="00D749EB"/>
    <w:rsid w:val="00DA0AB6"/>
    <w:rsid w:val="00E33C4E"/>
    <w:rsid w:val="00E46994"/>
    <w:rsid w:val="00E56873"/>
    <w:rsid w:val="00FA0FA7"/>
    <w:rsid w:val="00FB4CF1"/>
    <w:rsid w:val="00FD0782"/>
    <w:rsid w:val="00FE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B9BDA-FC38-4A60-9791-49E6FBFC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AF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749EB"/>
    <w:pPr>
      <w:keepNext/>
      <w:jc w:val="center"/>
      <w:outlineLvl w:val="1"/>
    </w:pPr>
    <w:rPr>
      <w:rFonts w:ascii="Courier New" w:hAnsi="Courier New"/>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17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61750"/>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461750"/>
    <w:rPr>
      <w:rFonts w:ascii="Segoe UI" w:hAnsi="Segoe UI" w:cs="Segoe UI"/>
      <w:sz w:val="18"/>
      <w:szCs w:val="18"/>
    </w:rPr>
  </w:style>
  <w:style w:type="character" w:styleId="a5">
    <w:name w:val="Strong"/>
    <w:basedOn w:val="a0"/>
    <w:uiPriority w:val="99"/>
    <w:qFormat/>
    <w:rsid w:val="00786AFE"/>
    <w:rPr>
      <w:rFonts w:cs="Times New Roman"/>
      <w:b/>
    </w:rPr>
  </w:style>
  <w:style w:type="paragraph" w:customStyle="1" w:styleId="ConsPlusNonformat">
    <w:name w:val="ConsPlusNonformat"/>
    <w:uiPriority w:val="99"/>
    <w:rsid w:val="00786AF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016D3A"/>
    <w:rPr>
      <w:color w:val="0000FF"/>
      <w:u w:val="single"/>
    </w:rPr>
  </w:style>
  <w:style w:type="paragraph" w:customStyle="1" w:styleId="CharChar4">
    <w:name w:val="Char Char4 Знак Знак Знак"/>
    <w:basedOn w:val="a"/>
    <w:uiPriority w:val="99"/>
    <w:rsid w:val="00016D3A"/>
    <w:pPr>
      <w:spacing w:after="160" w:line="240" w:lineRule="exact"/>
    </w:pPr>
    <w:rPr>
      <w:rFonts w:ascii="Verdana" w:hAnsi="Verdana" w:cs="Verdana"/>
      <w:sz w:val="20"/>
      <w:szCs w:val="20"/>
      <w:lang w:val="en-US" w:eastAsia="en-US"/>
    </w:rPr>
  </w:style>
  <w:style w:type="table" w:styleId="a7">
    <w:name w:val="Table Grid"/>
    <w:basedOn w:val="a1"/>
    <w:rsid w:val="00D17517"/>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A63B82"/>
    <w:pPr>
      <w:spacing w:before="100" w:beforeAutospacing="1" w:after="100" w:afterAutospacing="1"/>
    </w:pPr>
  </w:style>
  <w:style w:type="paragraph" w:styleId="a9">
    <w:name w:val="List Paragraph"/>
    <w:basedOn w:val="a"/>
    <w:uiPriority w:val="34"/>
    <w:qFormat/>
    <w:rsid w:val="00DA0AB6"/>
    <w:pPr>
      <w:ind w:left="720"/>
      <w:contextualSpacing/>
    </w:pPr>
  </w:style>
  <w:style w:type="paragraph" w:customStyle="1" w:styleId="aa">
    <w:name w:val="Знак"/>
    <w:basedOn w:val="a"/>
    <w:uiPriority w:val="99"/>
    <w:rsid w:val="00214985"/>
    <w:pPr>
      <w:spacing w:after="160" w:line="240" w:lineRule="exact"/>
    </w:pPr>
    <w:rPr>
      <w:rFonts w:ascii="Verdana" w:hAnsi="Verdana" w:cs="Verdana"/>
      <w:lang w:val="en-US" w:eastAsia="en-US"/>
    </w:rPr>
  </w:style>
  <w:style w:type="character" w:customStyle="1" w:styleId="20">
    <w:name w:val="Заголовок 2 Знак"/>
    <w:basedOn w:val="a0"/>
    <w:link w:val="2"/>
    <w:rsid w:val="00D749EB"/>
    <w:rPr>
      <w:rFonts w:ascii="Courier New" w:eastAsia="Times New Roman" w:hAnsi="Courier New" w:cs="Times New Roman"/>
      <w:b/>
      <w:bCs/>
      <w:sz w:val="32"/>
      <w:szCs w:val="24"/>
      <w:lang w:eastAsia="ru-RU"/>
    </w:rPr>
  </w:style>
  <w:style w:type="paragraph" w:customStyle="1" w:styleId="1">
    <w:name w:val="Без интервала1"/>
    <w:rsid w:val="00CC25DF"/>
    <w:pPr>
      <w:spacing w:after="0" w:line="240" w:lineRule="auto"/>
    </w:pPr>
    <w:rPr>
      <w:rFonts w:ascii="Calibri" w:eastAsia="Times New Roman" w:hAnsi="Calibri" w:cs="Times New Roman"/>
    </w:rPr>
  </w:style>
  <w:style w:type="paragraph" w:customStyle="1" w:styleId="10">
    <w:name w:val="Абзац списка1"/>
    <w:basedOn w:val="a"/>
    <w:rsid w:val="00451A46"/>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9427">
      <w:bodyDiv w:val="1"/>
      <w:marLeft w:val="0"/>
      <w:marRight w:val="0"/>
      <w:marTop w:val="0"/>
      <w:marBottom w:val="0"/>
      <w:divBdr>
        <w:top w:val="none" w:sz="0" w:space="0" w:color="auto"/>
        <w:left w:val="none" w:sz="0" w:space="0" w:color="auto"/>
        <w:bottom w:val="none" w:sz="0" w:space="0" w:color="auto"/>
        <w:right w:val="none" w:sz="0" w:space="0" w:color="auto"/>
      </w:divBdr>
    </w:div>
    <w:div w:id="428157855">
      <w:bodyDiv w:val="1"/>
      <w:marLeft w:val="0"/>
      <w:marRight w:val="0"/>
      <w:marTop w:val="0"/>
      <w:marBottom w:val="0"/>
      <w:divBdr>
        <w:top w:val="none" w:sz="0" w:space="0" w:color="auto"/>
        <w:left w:val="none" w:sz="0" w:space="0" w:color="auto"/>
        <w:bottom w:val="none" w:sz="0" w:space="0" w:color="auto"/>
        <w:right w:val="none" w:sz="0" w:space="0" w:color="auto"/>
      </w:divBdr>
    </w:div>
    <w:div w:id="1522040305">
      <w:bodyDiv w:val="1"/>
      <w:marLeft w:val="0"/>
      <w:marRight w:val="0"/>
      <w:marTop w:val="0"/>
      <w:marBottom w:val="0"/>
      <w:divBdr>
        <w:top w:val="none" w:sz="0" w:space="0" w:color="auto"/>
        <w:left w:val="none" w:sz="0" w:space="0" w:color="auto"/>
        <w:bottom w:val="none" w:sz="0" w:space="0" w:color="auto"/>
        <w:right w:val="none" w:sz="0" w:space="0" w:color="auto"/>
      </w:divBdr>
    </w:div>
    <w:div w:id="1668556475">
      <w:bodyDiv w:val="1"/>
      <w:marLeft w:val="0"/>
      <w:marRight w:val="0"/>
      <w:marTop w:val="0"/>
      <w:marBottom w:val="0"/>
      <w:divBdr>
        <w:top w:val="none" w:sz="0" w:space="0" w:color="auto"/>
        <w:left w:val="none" w:sz="0" w:space="0" w:color="auto"/>
        <w:bottom w:val="none" w:sz="0" w:space="0" w:color="auto"/>
        <w:right w:val="none" w:sz="0" w:space="0" w:color="auto"/>
      </w:divBdr>
    </w:div>
    <w:div w:id="1774591831">
      <w:bodyDiv w:val="1"/>
      <w:marLeft w:val="0"/>
      <w:marRight w:val="0"/>
      <w:marTop w:val="0"/>
      <w:marBottom w:val="0"/>
      <w:divBdr>
        <w:top w:val="none" w:sz="0" w:space="0" w:color="auto"/>
        <w:left w:val="none" w:sz="0" w:space="0" w:color="auto"/>
        <w:bottom w:val="none" w:sz="0" w:space="0" w:color="auto"/>
        <w:right w:val="none" w:sz="0" w:space="0" w:color="auto"/>
      </w:divBdr>
    </w:div>
    <w:div w:id="1829397997">
      <w:bodyDiv w:val="1"/>
      <w:marLeft w:val="0"/>
      <w:marRight w:val="0"/>
      <w:marTop w:val="0"/>
      <w:marBottom w:val="0"/>
      <w:divBdr>
        <w:top w:val="none" w:sz="0" w:space="0" w:color="auto"/>
        <w:left w:val="none" w:sz="0" w:space="0" w:color="auto"/>
        <w:bottom w:val="none" w:sz="0" w:space="0" w:color="auto"/>
        <w:right w:val="none" w:sz="0" w:space="0" w:color="auto"/>
      </w:divBdr>
    </w:div>
    <w:div w:id="2109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A46800E26010C1114F3E224946D3A21F4B502AD1C7798D31AA2F9567E8z0L" TargetMode="External"/><Relationship Id="rId3" Type="http://schemas.openxmlformats.org/officeDocument/2006/relationships/styles" Target="styles.xml"/><Relationship Id="rId7" Type="http://schemas.openxmlformats.org/officeDocument/2006/relationships/hyperlink" Target="consultantplus://offline/ref=7A0A2227F5135567EACBA1C55B09856E3F24906D78C41DE77D298FF94Da7nC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5870;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B1FFEE4E50F6FB5A2B6DD8B3312CEE5150C181ABC19F0A4E4857AD7E7FFz6L" TargetMode="External"/><Relationship Id="rId4" Type="http://schemas.openxmlformats.org/officeDocument/2006/relationships/settings" Target="settings.xml"/><Relationship Id="rId9" Type="http://schemas.openxmlformats.org/officeDocument/2006/relationships/hyperlink" Target="consultantplus://offline/ref=6BA46800E26010C1114F202F5F2A8DA618440720D2C174DF6FF574C830893E22F211C4BC9166632FA21EE7ECz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D5F2-849A-43D7-A26D-ACC7093A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Alieva</cp:lastModifiedBy>
  <cp:revision>6</cp:revision>
  <cp:lastPrinted>2015-07-14T14:16:00Z</cp:lastPrinted>
  <dcterms:created xsi:type="dcterms:W3CDTF">2015-07-14T07:39:00Z</dcterms:created>
  <dcterms:modified xsi:type="dcterms:W3CDTF">2015-07-14T15:07:00Z</dcterms:modified>
</cp:coreProperties>
</file>