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368" w:rsidRPr="00331368" w:rsidRDefault="00331368" w:rsidP="00331368">
      <w:pPr>
        <w:spacing w:line="30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bookmarkStart w:id="0" w:name="_GoBack"/>
      <w:r w:rsidRPr="00331368">
        <w:rPr>
          <w:rFonts w:ascii="Times New Roman" w:eastAsiaTheme="minorHAnsi" w:hAnsi="Times New Roman"/>
          <w:spacing w:val="-10"/>
          <w:sz w:val="26"/>
          <w:szCs w:val="26"/>
          <w:lang w:eastAsia="en-US"/>
        </w:rPr>
        <w:t xml:space="preserve">Фонд содействия начинает сбор заявок на участие в третьей очереди </w:t>
      </w:r>
      <w:r w:rsidRPr="00331368">
        <w:rPr>
          <w:rFonts w:ascii="Times New Roman" w:eastAsiaTheme="minorHAnsi" w:hAnsi="Times New Roman"/>
          <w:spacing w:val="-7"/>
          <w:sz w:val="26"/>
          <w:szCs w:val="26"/>
          <w:lang w:eastAsia="en-US"/>
        </w:rPr>
        <w:t xml:space="preserve">конкурса Коммерциализация», </w:t>
      </w:r>
      <w:bookmarkEnd w:id="0"/>
      <w:r w:rsidRPr="00331368">
        <w:rPr>
          <w:rFonts w:ascii="Times New Roman" w:eastAsiaTheme="minorHAnsi" w:hAnsi="Times New Roman"/>
          <w:spacing w:val="-7"/>
          <w:sz w:val="26"/>
          <w:szCs w:val="26"/>
          <w:lang w:eastAsia="en-US"/>
        </w:rPr>
        <w:t>который направлен на предоставление</w:t>
      </w:r>
      <w:r>
        <w:rPr>
          <w:rFonts w:ascii="Times New Roman" w:eastAsiaTheme="minorHAnsi" w:hAnsi="Times New Roman"/>
          <w:spacing w:val="-7"/>
          <w:sz w:val="26"/>
          <w:szCs w:val="26"/>
          <w:lang w:eastAsia="en-US"/>
        </w:rPr>
        <w:t xml:space="preserve"> </w:t>
      </w:r>
      <w:r w:rsidRPr="00331368">
        <w:rPr>
          <w:rFonts w:ascii="Times New Roman" w:eastAsiaTheme="minorHAnsi" w:hAnsi="Times New Roman"/>
          <w:spacing w:val="-10"/>
          <w:sz w:val="26"/>
          <w:szCs w:val="26"/>
          <w:lang w:eastAsia="en-US"/>
        </w:rPr>
        <w:t xml:space="preserve">грантов в форме субсидий на финансовое обеспечение расходов, связанных с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 xml:space="preserve">реализацией инновационных проектов, результаты которых имеют </w:t>
      </w:r>
      <w:r w:rsidRPr="00331368">
        <w:rPr>
          <w:rFonts w:ascii="Times New Roman" w:eastAsiaTheme="minorHAnsi" w:hAnsi="Times New Roman"/>
          <w:spacing w:val="-3"/>
          <w:sz w:val="26"/>
          <w:szCs w:val="26"/>
          <w:lang w:eastAsia="en-US"/>
        </w:rPr>
        <w:t>перспективу коммерциализации, за исключением расходов на выполнение</w:t>
      </w:r>
      <w:r>
        <w:rPr>
          <w:rFonts w:ascii="Times New Roman" w:eastAsiaTheme="minorHAnsi" w:hAnsi="Times New Roman"/>
          <w:spacing w:val="-3"/>
          <w:sz w:val="26"/>
          <w:szCs w:val="26"/>
          <w:lang w:eastAsia="en-US"/>
        </w:rPr>
        <w:t xml:space="preserve"> </w:t>
      </w:r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научно-исследовательских, опытно-конструкторских и технологических</w:t>
      </w:r>
      <w:r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 xml:space="preserve">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работ.</w:t>
      </w:r>
    </w:p>
    <w:p w:rsidR="00331368" w:rsidRPr="00331368" w:rsidRDefault="00331368" w:rsidP="00331368">
      <w:pPr>
        <w:widowControl w:val="0"/>
        <w:autoSpaceDE w:val="0"/>
        <w:autoSpaceDN w:val="0"/>
        <w:spacing w:before="144" w:line="316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Цель конкурса — оказ</w:t>
      </w:r>
      <w:r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ание финансовой поддержки малым</w:t>
      </w:r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 xml:space="preserve"> инновационным</w:t>
      </w:r>
      <w:r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 xml:space="preserve"> </w:t>
      </w:r>
      <w:r w:rsidRPr="00331368">
        <w:rPr>
          <w:rFonts w:ascii="Times New Roman" w:eastAsiaTheme="minorHAnsi" w:hAnsi="Times New Roman"/>
          <w:spacing w:val="-3"/>
          <w:sz w:val="26"/>
          <w:szCs w:val="26"/>
          <w:lang w:eastAsia="en-US"/>
        </w:rPr>
        <w:t xml:space="preserve">предприятиям, завершившим стадию НИОКР и планирующим создание или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расширение производства инновационной продукции.</w:t>
      </w:r>
    </w:p>
    <w:p w:rsidR="00331368" w:rsidRPr="00331368" w:rsidRDefault="00331368" w:rsidP="00331368">
      <w:pPr>
        <w:widowControl w:val="0"/>
        <w:autoSpaceDE w:val="0"/>
        <w:autoSpaceDN w:val="0"/>
        <w:spacing w:before="216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1368">
        <w:rPr>
          <w:rFonts w:ascii="Times New Roman" w:eastAsiaTheme="minorHAnsi" w:hAnsi="Times New Roman"/>
          <w:spacing w:val="-9"/>
          <w:sz w:val="26"/>
          <w:szCs w:val="26"/>
          <w:lang w:eastAsia="en-US"/>
        </w:rPr>
        <w:t xml:space="preserve">Гранты предоставляются малым инновационным предприятиям в размере не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более 15 млн. рублей, при условии 100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%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 xml:space="preserve"> со финансирования из </w:t>
      </w:r>
      <w:r w:rsidRPr="00331368">
        <w:rPr>
          <w:rFonts w:ascii="Times New Roman" w:eastAsiaTheme="minorHAnsi" w:hAnsi="Times New Roman"/>
          <w:spacing w:val="-3"/>
          <w:sz w:val="26"/>
          <w:szCs w:val="26"/>
          <w:lang w:eastAsia="en-US"/>
        </w:rPr>
        <w:t>внебюджетных средств, прошедшим конкурсный отбор на право получения</w:t>
      </w:r>
      <w:r>
        <w:rPr>
          <w:rFonts w:ascii="Times New Roman" w:eastAsiaTheme="minorHAnsi" w:hAnsi="Times New Roman"/>
          <w:spacing w:val="-3"/>
          <w:sz w:val="26"/>
          <w:szCs w:val="26"/>
          <w:lang w:eastAsia="en-US"/>
        </w:rPr>
        <w:t xml:space="preserve">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гранта.</w:t>
      </w:r>
    </w:p>
    <w:p w:rsidR="00331368" w:rsidRPr="00331368" w:rsidRDefault="00331368" w:rsidP="00331368">
      <w:pPr>
        <w:widowControl w:val="0"/>
        <w:autoSpaceDE w:val="0"/>
        <w:autoSpaceDN w:val="0"/>
        <w:spacing w:before="18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 xml:space="preserve">В конкурсе могут принимать участие предприниматели без образования юридического лица и юридические лица, действующие не менее года, </w:t>
      </w:r>
      <w:r>
        <w:rPr>
          <w:rFonts w:ascii="Times New Roman" w:eastAsiaTheme="minorHAnsi" w:hAnsi="Times New Roman"/>
          <w:spacing w:val="-5"/>
          <w:sz w:val="26"/>
          <w:szCs w:val="26"/>
          <w:lang w:eastAsia="en-US"/>
        </w:rPr>
        <w:t>соответствующие №</w:t>
      </w:r>
      <w:r w:rsidRPr="00331368">
        <w:rPr>
          <w:rFonts w:ascii="Times New Roman" w:eastAsiaTheme="minorHAnsi" w:hAnsi="Times New Roman"/>
          <w:spacing w:val="-5"/>
          <w:sz w:val="26"/>
          <w:szCs w:val="26"/>
          <w:lang w:eastAsia="en-US"/>
        </w:rPr>
        <w:t xml:space="preserve"> 209-Ф3 от 24.07.2007, подавшие заявки с приложением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необходимы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х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 xml:space="preserve"> документов в информационной системе Фонда. Перечень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31368">
        <w:rPr>
          <w:rFonts w:ascii="Times New Roman" w:eastAsiaTheme="minorHAnsi" w:hAnsi="Times New Roman"/>
          <w:spacing w:val="-7"/>
          <w:sz w:val="26"/>
          <w:szCs w:val="26"/>
          <w:lang w:eastAsia="en-US"/>
        </w:rPr>
        <w:t>критериев и порядок оценки представлены в положении к настоящему</w:t>
      </w:r>
      <w:r>
        <w:rPr>
          <w:rFonts w:ascii="Times New Roman" w:eastAsiaTheme="minorHAnsi" w:hAnsi="Times New Roman"/>
          <w:spacing w:val="-7"/>
          <w:sz w:val="26"/>
          <w:szCs w:val="26"/>
          <w:lang w:eastAsia="en-US"/>
        </w:rPr>
        <w:t xml:space="preserve">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Конкурсу.</w:t>
      </w:r>
    </w:p>
    <w:p w:rsidR="00331368" w:rsidRPr="00331368" w:rsidRDefault="00331368" w:rsidP="00331368">
      <w:pPr>
        <w:widowControl w:val="0"/>
        <w:autoSpaceDE w:val="0"/>
        <w:autoSpaceDN w:val="0"/>
        <w:spacing w:before="144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 xml:space="preserve">Обращаем внимание, что по итогам второй очереди конкурса заявители, у которых запрашиваемая сумма гранта не соответствовала текущему финансово-экономическому состоянию (выручка в несколько раз меньше запрашиваемой суммы) получили достаточно низкую оценку экспертов. </w:t>
      </w:r>
      <w:r w:rsidRPr="00331368">
        <w:rPr>
          <w:rFonts w:ascii="Times New Roman" w:eastAsiaTheme="minorHAnsi" w:hAnsi="Times New Roman"/>
          <w:spacing w:val="-1"/>
          <w:sz w:val="26"/>
          <w:szCs w:val="26"/>
          <w:lang w:eastAsia="en-US"/>
        </w:rPr>
        <w:t xml:space="preserve">Приоритет в рамках конкурса отдается предприятиям, которые уже имеют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положительную деловую репутацию и опыт продаж продукции на рынке.</w:t>
      </w:r>
    </w:p>
    <w:p w:rsidR="00331368" w:rsidRPr="00331368" w:rsidRDefault="00331368" w:rsidP="00331368">
      <w:pPr>
        <w:widowControl w:val="0"/>
        <w:autoSpaceDE w:val="0"/>
        <w:autoSpaceDN w:val="0"/>
        <w:spacing w:before="252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1368">
        <w:rPr>
          <w:rFonts w:ascii="Times New Roman" w:eastAsiaTheme="minorHAnsi" w:hAnsi="Times New Roman"/>
          <w:spacing w:val="-6"/>
          <w:sz w:val="26"/>
          <w:szCs w:val="26"/>
          <w:lang w:eastAsia="en-US"/>
        </w:rPr>
        <w:t xml:space="preserve">Также обращаем внимание, что часть поданных заявок </w:t>
      </w:r>
      <w:r w:rsidR="00725BF8">
        <w:rPr>
          <w:rFonts w:ascii="Times New Roman" w:eastAsiaTheme="minorHAnsi" w:hAnsi="Times New Roman"/>
          <w:spacing w:val="-6"/>
          <w:sz w:val="26"/>
          <w:szCs w:val="26"/>
          <w:lang w:eastAsia="en-US"/>
        </w:rPr>
        <w:t>д</w:t>
      </w:r>
      <w:r w:rsidRPr="00331368">
        <w:rPr>
          <w:rFonts w:ascii="Times New Roman" w:eastAsiaTheme="minorHAnsi" w:hAnsi="Times New Roman"/>
          <w:spacing w:val="-6"/>
          <w:sz w:val="26"/>
          <w:szCs w:val="26"/>
          <w:lang w:eastAsia="en-US"/>
        </w:rPr>
        <w:t xml:space="preserve">о второй очереди </w:t>
      </w:r>
      <w:r w:rsidRPr="00331368">
        <w:rPr>
          <w:rFonts w:ascii="Times New Roman" w:eastAsiaTheme="minorHAnsi" w:hAnsi="Times New Roman"/>
          <w:spacing w:val="-3"/>
          <w:sz w:val="26"/>
          <w:szCs w:val="26"/>
          <w:lang w:eastAsia="en-US"/>
        </w:rPr>
        <w:t xml:space="preserve">конкурса не была допущена по формальным критериям из-за отсутствия в </w:t>
      </w:r>
      <w:r w:rsidRPr="00331368">
        <w:rPr>
          <w:rFonts w:ascii="Times New Roman" w:eastAsiaTheme="minorHAnsi" w:hAnsi="Times New Roman"/>
          <w:spacing w:val="-6"/>
          <w:sz w:val="26"/>
          <w:szCs w:val="26"/>
          <w:lang w:eastAsia="en-US"/>
        </w:rPr>
        <w:t xml:space="preserve">составе заявок обязательных документов, указанных в п.2.2.1 Положения о 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 xml:space="preserve">конкурсе (подтверждение </w:t>
      </w:r>
      <w:r w:rsidR="00725BF8" w:rsidRPr="00331368">
        <w:rPr>
          <w:rFonts w:ascii="Times New Roman" w:eastAsiaTheme="minorHAnsi" w:hAnsi="Times New Roman"/>
          <w:sz w:val="26"/>
          <w:szCs w:val="26"/>
          <w:lang w:eastAsia="en-US"/>
        </w:rPr>
        <w:t>со финансирования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, выписка из ЕГРЮЛ, финансовая отчетность за 2013 и 2014 гг. и т.д.).</w:t>
      </w:r>
    </w:p>
    <w:p w:rsidR="00331368" w:rsidRPr="00331368" w:rsidRDefault="00331368" w:rsidP="00331368">
      <w:pPr>
        <w:widowControl w:val="0"/>
        <w:autoSpaceDE w:val="0"/>
        <w:autoSpaceDN w:val="0"/>
        <w:spacing w:before="252" w:line="324" w:lineRule="auto"/>
        <w:rPr>
          <w:rFonts w:ascii="Times New Roman" w:eastAsiaTheme="minorHAnsi" w:hAnsi="Times New Roman"/>
          <w:spacing w:val="-11"/>
          <w:sz w:val="26"/>
          <w:szCs w:val="26"/>
          <w:lang w:eastAsia="en-US"/>
        </w:rPr>
      </w:pPr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Заявки принимаются с 10:00 (</w:t>
      </w:r>
      <w:proofErr w:type="spellStart"/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мск</w:t>
      </w:r>
      <w:proofErr w:type="spellEnd"/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) 27 апреля до 23:59 (</w:t>
      </w:r>
      <w:proofErr w:type="spellStart"/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мск</w:t>
      </w:r>
      <w:proofErr w:type="spellEnd"/>
      <w:r w:rsidRPr="00331368">
        <w:rPr>
          <w:rFonts w:ascii="Times New Roman" w:eastAsiaTheme="minorHAnsi" w:hAnsi="Times New Roman"/>
          <w:spacing w:val="-11"/>
          <w:sz w:val="26"/>
          <w:szCs w:val="26"/>
          <w:lang w:eastAsia="en-US"/>
        </w:rPr>
        <w:t>) З1 мая 2015 года.</w:t>
      </w:r>
    </w:p>
    <w:p w:rsidR="00331368" w:rsidRPr="00331368" w:rsidRDefault="00331368" w:rsidP="00331368">
      <w:pPr>
        <w:widowControl w:val="0"/>
        <w:autoSpaceDE w:val="0"/>
        <w:autoSpaceDN w:val="0"/>
        <w:spacing w:before="108"/>
        <w:rPr>
          <w:rFonts w:ascii="Times New Roman" w:eastAsiaTheme="minorHAnsi" w:hAnsi="Times New Roman"/>
          <w:sz w:val="26"/>
          <w:szCs w:val="26"/>
          <w:lang w:eastAsia="en-US"/>
        </w:rPr>
      </w:pP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Подать заявку Вы можете через систему АС "Фонд-М" по адресу: http://online.fasie.ru.</w:t>
      </w:r>
    </w:p>
    <w:p w:rsidR="004F787F" w:rsidRPr="00331368" w:rsidRDefault="00331368" w:rsidP="00725BF8">
      <w:pPr>
        <w:widowControl w:val="0"/>
        <w:autoSpaceDE w:val="0"/>
        <w:autoSpaceDN w:val="0"/>
        <w:spacing w:before="252"/>
        <w:ind w:right="72"/>
        <w:jc w:val="both"/>
        <w:rPr>
          <w:rFonts w:ascii="Times New Roman" w:hAnsi="Times New Roman"/>
          <w:sz w:val="26"/>
          <w:szCs w:val="26"/>
        </w:rPr>
      </w:pP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>Контактное лицо по конкурсу: Т</w:t>
      </w:r>
      <w:r w:rsidR="00725BF8">
        <w:rPr>
          <w:rFonts w:ascii="Times New Roman" w:eastAsiaTheme="minorHAnsi" w:hAnsi="Times New Roman"/>
          <w:sz w:val="26"/>
          <w:szCs w:val="26"/>
          <w:lang w:eastAsia="en-US"/>
        </w:rPr>
        <w:t>олстых</w:t>
      </w:r>
      <w:r w:rsidRPr="00331368">
        <w:rPr>
          <w:rFonts w:ascii="Times New Roman" w:eastAsiaTheme="minorHAnsi" w:hAnsi="Times New Roman"/>
          <w:sz w:val="26"/>
          <w:szCs w:val="26"/>
          <w:lang w:eastAsia="en-US"/>
        </w:rPr>
        <w:t xml:space="preserve"> Денис Валерьевич tolstykh@fasie.ru.</w:t>
      </w:r>
      <w:r w:rsidR="001859B8" w:rsidRPr="00331368">
        <w:rPr>
          <w:rFonts w:ascii="Times New Roman" w:eastAsiaTheme="minorHAnsi" w:hAnsi="Times New Roman"/>
          <w:sz w:val="26"/>
          <w:szCs w:val="26"/>
          <w:lang w:eastAsia="en-US"/>
        </w:rPr>
        <w:t>»</w:t>
      </w:r>
    </w:p>
    <w:p w:rsidR="004F787F" w:rsidRPr="00331368" w:rsidRDefault="004F787F" w:rsidP="00B74BD9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859B8" w:rsidRPr="00331368" w:rsidRDefault="001859B8" w:rsidP="00AD749D">
      <w:pPr>
        <w:rPr>
          <w:rFonts w:ascii="Times New Roman" w:hAnsi="Times New Roman"/>
          <w:sz w:val="26"/>
          <w:szCs w:val="26"/>
        </w:rPr>
      </w:pPr>
    </w:p>
    <w:p w:rsidR="00F45F7C" w:rsidRPr="00331368" w:rsidRDefault="00F45F7C" w:rsidP="00486180">
      <w:pPr>
        <w:jc w:val="both"/>
        <w:rPr>
          <w:rFonts w:ascii="Times New Roman" w:hAnsi="Times New Roman"/>
          <w:sz w:val="26"/>
          <w:szCs w:val="26"/>
        </w:rPr>
      </w:pPr>
    </w:p>
    <w:p w:rsidR="00F45F7C" w:rsidRPr="00331368" w:rsidRDefault="00F45F7C" w:rsidP="00486180">
      <w:pPr>
        <w:jc w:val="both"/>
        <w:rPr>
          <w:rFonts w:ascii="Times New Roman" w:hAnsi="Times New Roman"/>
          <w:sz w:val="26"/>
          <w:szCs w:val="26"/>
        </w:rPr>
      </w:pPr>
    </w:p>
    <w:p w:rsidR="00F45F7C" w:rsidRPr="00331368" w:rsidRDefault="00F45F7C" w:rsidP="00486180">
      <w:pPr>
        <w:jc w:val="both"/>
        <w:rPr>
          <w:rFonts w:ascii="Times New Roman" w:hAnsi="Times New Roman"/>
          <w:sz w:val="26"/>
          <w:szCs w:val="26"/>
        </w:rPr>
      </w:pPr>
    </w:p>
    <w:sectPr w:rsidR="00F45F7C" w:rsidRPr="00331368" w:rsidSect="007079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B443"/>
    <w:multiLevelType w:val="singleLevel"/>
    <w:tmpl w:val="078D1446"/>
    <w:lvl w:ilvl="0">
      <w:numFmt w:val="bullet"/>
      <w:lvlText w:val="-"/>
      <w:lvlJc w:val="left"/>
      <w:pPr>
        <w:tabs>
          <w:tab w:val="num" w:pos="144"/>
        </w:tabs>
        <w:ind w:left="576"/>
      </w:pPr>
      <w:rPr>
        <w:rFonts w:ascii="Symbol" w:hAnsi="Symbol" w:cs="Symbol"/>
        <w:snapToGrid/>
        <w:sz w:val="20"/>
        <w:szCs w:val="20"/>
      </w:rPr>
    </w:lvl>
  </w:abstractNum>
  <w:abstractNum w:abstractNumId="1">
    <w:nsid w:val="03E20C05"/>
    <w:multiLevelType w:val="singleLevel"/>
    <w:tmpl w:val="14041588"/>
    <w:lvl w:ilvl="0">
      <w:numFmt w:val="bullet"/>
      <w:lvlText w:val="В"/>
      <w:lvlJc w:val="left"/>
      <w:pPr>
        <w:tabs>
          <w:tab w:val="num" w:pos="360"/>
        </w:tabs>
        <w:ind w:firstLine="648"/>
      </w:pPr>
      <w:rPr>
        <w:rFonts w:ascii="Arial" w:hAnsi="Arial" w:cs="Arial"/>
        <w:snapToGrid/>
        <w:sz w:val="24"/>
        <w:szCs w:val="24"/>
      </w:rPr>
    </w:lvl>
  </w:abstractNum>
  <w:abstractNum w:abstractNumId="2">
    <w:nsid w:val="077775DA"/>
    <w:multiLevelType w:val="singleLevel"/>
    <w:tmpl w:val="07C6AC77"/>
    <w:lvl w:ilvl="0">
      <w:numFmt w:val="bullet"/>
      <w:lvlText w:val="и"/>
      <w:lvlJc w:val="left"/>
      <w:pPr>
        <w:tabs>
          <w:tab w:val="num" w:pos="216"/>
        </w:tabs>
      </w:pPr>
      <w:rPr>
        <w:rFonts w:ascii="Arial" w:hAnsi="Arial" w:cs="Arial"/>
        <w:snapToGrid/>
        <w:sz w:val="24"/>
        <w:szCs w:val="24"/>
      </w:rPr>
    </w:lvl>
  </w:abstractNum>
  <w:abstractNum w:abstractNumId="3">
    <w:nsid w:val="07F2C3B4"/>
    <w:multiLevelType w:val="singleLevel"/>
    <w:tmpl w:val="47A52EC1"/>
    <w:lvl w:ilvl="0">
      <w:numFmt w:val="bullet"/>
      <w:lvlText w:val="-"/>
      <w:lvlJc w:val="left"/>
      <w:pPr>
        <w:tabs>
          <w:tab w:val="num" w:pos="216"/>
        </w:tabs>
        <w:ind w:left="504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589524A7"/>
    <w:multiLevelType w:val="hybridMultilevel"/>
    <w:tmpl w:val="98E873B8"/>
    <w:lvl w:ilvl="0" w:tplc="47A52EC1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20"/>
          <w:szCs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18"/>
          <w:szCs w:val="18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numFmt w:val="bullet"/>
        <w:lvlText w:val="и"/>
        <w:lvlJc w:val="left"/>
        <w:pPr>
          <w:tabs>
            <w:tab w:val="num" w:pos="216"/>
          </w:tabs>
        </w:pPr>
        <w:rPr>
          <w:rFonts w:ascii="Arial" w:hAnsi="Arial" w:cs="Arial"/>
          <w:snapToGrid/>
          <w:sz w:val="28"/>
          <w:szCs w:val="28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9714D"/>
    <w:rsid w:val="000B56F3"/>
    <w:rsid w:val="000C0BD1"/>
    <w:rsid w:val="000F4E9E"/>
    <w:rsid w:val="00104B44"/>
    <w:rsid w:val="001859B8"/>
    <w:rsid w:val="0020721B"/>
    <w:rsid w:val="00331368"/>
    <w:rsid w:val="00351801"/>
    <w:rsid w:val="003831E9"/>
    <w:rsid w:val="00461750"/>
    <w:rsid w:val="00486180"/>
    <w:rsid w:val="004C2010"/>
    <w:rsid w:val="004D4958"/>
    <w:rsid w:val="004F787F"/>
    <w:rsid w:val="00543848"/>
    <w:rsid w:val="005C1CCA"/>
    <w:rsid w:val="005C3767"/>
    <w:rsid w:val="005F4C54"/>
    <w:rsid w:val="00603EC5"/>
    <w:rsid w:val="00655F93"/>
    <w:rsid w:val="0067542F"/>
    <w:rsid w:val="007079AB"/>
    <w:rsid w:val="00712183"/>
    <w:rsid w:val="00725BF8"/>
    <w:rsid w:val="00756E13"/>
    <w:rsid w:val="007905D0"/>
    <w:rsid w:val="007C2C85"/>
    <w:rsid w:val="007C5BF8"/>
    <w:rsid w:val="00843609"/>
    <w:rsid w:val="008A7AD7"/>
    <w:rsid w:val="008C2A75"/>
    <w:rsid w:val="00910F81"/>
    <w:rsid w:val="009215D6"/>
    <w:rsid w:val="00983534"/>
    <w:rsid w:val="00995AAE"/>
    <w:rsid w:val="009E2698"/>
    <w:rsid w:val="00A93067"/>
    <w:rsid w:val="00AD749D"/>
    <w:rsid w:val="00B132D5"/>
    <w:rsid w:val="00B74BD9"/>
    <w:rsid w:val="00C061DB"/>
    <w:rsid w:val="00C26DDA"/>
    <w:rsid w:val="00CC2413"/>
    <w:rsid w:val="00CE2C23"/>
    <w:rsid w:val="00D05437"/>
    <w:rsid w:val="00DA4BE1"/>
    <w:rsid w:val="00DC5079"/>
    <w:rsid w:val="00E23833"/>
    <w:rsid w:val="00E45CD3"/>
    <w:rsid w:val="00E46994"/>
    <w:rsid w:val="00EC3B1C"/>
    <w:rsid w:val="00EF781D"/>
    <w:rsid w:val="00F45F7C"/>
    <w:rsid w:val="00F9778A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A7AD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0B56F3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B56F3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0B56F3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  <w:szCs w:val="20"/>
    </w:rPr>
  </w:style>
  <w:style w:type="paragraph" w:customStyle="1" w:styleId="CharChar4">
    <w:name w:val="Char Char4 Знак Знак Знак"/>
    <w:basedOn w:val="a"/>
    <w:rsid w:val="000B56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EC3B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EC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079AB"/>
    <w:pPr>
      <w:ind w:left="720"/>
      <w:contextualSpacing/>
    </w:pPr>
  </w:style>
  <w:style w:type="paragraph" w:styleId="ae">
    <w:name w:val="No Spacing"/>
    <w:uiPriority w:val="1"/>
    <w:qFormat/>
    <w:rsid w:val="007121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E6C2-9A1C-4B88-8300-C7ADAD78E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3</cp:revision>
  <cp:lastPrinted>2015-05-06T14:42:00Z</cp:lastPrinted>
  <dcterms:created xsi:type="dcterms:W3CDTF">2015-05-06T14:42:00Z</dcterms:created>
  <dcterms:modified xsi:type="dcterms:W3CDTF">2015-05-07T06:05:00Z</dcterms:modified>
</cp:coreProperties>
</file>