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57" w:rsidRDefault="00E30157" w:rsidP="00E30157">
      <w:pPr>
        <w:shd w:val="clear" w:color="auto" w:fill="FFFFFF"/>
        <w:spacing w:before="375" w:after="375" w:line="240" w:lineRule="auto"/>
        <w:outlineLvl w:val="1"/>
        <w:rPr>
          <w:rFonts w:ascii="Arial" w:eastAsia="Times New Roman" w:hAnsi="Arial" w:cs="Arial"/>
          <w:color w:val="171717"/>
          <w:sz w:val="36"/>
          <w:szCs w:val="36"/>
          <w:lang w:eastAsia="ru-RU"/>
        </w:rPr>
      </w:pPr>
      <w:r w:rsidRPr="00E30157">
        <w:rPr>
          <w:rFonts w:ascii="Segoe UI Semilight" w:eastAsia="Times New Roman" w:hAnsi="Segoe UI Semilight" w:cs="Segoe UI Semilight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B7601C5" wp14:editId="292EDAAE">
            <wp:simplePos x="0" y="0"/>
            <wp:positionH relativeFrom="margin">
              <wp:posOffset>3816350</wp:posOffset>
            </wp:positionH>
            <wp:positionV relativeFrom="margin">
              <wp:posOffset>971550</wp:posOffset>
            </wp:positionV>
            <wp:extent cx="2581275" cy="1722120"/>
            <wp:effectExtent l="0" t="0" r="9525" b="0"/>
            <wp:wrapSquare wrapText="bothSides"/>
            <wp:docPr id="5" name="Рисунок 5" descr="BOB_0293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B_0293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Times New Roman" w:hAnsi="Arial" w:cs="Arial"/>
          <w:color w:val="171717"/>
          <w:sz w:val="36"/>
          <w:szCs w:val="36"/>
          <w:lang w:eastAsia="ru-RU"/>
        </w:rPr>
        <w:t>Княжпогостский</w:t>
      </w:r>
      <w:proofErr w:type="spellEnd"/>
      <w:r>
        <w:rPr>
          <w:rFonts w:ascii="Arial" w:eastAsia="Times New Roman" w:hAnsi="Arial" w:cs="Arial"/>
          <w:color w:val="171717"/>
          <w:sz w:val="36"/>
          <w:szCs w:val="36"/>
          <w:lang w:eastAsia="ru-RU"/>
        </w:rPr>
        <w:t xml:space="preserve"> район принял участие в республиканской конференции «Предупреждение терроризма и экстремизма, минимизация их последствий в Республике Коми» </w:t>
      </w:r>
    </w:p>
    <w:p w:rsidR="00E30157" w:rsidRPr="00E30157" w:rsidRDefault="00E30157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  <w:bookmarkStart w:id="0" w:name="_GoBack"/>
      <w:bookmarkEnd w:id="0"/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Программа патриотического воспитания подрастающего поколения в Коми набирает обороты, осваивает новые формы работы. Сегодня в республике работают 319 объединений молодежи, из которых 176 — военно-патриотической направленности. Тогда как в прошлом году таких объединений насчитывалось 121. Об этом сегодня сообщил руководитель регионального Центра по подготовке граждан к военной службе и военно-патриотическому воспитанию Дмитрий Алексеев на конференции, посвященной противодействию терроризму и экстремизму.</w:t>
      </w:r>
    </w:p>
    <w:p w:rsidR="00E30157" w:rsidRPr="00E30157" w:rsidRDefault="00E30157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 xml:space="preserve">Дмитрий Алексеев подчеркнул, что на особом контроле Центра - увековечение памяти павших на фронтах </w:t>
      </w:r>
      <w:proofErr w:type="gramStart"/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Великой Отечественной войны</w:t>
      </w:r>
      <w:proofErr w:type="gramEnd"/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 xml:space="preserve"> и подготовка к празднованию Дня Победы.</w:t>
      </w:r>
    </w:p>
    <w:p w:rsidR="00E30157" w:rsidRPr="00E30157" w:rsidRDefault="00E30157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За год в патриотических акциях, лекциях, мастер-классах и играх приняли участие более 85 тысяч школьников и студентов республики. Прошли профильные смены в детских оздоровительных лагерях, второй слет всероссийского движения «</w:t>
      </w:r>
      <w:proofErr w:type="spellStart"/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Юнармия</w:t>
      </w:r>
      <w:proofErr w:type="spellEnd"/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», где выработана единая региональная программа военно-патриотического воспитания молодежи.</w:t>
      </w:r>
    </w:p>
    <w:p w:rsidR="00E30157" w:rsidRPr="00E30157" w:rsidRDefault="006A0EAF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  <w:r w:rsidRPr="00E30157">
        <w:rPr>
          <w:rFonts w:ascii="Segoe UI Semilight" w:eastAsia="Times New Roman" w:hAnsi="Segoe UI Semilight" w:cs="Segoe UI Semilight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2367544" wp14:editId="5E3D9954">
            <wp:simplePos x="0" y="0"/>
            <wp:positionH relativeFrom="margin">
              <wp:posOffset>3065780</wp:posOffset>
            </wp:positionH>
            <wp:positionV relativeFrom="margin">
              <wp:posOffset>7190740</wp:posOffset>
            </wp:positionV>
            <wp:extent cx="3514725" cy="2345071"/>
            <wp:effectExtent l="0" t="0" r="0" b="0"/>
            <wp:wrapSquare wrapText="bothSides"/>
            <wp:docPr id="1" name="Рисунок 1" descr="BOB_0289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B_0289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157"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 xml:space="preserve">Отвечая на вопрос из зала, Дмитрий Алексеев отметил, что в следующем году, несмотря на расширенный перечень мероприятий, финансирование программы «Допризывная подготовка граждан Российской Федерации в Республике Коми к военной службе» сократится с 600 до 450 </w:t>
      </w:r>
      <w:proofErr w:type="spellStart"/>
      <w:r w:rsidR="00E30157"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тыс</w:t>
      </w:r>
      <w:proofErr w:type="spellEnd"/>
      <w:r w:rsidR="00E30157"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 xml:space="preserve"> рублей.</w:t>
      </w:r>
    </w:p>
    <w:p w:rsidR="00E30157" w:rsidRPr="00E30157" w:rsidRDefault="00E30157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  <w:r w:rsidRPr="00E30157"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  <w:t>Как отметил модератор конференции — председатель регионального комитета гражданской обороны и чрезвычайных ситуаций, руководитель аппарата антитеррористической комиссии в Коми Александр Бурцев, сокращение финансирования объясняется общей оптимизацией бюджета республики и «выводы делать не нужно».</w:t>
      </w:r>
    </w:p>
    <w:p w:rsidR="00E30157" w:rsidRPr="00E30157" w:rsidRDefault="00E30157" w:rsidP="00E30157">
      <w:pPr>
        <w:shd w:val="clear" w:color="auto" w:fill="FFFFFF"/>
        <w:spacing w:after="225" w:line="240" w:lineRule="auto"/>
        <w:rPr>
          <w:rFonts w:ascii="Segoe UI Semilight" w:eastAsia="Times New Roman" w:hAnsi="Segoe UI Semilight" w:cs="Segoe UI Semilight"/>
          <w:color w:val="171717"/>
          <w:sz w:val="24"/>
          <w:szCs w:val="24"/>
          <w:lang w:eastAsia="ru-RU"/>
        </w:rPr>
      </w:pPr>
    </w:p>
    <w:sectPr w:rsidR="00E30157" w:rsidRPr="00E30157" w:rsidSect="006A0EA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59"/>
    <w:rsid w:val="003D2F0D"/>
    <w:rsid w:val="006A0EAF"/>
    <w:rsid w:val="008A0559"/>
    <w:rsid w:val="00E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5403-9021-4DC8-AD1E-78EA2F16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1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7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0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3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komi.ru/content/news/images/70967/BOB_028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nkomi.ru/content/news/images/70965/BOB_029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2017-11-25T12:40:00Z</dcterms:created>
  <dcterms:modified xsi:type="dcterms:W3CDTF">2017-11-25T12:51:00Z</dcterms:modified>
</cp:coreProperties>
</file>