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116205</wp:posOffset>
                </wp:positionV>
                <wp:extent cx="2717165" cy="749935"/>
                <wp:effectExtent l="0" t="0" r="26035" b="1206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"/>
                              <w:spacing w:line="240" w:lineRule="auto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СОВЕТ МУНИЦИПАЛЬНОГО РАЙОНА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256.45pt;margin-top:9.15pt;width:213.95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" strokecolor="white">
                <v:textbox>
                  <w:txbxContent>
                    <w:p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СОВЕТ МУНИЦИПАЛЬНОГО РАЙОНА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114300</wp:posOffset>
            </wp:positionV>
            <wp:extent cx="571500" cy="685800"/>
            <wp:effectExtent l="0" t="0" r="0" b="0"/>
            <wp:wrapNone/>
            <wp:docPr id="21" name="Рисунок 2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18415</wp:posOffset>
                </wp:positionV>
                <wp:extent cx="2484120" cy="645795"/>
                <wp:effectExtent l="0" t="0" r="11430" b="2095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«КНЯЖПОГОСТ»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МУНИЦИПАЛЬНŐЙ РАЙŐНСА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СŐВЕТ</w:t>
                            </w:r>
                            <w:proofErr w:type="gramEnd"/>
                          </w:p>
                          <w:p/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-20pt;margin-top:1.45pt;width:195.6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" strokecolor="white"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«КНЯЖПОГОСТ»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МУНИЦИПАЛЬНŐЙ РАЙŐНСА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СŐВЕТ</w:t>
                      </w:r>
                      <w:proofErr w:type="gramEnd"/>
                    </w:p>
                    <w:p/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КЫВКÖРТÖД</w:t>
      </w:r>
    </w:p>
    <w:p>
      <w:pPr>
        <w:spacing w:after="0" w:line="240" w:lineRule="auto"/>
        <w:jc w:val="both"/>
        <w:outlineLvl w:val="0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                </w:t>
      </w:r>
    </w:p>
    <w:p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11 августа 2017г.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№ 191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786"/>
      </w:tblGrid>
      <w:tr>
        <w:tc>
          <w:tcPr>
            <w:tcW w:w="492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 внесении изменений в решение Совета муниципального района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Княжпогостский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 от 22 сентября 2014года  №350 «Об утверждении Положения о бюджетном процессе в муниципальном районе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Княжпогостский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»» </w:t>
            </w:r>
          </w:p>
        </w:tc>
        <w:tc>
          <w:tcPr>
            <w:tcW w:w="4786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</w:t>
      </w:r>
      <w:hyperlink r:id="rId10" w:history="1">
        <w:r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совершенствования бюджетного процесса Совет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решение Совета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от 22.09.2014 №350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бюджетном процессе в муниципальном районе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изменения и дополнения согласно Приложению к настоящему решению.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2.Настоящее решение вступает в силу со дня его официального опубликования (обнародования), за исключением положений, для которых настоящим пунктом установлен иной срок вступления их в силу.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-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  Совета района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Т.И.Пугачева</w:t>
      </w:r>
      <w:proofErr w:type="spellEnd"/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решению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муниципального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2017г.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 191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«Приложение к решению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муниципального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22 сентября 2014 г. N 350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9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БЮДЖЕТНОМ ПРОЦЕССЕ В МУНИЦИПАЛЬНОМ РАЙОНЕ «КНЯЖПОГОСТСКИЙ»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7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7. Муниципальное задание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Муниципальное задание должно содержать: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качество и (или) объем (содержание) оказываемых муниципальных услуг (выполняемых работ);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задания, в том числе условия и порядок его досрочного прекращения;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отчетности об исполнении муниципального задания.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на оказание муниципальных услуг физическим и юридическим лицам также должно содержать: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категорий физических и (или) юридических лиц, являющихся потребителями соответствующих услуг;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оказания соответствующих услуг;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"/>
      <w:bookmarkEnd w:id="3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на оказание муниципальных услуг (выполнение работ) муниципальными учреждениями формируется в соответствии с ведомственным перечнем муниципальных услуг и работ, оказываемых (выполняемых) муниципальными учреждениями в качестве основных видов деятельности, в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установленном администрацией муниципального района, на срок до одного года в случае утверждения бюджета на очередной финансовый год и на срок до трех лет в случае утверждения бюджета на </w:t>
      </w:r>
      <w:r>
        <w:rPr>
          <w:rFonts w:ascii="Times New Roman" w:hAnsi="Times New Roman" w:cs="Times New Roman"/>
          <w:sz w:val="28"/>
          <w:szCs w:val="28"/>
        </w:rPr>
        <w:lastRenderedPageBreak/>
        <w:t>очередной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(с возможным уточнением при составлении проекта бюджета).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Ведомственные перечни муниципальных услуг и работ формируются и ведутся в соответствии с базовыми (отраслевыми) перечнями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учреждениями, устанавливается администрацией муниципального района с соблюдением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общих требований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установленных Правительством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и ведения базовых (отраслевых) перечней государственных и муниципальных услуг и работ устанавливается Правительством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  <w:bookmarkStart w:id="4" w:name="Par27"/>
      <w:bookmarkEnd w:id="4"/>
      <w:r>
        <w:rPr>
          <w:rFonts w:ascii="Times New Roman" w:hAnsi="Times New Roman" w:cs="Times New Roman"/>
          <w:sz w:val="28"/>
          <w:szCs w:val="28"/>
        </w:rPr>
        <w:t xml:space="preserve">4. Финансовое обеспечение выполнения муниципальных заданий осуществляется за счет средств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в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установленном администрацией муниципального района.</w:t>
      </w:r>
      <w:r>
        <w:rPr>
          <w:rFonts w:ascii="Times New Roman" w:hAnsi="Times New Roman" w:cs="Times New Roman"/>
          <w:sz w:val="2"/>
          <w:szCs w:val="2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предусмотренном </w:t>
      </w:r>
      <w:hyperlink w:anchor="Par27" w:history="1">
        <w:r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с соблюдением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общих требований</w:t>
        </w:r>
      </w:hyperlink>
      <w:r>
        <w:rPr>
          <w:rFonts w:ascii="Times New Roman" w:hAnsi="Times New Roman" w:cs="Times New Roman"/>
          <w:sz w:val="28"/>
          <w:szCs w:val="28"/>
        </w:rPr>
        <w:t>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органа местного самоуправления, осуществляющих в соответствии с законодательством Российской Федерации функции и полномочия учредителя муниципальных  учреждений, при определении объема финансового обеспечения выполнения муниципального задания используются нормативные затраты на выполнение работ.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Порядки формирования муниципального задания и финансового обеспечения выполнения муниципального задания, устанавливаемые в соответствии с </w:t>
      </w:r>
      <w:hyperlink w:anchor="Par14" w:history="1">
        <w:r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7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должны определять в том числе: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правила и сроки формирования, изменения, утверждения муниципального задания, отчета о его выполнении;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правила и сроки определения объема финансового обеспечения выполнения муниципального задания, включая: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 утверждение нормативных затрат на оказание муниципальных услуг на основе базовых нормативов затрат на оказание муниципальных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и корректирующих коэффициентов к ним, а также нормативных затрат на выполнение работ;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объемы перечисления субсидии на финансовое обеспечение выполнения муниципального задания;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субсидии в объеме, который соответствует показателям муниципального задания, которые не были достигнуты;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правила осуществления контроля за выполнением муниципального задания муниципальным учреждением органами местного самоуправления, осуществляющими функции и полномочия учредителя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12 внести следующие изменения: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900" w:hanging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autoSpaceDE w:val="0"/>
        <w:autoSpaceDN w:val="0"/>
        <w:adjustRightInd w:val="0"/>
        <w:spacing w:after="0" w:line="240" w:lineRule="auto"/>
        <w:ind w:left="900" w:hanging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Расходные обязательства муниципального района, указанные в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абзаце втором и четвертом 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часть 3 добавить абзац 2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муниципальном образовании превышены нормативы, используемые в методиках расчета соответствующих субвенций, финансовое обеспечение дополнительных расходов, необходимых для полного исполнения указанных расходных обязательств муниципального образования, осуществляется за счет собственных доходов и источников финансирования дефицита местного бюджета.»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добавить часть 3.1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Расходные обязательства муниципального образования, связанные с осуществлением органами местного самоуправления муниципальных районов части полномочий органов местного самоуправления городских, сельских поселений по решению вопросов местного значения, переданных им в соответствии с заключенными между органами местного самоуправления муниципальных районов и городских, сельских поселений соглашениями, или с осуществлением органами местного самоуправления городских, сельских поселений части полномочий органов местного самоуправления муниципальных районов по решению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вопросов местного значения, переданных им в соответствии с заключенными между органами местного самоуправления муниципальных районов и городских, сельских поселений соглашениями, устанавливаются муниципальными правовыми актами соответствующих органов местного самоуправления в соответствии с указанными соглашениями, исполняются за счет и в пределах межбюджетных трансфертов из соответствующих местных бюджетов, предоставляемых в порядке, предусмотренном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статьями 142.4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142.5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Кодекса.</w:t>
      </w:r>
      <w:proofErr w:type="gram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муниципальном образовании превышены нормативы, используемые в методиках расчета соответствующих межбюджетных трансфертов, финансовое обеспечение дополнительных расходов, необходимых </w:t>
      </w:r>
      <w:r>
        <w:rPr>
          <w:rFonts w:ascii="Times New Roman" w:hAnsi="Times New Roman" w:cs="Times New Roman"/>
          <w:sz w:val="28"/>
          <w:szCs w:val="28"/>
        </w:rPr>
        <w:lastRenderedPageBreak/>
        <w:t>для полного исполнения указанных расходных обязательств муниципального образования, осуществляется за счет собственных доходов и источников финансирования дефицита местного бюджета указанного муниципального образования.»</w:t>
      </w:r>
    </w:p>
    <w:p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статьи 23 исключить часть 11, а часть 12,13 соответственно пронумеровать как 11,12.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34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34. Муниципальные программы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 утверждаются администрацией муниципального района.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муниципальных программ определяются администрацией муниципального района в устанавливаемом им порядке.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актом.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муниципального района.</w:t>
      </w:r>
      <w:proofErr w:type="gramEnd"/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муниципального района.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каждой муниципальной программе ежегодно проводится оценка эффективности ее реализации.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указанной оценки и ее критерии устанавливаются администрацией муниципального района.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указанной оценки администрацией муниципального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 на финансовое обеспечение реализации муниципальной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807"/>
    <w:multiLevelType w:val="hybridMultilevel"/>
    <w:tmpl w:val="55867D24"/>
    <w:lvl w:ilvl="0" w:tplc="E5AC8E9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838A3"/>
    <w:multiLevelType w:val="hybridMultilevel"/>
    <w:tmpl w:val="9B2EAA3C"/>
    <w:lvl w:ilvl="0" w:tplc="578AC12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FC0E15"/>
    <w:multiLevelType w:val="hybridMultilevel"/>
    <w:tmpl w:val="86A29B00"/>
    <w:lvl w:ilvl="0" w:tplc="CD5CF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685270"/>
    <w:multiLevelType w:val="hybridMultilevel"/>
    <w:tmpl w:val="B052B73A"/>
    <w:lvl w:ilvl="0" w:tplc="0419000F">
      <w:start w:val="1"/>
      <w:numFmt w:val="decimal"/>
      <w:lvlText w:val="%1."/>
      <w:lvlJc w:val="left"/>
      <w:pPr>
        <w:ind w:left="1318" w:hanging="360"/>
      </w:p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4">
    <w:nsid w:val="31B6515C"/>
    <w:multiLevelType w:val="hybridMultilevel"/>
    <w:tmpl w:val="FDE253B0"/>
    <w:lvl w:ilvl="0" w:tplc="58CCE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818B7"/>
    <w:multiLevelType w:val="hybridMultilevel"/>
    <w:tmpl w:val="83FCF63C"/>
    <w:lvl w:ilvl="0" w:tplc="0A965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516EE"/>
    <w:multiLevelType w:val="hybridMultilevel"/>
    <w:tmpl w:val="F0081E0A"/>
    <w:lvl w:ilvl="0" w:tplc="79EA79E0">
      <w:start w:val="2"/>
      <w:numFmt w:val="decimal"/>
      <w:lvlText w:val="%1.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9055D7E"/>
    <w:multiLevelType w:val="hybridMultilevel"/>
    <w:tmpl w:val="0062F724"/>
    <w:lvl w:ilvl="0" w:tplc="84E0E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8A572D"/>
    <w:multiLevelType w:val="hybridMultilevel"/>
    <w:tmpl w:val="5F9680AE"/>
    <w:lvl w:ilvl="0" w:tplc="1BDC2A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6A70A4"/>
    <w:multiLevelType w:val="hybridMultilevel"/>
    <w:tmpl w:val="4B9C20AC"/>
    <w:lvl w:ilvl="0" w:tplc="FE187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D14FB5"/>
    <w:multiLevelType w:val="hybridMultilevel"/>
    <w:tmpl w:val="FDFAFAEC"/>
    <w:lvl w:ilvl="0" w:tplc="952AEF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1A819A0"/>
    <w:multiLevelType w:val="hybridMultilevel"/>
    <w:tmpl w:val="AEE89E34"/>
    <w:lvl w:ilvl="0" w:tplc="2C04F7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8FA6956"/>
    <w:multiLevelType w:val="hybridMultilevel"/>
    <w:tmpl w:val="E5DCB79E"/>
    <w:lvl w:ilvl="0" w:tplc="58CCE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331B3C8431ACB33F5F61180F602D01834F34549DCAA04FCA2BC93FDCB2834BAF39CEC80251DA05dBp0M" TargetMode="External"/><Relationship Id="rId18" Type="http://schemas.openxmlformats.org/officeDocument/2006/relationships/hyperlink" Target="consultantplus://offline/ref=2A82FC0D0D7DB554E561C16EBB7DC3971E2CEA1357553A3777BDA312C4202EC79127254ABC28D4ACa0mC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331B3C8431ACB33F5F61180F602D01834F34549DCAA04FCA2BC93FDCB2834BAF39CEC80251DA02dBp3M" TargetMode="External"/><Relationship Id="rId17" Type="http://schemas.openxmlformats.org/officeDocument/2006/relationships/hyperlink" Target="consultantplus://offline/ref=2A82FC0D0D7DB554E561C16EBB7DC3971E2CEA1357553A3777BDA312C4202EC791272549BD23aDm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50C8D8D1886E733483BFA48C3A59B174F36C1ABA7A6057F281DC0221AA16797FA60479505E1BC938D2FDE9TFW9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331B3C8431ACB33F5F61180F602D01834E325A9ECFA04FCA2BC93FDCB2834BAF39CEC80251DA06dBp1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331B3C8431ACB33F5F61180F602D01804B365499C6A04FCA2BC93FDCB2834BAF39CEC80251D302dBp7M" TargetMode="External"/><Relationship Id="rId10" Type="http://schemas.openxmlformats.org/officeDocument/2006/relationships/hyperlink" Target="consultantplus://offline/ref=C7F643F8ECA4881DBECF9A6276A38026E4340F1F7EE3AAADE233571E13m5MAO" TargetMode="External"/><Relationship Id="rId19" Type="http://schemas.openxmlformats.org/officeDocument/2006/relationships/hyperlink" Target="consultantplus://offline/ref=718CFAFFB45A3612985202592A08B26FD3506DD05CDEAF4EE5198218073168735DEBE481A0948238125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6331B3C8431ACB33F5F61180F602D01834E325A9ECFA04FCA2BC93FDCB2834BAF39CEC80251DA06dBp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6005-AE25-44EE-9C42-BC649D07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2</cp:revision>
  <cp:lastPrinted>2017-08-09T07:38:00Z</cp:lastPrinted>
  <dcterms:created xsi:type="dcterms:W3CDTF">2017-08-23T08:12:00Z</dcterms:created>
  <dcterms:modified xsi:type="dcterms:W3CDTF">2017-08-23T08:12:00Z</dcterms:modified>
</cp:coreProperties>
</file>