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района «</w:t>
      </w:r>
      <w:proofErr w:type="spellStart"/>
      <w:r w:rsidRPr="00BD7CF8">
        <w:rPr>
          <w:rFonts w:ascii="Times New Roman" w:hAnsi="Times New Roman" w:cs="Times New Roman"/>
          <w:b/>
          <w:sz w:val="28"/>
          <w:szCs w:val="28"/>
        </w:rPr>
        <w:t>Княжпогостский</w:t>
      </w:r>
      <w:proofErr w:type="spellEnd"/>
      <w:r w:rsidRPr="00BD7CF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F476A6" w:rsidRPr="00BD7CF8" w:rsidRDefault="00F476A6" w:rsidP="00F476A6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1418"/>
        <w:gridCol w:w="1701"/>
        <w:gridCol w:w="1417"/>
        <w:gridCol w:w="1559"/>
        <w:gridCol w:w="1276"/>
      </w:tblGrid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Отдел экономики, предпринимательства и потребительского рынка администрации муниципального района «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района «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городских и сельских поселений</w:t>
            </w:r>
          </w:p>
        </w:tc>
      </w:tr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Подпрограммы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Развитие малого и среднего предпринимательства </w:t>
            </w:r>
          </w:p>
          <w:p w:rsidR="00F476A6" w:rsidRPr="00B974DC" w:rsidRDefault="00F476A6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сельского хозяйства и переработки сельскохозяйственной продукции </w:t>
            </w:r>
          </w:p>
          <w:p w:rsidR="00F476A6" w:rsidRPr="00205276" w:rsidRDefault="00F476A6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Развитие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лесного хозяйства </w:t>
            </w:r>
          </w:p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Развитие инвестиционной привлекательности </w:t>
            </w:r>
          </w:p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Развитие конкуренции</w:t>
            </w:r>
          </w:p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Стратегическое планир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ование</w:t>
            </w:r>
          </w:p>
        </w:tc>
      </w:tr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устойчивого экономического развития муниципального района «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205276" w:rsidRDefault="00F476A6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1.Формирование благоприятной среды для развития малого и среднего предпринимательства в </w:t>
            </w:r>
            <w:proofErr w:type="spellStart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Княжпогостском</w:t>
            </w:r>
            <w:proofErr w:type="spellEnd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районе</w:t>
            </w:r>
          </w:p>
          <w:p w:rsidR="00F476A6" w:rsidRPr="00205276" w:rsidRDefault="00F476A6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      </w:r>
          </w:p>
          <w:p w:rsidR="00F476A6" w:rsidRPr="00205276" w:rsidRDefault="00F476A6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Повышение экономического потенциала лесов и лесного хозяйства</w:t>
            </w:r>
          </w:p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.Формирование и поддержание привлекательного инвестиционного имиджа и обеспечение роста инвестиционных возможностей района</w:t>
            </w:r>
          </w:p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конкурентной среды в 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Княжпогостском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</w:p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.Функционирование комплексной системы стратегического планирования</w:t>
            </w:r>
          </w:p>
        </w:tc>
      </w:tr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Целевые индикаторы (показатели)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Коми", единиц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Доля площади муниципальных лесных участков, поставленных на кадастровый учет в общей площади лесных участков 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расходов бюджета, представленных в виде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программ</w:t>
            </w:r>
          </w:p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C81313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 xml:space="preserve"> - 2025 годы</w:t>
            </w:r>
          </w:p>
        </w:tc>
      </w:tr>
      <w:tr w:rsidR="00F476A6" w:rsidRPr="00B974DC" w:rsidTr="00E140FE">
        <w:trPr>
          <w:trHeight w:val="10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бюджета МР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Всего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F476A6" w:rsidRPr="00B974DC" w:rsidTr="00E140F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E140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  <w:r w:rsidR="00E140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E140F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  <w:r w:rsidR="00E140FE">
              <w:rPr>
                <w:rFonts w:ascii="Times New Roman" w:hAnsi="Times New Roman" w:cs="Times New Roman"/>
              </w:rPr>
              <w:t>0</w:t>
            </w:r>
          </w:p>
        </w:tc>
      </w:tr>
      <w:tr w:rsidR="00F476A6" w:rsidRPr="00B974DC" w:rsidTr="00E140F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E140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E140FE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="00CF2244">
              <w:rPr>
                <w:rFonts w:ascii="Times New Roman" w:eastAsia="Times New Roman" w:hAnsi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CF224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CF2244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  <w:r w:rsidR="00E140FE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="00E140FE"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</w:tr>
      <w:tr w:rsidR="00F476A6" w:rsidRPr="00B974DC" w:rsidTr="00E140F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E140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476A6" w:rsidRPr="00B974DC" w:rsidTr="00E140F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E140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476A6" w:rsidRPr="00B974DC" w:rsidTr="00E140F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E140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476A6" w:rsidRPr="00B974DC" w:rsidTr="00E140F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E140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E140FE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510</w:t>
            </w:r>
            <w:r w:rsidR="00CF224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E140FE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510</w:t>
            </w:r>
            <w:r w:rsidR="00CF224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</w:tr>
      <w:tr w:rsidR="00F476A6" w:rsidRPr="00B974DC" w:rsidTr="00E140F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 к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 году достичь целей, обозначенных в Стратегии социально-экономического развития МО МР "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", а также достичь следующих результатов:</w:t>
            </w:r>
          </w:p>
          <w:p w:rsidR="00F476A6" w:rsidRPr="00B974DC" w:rsidRDefault="00F476A6" w:rsidP="00E140FE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оборота субъектов малого и среднего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476A6" w:rsidRPr="000000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- 17 ед.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Pr="00883E78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476A6" w:rsidRPr="00B974DC" w:rsidRDefault="00F476A6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</w:p>
        </w:tc>
      </w:tr>
    </w:tbl>
    <w:p w:rsidR="00E140FE" w:rsidRDefault="00E140FE"/>
    <w:p w:rsidR="00F66C19" w:rsidRDefault="00F66C19"/>
    <w:p w:rsidR="00F66C19" w:rsidRPr="009B2053" w:rsidRDefault="00F66C19" w:rsidP="00F66C19">
      <w:pPr>
        <w:pStyle w:val="ConsPlusTitle"/>
        <w:jc w:val="center"/>
        <w:outlineLvl w:val="1"/>
        <w:rPr>
          <w:szCs w:val="28"/>
        </w:rPr>
      </w:pPr>
      <w:r w:rsidRPr="009B2053">
        <w:rPr>
          <w:szCs w:val="28"/>
        </w:rPr>
        <w:lastRenderedPageBreak/>
        <w:t>ПАСПОРТ</w:t>
      </w:r>
    </w:p>
    <w:p w:rsidR="00F66C19" w:rsidRPr="009B2053" w:rsidRDefault="00F66C19" w:rsidP="00F66C19">
      <w:pPr>
        <w:jc w:val="center"/>
        <w:rPr>
          <w:rFonts w:ascii="Times New Roman" w:hAnsi="Times New Roman"/>
          <w:b/>
          <w:sz w:val="28"/>
          <w:szCs w:val="28"/>
        </w:rPr>
      </w:pPr>
      <w:r w:rsidRPr="009B2053">
        <w:rPr>
          <w:rFonts w:ascii="Times New Roman" w:hAnsi="Times New Roman"/>
          <w:b/>
          <w:sz w:val="28"/>
          <w:szCs w:val="28"/>
        </w:rPr>
        <w:t>подпрограммы 1 «</w:t>
      </w: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малого и среднего предпринимательства»</w:t>
      </w:r>
    </w:p>
    <w:tbl>
      <w:tblPr>
        <w:tblW w:w="0" w:type="auto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44"/>
        <w:gridCol w:w="1025"/>
        <w:gridCol w:w="1026"/>
        <w:gridCol w:w="1026"/>
        <w:gridCol w:w="1025"/>
        <w:gridCol w:w="1343"/>
        <w:gridCol w:w="1276"/>
      </w:tblGrid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подпрограммы      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предпринимательства и потребительского рынка администрации МР «</w:t>
            </w:r>
            <w:proofErr w:type="spellStart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</w:t>
            </w:r>
          </w:p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Соисполнители подпрограммы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</w:t>
            </w:r>
            <w:proofErr w:type="spellStart"/>
            <w:r w:rsidRPr="00B974DC">
              <w:rPr>
                <w:rFonts w:ascii="Times New Roman" w:hAnsi="Times New Roman"/>
                <w:sz w:val="26"/>
                <w:szCs w:val="26"/>
              </w:rPr>
              <w:t>Княжпогостский</w:t>
            </w:r>
            <w:proofErr w:type="spellEnd"/>
            <w:r w:rsidRPr="00B974DC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подпрограммы </w:t>
            </w:r>
          </w:p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Содействие устойчивому и динамичному развитию субъектов малого и среднего предпринимательства МР «</w:t>
            </w:r>
            <w:proofErr w:type="spellStart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», соответствие ключевым направлениям региональных проектов, входящих в состав Национального проекта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Задачи подпрограммы       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Улучшение условий ведения предпринимательской деятельности в МР «</w:t>
            </w:r>
            <w:proofErr w:type="spellStart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»;</w:t>
            </w:r>
          </w:p>
          <w:p w:rsidR="00F66C19" w:rsidRPr="00C81313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Расширение доступа субъектов МСП к финансовым ресурсам, в том числе к льготному финансированию, на территории МР «</w:t>
            </w:r>
            <w:proofErr w:type="spellStart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»;</w:t>
            </w:r>
          </w:p>
          <w:p w:rsidR="00F66C19" w:rsidRPr="00C81313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Акселерация субъектов малого и среднего предпринимательства МР «</w:t>
            </w:r>
            <w:proofErr w:type="spellStart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";</w:t>
            </w:r>
          </w:p>
          <w:p w:rsidR="00F66C19" w:rsidRPr="00C81313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Популяризация предпринимательства на территории МР «</w:t>
            </w:r>
            <w:proofErr w:type="spellStart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обратившихся в АО "Гарантийный фонд Республики Коми", единиц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подпрограммы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</w:p>
        </w:tc>
      </w:tr>
      <w:tr w:rsidR="00F66C19" w:rsidRPr="00C81313" w:rsidTr="00E140FE">
        <w:trPr>
          <w:trHeight w:val="41"/>
          <w:tblCellSpacing w:w="5" w:type="nil"/>
        </w:trPr>
        <w:tc>
          <w:tcPr>
            <w:tcW w:w="334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бюджета </w:t>
            </w:r>
            <w:r>
              <w:rPr>
                <w:rFonts w:ascii="Times New Roman" w:hAnsi="Times New Roman"/>
              </w:rPr>
              <w:t>МР</w:t>
            </w:r>
            <w:r w:rsidRPr="00C81313">
              <w:rPr>
                <w:rFonts w:ascii="Times New Roman" w:hAnsi="Times New Roman"/>
              </w:rPr>
              <w:t xml:space="preserve">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C81313" w:rsidTr="00E140FE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DC2314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F66C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DC2314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</w:t>
            </w:r>
            <w:r w:rsidR="00F66C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DC2314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</w:t>
            </w:r>
            <w:r w:rsidR="00F66C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66C19" w:rsidRPr="00C81313" w:rsidTr="00E140FE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66C19" w:rsidRPr="00C81313" w:rsidTr="00E140FE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E140FE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E140FE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E140FE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66C1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66C1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E140FE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малых предприятий и индивидуальных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 2 «Развитие сельского хозяйства и переработки сельскохозяйственной продукции»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1275"/>
        <w:gridCol w:w="1276"/>
        <w:gridCol w:w="1134"/>
        <w:gridCol w:w="1559"/>
        <w:gridCol w:w="1276"/>
      </w:tblGrid>
      <w:tr w:rsidR="00F66C19" w:rsidRPr="009B2053" w:rsidTr="00E140FE">
        <w:trPr>
          <w:trHeight w:val="600"/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предпринимательства и потребительского рынка администрации МР «</w:t>
            </w:r>
            <w:proofErr w:type="spellStart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E140FE">
        <w:trPr>
          <w:trHeight w:val="74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9B2053" w:rsidTr="00E140FE">
        <w:trPr>
          <w:trHeight w:val="848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E140FE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сельского хозяйства и перерабатывающих производств на территории МР «</w:t>
            </w:r>
            <w:proofErr w:type="spellStart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E140FE">
        <w:trPr>
          <w:trHeight w:val="12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E140FE">
        <w:trPr>
          <w:trHeight w:val="529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E140FE">
        <w:trPr>
          <w:trHeight w:val="6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9B2053" w:rsidTr="00E140FE">
        <w:trPr>
          <w:trHeight w:val="174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9B2053">
              <w:rPr>
                <w:rFonts w:ascii="Times New Roman" w:hAnsi="Times New Roman"/>
              </w:rPr>
              <w:t>руб</w:t>
            </w:r>
            <w:proofErr w:type="spellEnd"/>
            <w:r w:rsidRPr="009B2053">
              <w:rPr>
                <w:rFonts w:ascii="Times New Roman" w:hAnsi="Times New Roman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9B2053" w:rsidTr="00E140FE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66C19" w:rsidRPr="009B2053" w:rsidTr="00E140FE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DC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210</w:t>
            </w:r>
            <w:r w:rsidR="00F66C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DC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210,0</w:t>
            </w:r>
          </w:p>
        </w:tc>
      </w:tr>
      <w:tr w:rsidR="00F66C19" w:rsidRPr="009B2053" w:rsidTr="00E140FE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DC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F66C19"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6C19" w:rsidRPr="009B2053" w:rsidTr="00E140FE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DC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F66C19"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6C19" w:rsidRPr="009B2053" w:rsidTr="00E140FE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DC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F66C19"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66C19" w:rsidRPr="009B2053" w:rsidTr="00E140FE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DC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510</w:t>
            </w:r>
            <w:r w:rsidR="00F66C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DC2314" w:rsidP="00DC2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</w:t>
            </w:r>
            <w:r w:rsidR="00F66C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6C19" w:rsidRPr="009B2053" w:rsidTr="00E140FE">
        <w:trPr>
          <w:trHeight w:val="40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66C19" w:rsidRPr="00DE047D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0250">
        <w:rPr>
          <w:rFonts w:ascii="Times New Roman" w:hAnsi="Times New Roman"/>
          <w:b/>
          <w:sz w:val="26"/>
          <w:szCs w:val="26"/>
        </w:rPr>
        <w:t>ПАСПОРТ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90250">
        <w:rPr>
          <w:rFonts w:ascii="Times New Roman" w:hAnsi="Times New Roman"/>
          <w:b/>
          <w:sz w:val="26"/>
          <w:szCs w:val="26"/>
        </w:rPr>
        <w:t xml:space="preserve">подпрограммы </w:t>
      </w:r>
      <w:r>
        <w:rPr>
          <w:rFonts w:ascii="Times New Roman" w:hAnsi="Times New Roman"/>
          <w:b/>
          <w:sz w:val="26"/>
          <w:szCs w:val="26"/>
        </w:rPr>
        <w:t>3</w:t>
      </w:r>
      <w:r w:rsidRPr="00390250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Развитие </w:t>
      </w:r>
      <w:r w:rsidRPr="00390250">
        <w:rPr>
          <w:rFonts w:ascii="Times New Roman" w:eastAsia="Times New Roman" w:hAnsi="Times New Roman"/>
          <w:b/>
          <w:sz w:val="26"/>
          <w:szCs w:val="26"/>
          <w:lang w:eastAsia="ru-RU"/>
        </w:rPr>
        <w:t>лесного хозяйства»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992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992"/>
        <w:gridCol w:w="1276"/>
        <w:gridCol w:w="1275"/>
        <w:gridCol w:w="1134"/>
        <w:gridCol w:w="1418"/>
        <w:gridCol w:w="1417"/>
      </w:tblGrid>
      <w:tr w:rsidR="00F66C19" w:rsidRPr="009B2053" w:rsidTr="00E140FE">
        <w:trPr>
          <w:trHeight w:val="600"/>
          <w:tblCellSpacing w:w="5" w:type="nil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предпринимательства и потребительского рынка администрации МР «</w:t>
            </w:r>
            <w:proofErr w:type="spellStart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E140FE">
        <w:trPr>
          <w:trHeight w:val="74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</w:t>
            </w:r>
            <w:proofErr w:type="spellStart"/>
            <w:r w:rsidRPr="00B974DC">
              <w:rPr>
                <w:rFonts w:ascii="Times New Roman" w:hAnsi="Times New Roman"/>
                <w:sz w:val="26"/>
                <w:szCs w:val="26"/>
              </w:rPr>
              <w:t>Княжпогостский</w:t>
            </w:r>
            <w:proofErr w:type="spellEnd"/>
            <w:r w:rsidRPr="00B974DC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E140FE">
        <w:trPr>
          <w:trHeight w:val="848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E140FE">
        <w:trPr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лесного хозяйства на территории МР «</w:t>
            </w:r>
            <w:proofErr w:type="spellStart"/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</w:t>
            </w:r>
          </w:p>
          <w:p w:rsidR="00F66C19" w:rsidRPr="00390250" w:rsidRDefault="00F66C19" w:rsidP="00E140F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E140FE">
        <w:trPr>
          <w:trHeight w:val="89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Повышение экономического потенциала лесов и лесного хозяйства</w:t>
            </w:r>
          </w:p>
          <w:p w:rsidR="00F66C19" w:rsidRPr="009B2053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66C19" w:rsidRPr="00390250" w:rsidRDefault="00F66C19" w:rsidP="00E140F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E140FE">
        <w:trPr>
          <w:trHeight w:val="529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площади муниципальных лесных участков поставленных на кадастровый учет в общей площади лесных участков</w:t>
            </w:r>
          </w:p>
          <w:p w:rsidR="00F66C19" w:rsidRPr="00390250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2.Количество хозяйствующих субъектов, осуществляющих деятельность по лесозаготовке и реализации топливных дров населению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E140FE">
        <w:trPr>
          <w:trHeight w:val="600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E140FE">
        <w:trPr>
          <w:trHeight w:val="174"/>
          <w:tblCellSpacing w:w="5" w:type="nil"/>
        </w:trPr>
        <w:tc>
          <w:tcPr>
            <w:tcW w:w="24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390250">
              <w:rPr>
                <w:rFonts w:ascii="Times New Roman" w:hAnsi="Times New Roman"/>
              </w:rPr>
              <w:t>руб</w:t>
            </w:r>
            <w:proofErr w:type="spellEnd"/>
            <w:r w:rsidRPr="00390250">
              <w:rPr>
                <w:rFonts w:ascii="Times New Roman" w:hAnsi="Times New Roman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448C3" w:rsidP="00844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844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</w:t>
            </w:r>
            <w:r w:rsidR="008448C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448C3" w:rsidP="00844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="00F66C19">
              <w:rPr>
                <w:rFonts w:ascii="Times New Roman" w:eastAsia="Times New Roman" w:hAnsi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448C3" w:rsidP="00844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E140FE">
        <w:trPr>
          <w:trHeight w:val="1787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390250">
        <w:rPr>
          <w:rFonts w:ascii="Times New Roman" w:hAnsi="Times New Roman"/>
          <w:b/>
          <w:sz w:val="28"/>
          <w:szCs w:val="28"/>
        </w:rPr>
        <w:t xml:space="preserve"> «</w:t>
      </w:r>
      <w:r w:rsidRPr="00390250">
        <w:rPr>
          <w:rFonts w:ascii="Times New Roman" w:hAnsi="Times New Roman"/>
          <w:b/>
          <w:sz w:val="28"/>
          <w:szCs w:val="28"/>
          <w:lang w:eastAsia="ru-RU"/>
        </w:rPr>
        <w:t>Развитие инвестиционной привлекательности»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8"/>
        <w:gridCol w:w="992"/>
        <w:gridCol w:w="1276"/>
        <w:gridCol w:w="1276"/>
        <w:gridCol w:w="1275"/>
        <w:gridCol w:w="1418"/>
        <w:gridCol w:w="1417"/>
      </w:tblGrid>
      <w:tr w:rsidR="00F66C19" w:rsidRPr="009B2053" w:rsidTr="00E140FE">
        <w:trPr>
          <w:trHeight w:val="600"/>
          <w:tblCellSpacing w:w="5" w:type="nil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предпринимательства и потребительского рынка администрации МР «</w:t>
            </w:r>
            <w:proofErr w:type="spellStart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E140FE">
        <w:trPr>
          <w:trHeight w:val="746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E140FE">
        <w:trPr>
          <w:trHeight w:val="848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E140FE">
        <w:trPr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инвестиционной активности на территории </w:t>
            </w:r>
            <w:proofErr w:type="spellStart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E140FE">
        <w:trPr>
          <w:trHeight w:val="12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1. Развитие системы муниципального управления инвестиционными процессами в муниципальном районе «</w:t>
            </w:r>
            <w:proofErr w:type="spellStart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  <w:p w:rsidR="00F66C19" w:rsidRPr="00390250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2. Формирование и поддержание привлекательного инвестиционного имиджа и обеспечение маркетинга инвестиционных возможностей района </w:t>
            </w:r>
          </w:p>
        </w:tc>
      </w:tr>
      <w:tr w:rsidR="00F66C19" w:rsidRPr="009B2053" w:rsidTr="00E140FE">
        <w:trPr>
          <w:trHeight w:val="529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E140FE">
        <w:trPr>
          <w:trHeight w:val="6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E140FE">
        <w:trPr>
          <w:trHeight w:val="174"/>
          <w:tblCellSpacing w:w="5" w:type="nil"/>
        </w:trPr>
        <w:tc>
          <w:tcPr>
            <w:tcW w:w="29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</w:t>
            </w:r>
            <w:r>
              <w:rPr>
                <w:rFonts w:ascii="Times New Roman" w:hAnsi="Times New Roman"/>
              </w:rPr>
              <w:t>ности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E140FE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E140FE">
        <w:trPr>
          <w:trHeight w:val="1787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E1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результате реализации подпрограммы к 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году ожидается: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Pr="00DE047D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одпрограммы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Развитие конкуренции»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1058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843"/>
        <w:gridCol w:w="1276"/>
        <w:gridCol w:w="1134"/>
        <w:gridCol w:w="1199"/>
        <w:gridCol w:w="1211"/>
        <w:gridCol w:w="1134"/>
      </w:tblGrid>
      <w:tr w:rsidR="00F66C19" w:rsidRPr="009B2053" w:rsidTr="00E140FE">
        <w:trPr>
          <w:trHeight w:val="600"/>
          <w:tblCellSpacing w:w="5" w:type="nil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предпринимательства и потребительского рынка администрации МР «</w:t>
            </w:r>
            <w:proofErr w:type="spellStart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E140FE">
        <w:trPr>
          <w:trHeight w:val="746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Администрации городских и сельских поселений </w:t>
            </w:r>
          </w:p>
        </w:tc>
      </w:tr>
      <w:tr w:rsidR="00F66C19" w:rsidRPr="009B2053" w:rsidTr="00E140FE">
        <w:trPr>
          <w:trHeight w:val="848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E140FE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конкурентной среды на территории </w:t>
            </w:r>
            <w:proofErr w:type="spellStart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E140FE">
        <w:trPr>
          <w:trHeight w:val="1200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1. Совершенствование механизмов государственного регулирования деятельности хозяйствующих субъектов на рынках республики.</w:t>
            </w:r>
          </w:p>
          <w:p w:rsidR="00F66C19" w:rsidRPr="004C0E17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2. Формирование благоприятных экономических условий для осуществления торговой деятельности хозяйствующих субъектов в труднодоступных населенных пунктах Республики Коми</w:t>
            </w:r>
          </w:p>
        </w:tc>
      </w:tr>
      <w:tr w:rsidR="00F66C19" w:rsidRPr="009B2053" w:rsidTr="00E140FE">
        <w:trPr>
          <w:trHeight w:val="529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66C19" w:rsidRPr="000000DC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E140FE">
        <w:trPr>
          <w:trHeight w:val="600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4C0E17" w:rsidTr="00E140FE">
        <w:trPr>
          <w:trHeight w:val="174"/>
          <w:tblCellSpacing w:w="5" w:type="nil"/>
        </w:trPr>
        <w:tc>
          <w:tcPr>
            <w:tcW w:w="32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>Средства от приносящей доход деятельност</w:t>
            </w: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  <w:r w:rsidR="008448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  <w:r w:rsidR="008448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  <w:bookmarkStart w:id="0" w:name="_GoBack"/>
            <w:bookmarkEnd w:id="0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  <w:r w:rsidR="008448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  <w:r w:rsidR="008448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F66C19" w:rsidRPr="009B2053" w:rsidTr="00E140FE">
        <w:trPr>
          <w:trHeight w:val="544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79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66C19" w:rsidRPr="00DE047D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spellEnd"/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>одпрограммы 6 «</w:t>
      </w:r>
      <w:r w:rsidRPr="004C0E17">
        <w:rPr>
          <w:rFonts w:ascii="Times New Roman" w:hAnsi="Times New Roman" w:cs="Times New Roman"/>
          <w:b/>
          <w:sz w:val="28"/>
          <w:szCs w:val="28"/>
          <w:lang w:eastAsia="ru-RU"/>
        </w:rPr>
        <w:t>Стратегическое планирование»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1134"/>
        <w:gridCol w:w="1417"/>
        <w:gridCol w:w="1418"/>
        <w:gridCol w:w="1417"/>
        <w:gridCol w:w="1276"/>
        <w:gridCol w:w="992"/>
      </w:tblGrid>
      <w:tr w:rsidR="00F66C19" w:rsidRPr="009B2053" w:rsidTr="00E140FE">
        <w:trPr>
          <w:trHeight w:val="600"/>
          <w:tblCellSpacing w:w="5" w:type="nil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предпринимательства и потребительского рынка администрации МР «</w:t>
            </w:r>
            <w:proofErr w:type="spellStart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Княжпогостский</w:t>
            </w:r>
            <w:proofErr w:type="spellEnd"/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E140FE">
        <w:trPr>
          <w:trHeight w:val="746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E140FE">
        <w:trPr>
          <w:trHeight w:val="848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E140FE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комплексной системы стратегического планирования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66C19" w:rsidRPr="009B2053" w:rsidTr="00E140FE">
        <w:trPr>
          <w:trHeight w:val="12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1. Развитие стратегического планирования и прогнозирования социально-экономического развития в муниципальном районе «</w:t>
            </w:r>
            <w:proofErr w:type="spellStart"/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  <w:p w:rsidR="00F66C19" w:rsidRPr="00CA4F72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2. Совершенствование программно-целевого планирования и проектного управления в муниципальном районе «</w:t>
            </w:r>
            <w:proofErr w:type="spellStart"/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Княжпогостский</w:t>
            </w:r>
            <w:proofErr w:type="spellEnd"/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66C19" w:rsidRPr="009B2053" w:rsidTr="00E140FE">
        <w:trPr>
          <w:trHeight w:val="529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E78"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 w:rsidR="00F66C19" w:rsidRPr="009B2053" w:rsidTr="00E140FE">
        <w:trPr>
          <w:trHeight w:val="6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Этапы и сроки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2021-2025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4C0E17" w:rsidTr="00E140FE">
        <w:trPr>
          <w:trHeight w:val="174"/>
          <w:tblCellSpacing w:w="5" w:type="nil"/>
        </w:trPr>
        <w:tc>
          <w:tcPr>
            <w:tcW w:w="283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E140FE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E140FE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E140FE">
        <w:trPr>
          <w:trHeight w:val="1787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E14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Pr="00883E78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66C19" w:rsidRPr="00CA4F72" w:rsidRDefault="00F66C19" w:rsidP="00E140FE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9B2053" w:rsidRDefault="00F66C19" w:rsidP="00E140FE">
            <w:pPr>
              <w:widowControl w:val="0"/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A4F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/>
    <w:sectPr w:rsidR="00F66C19" w:rsidSect="00F476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A6"/>
    <w:rsid w:val="001330B0"/>
    <w:rsid w:val="008448C3"/>
    <w:rsid w:val="00CF2244"/>
    <w:rsid w:val="00D909A6"/>
    <w:rsid w:val="00DC2314"/>
    <w:rsid w:val="00E140FE"/>
    <w:rsid w:val="00E47C95"/>
    <w:rsid w:val="00F476A6"/>
    <w:rsid w:val="00F6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3630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Karavanova</dc:creator>
  <cp:keywords/>
  <dc:description/>
  <cp:lastModifiedBy>Синельник</cp:lastModifiedBy>
  <cp:revision>7</cp:revision>
  <cp:lastPrinted>2021-10-19T08:02:00Z</cp:lastPrinted>
  <dcterms:created xsi:type="dcterms:W3CDTF">2021-10-15T11:03:00Z</dcterms:created>
  <dcterms:modified xsi:type="dcterms:W3CDTF">2021-10-29T06:48:00Z</dcterms:modified>
</cp:coreProperties>
</file>