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54" w:rsidRDefault="00A97C54" w:rsidP="00A97C54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A97C54">
        <w:rPr>
          <w:rFonts w:ascii="Times New Roman" w:eastAsia="PMingLiU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9D96B" wp14:editId="6AB6AC65">
                <wp:simplePos x="0" y="0"/>
                <wp:positionH relativeFrom="column">
                  <wp:posOffset>7007860</wp:posOffset>
                </wp:positionH>
                <wp:positionV relativeFrom="paragraph">
                  <wp:posOffset>-347345</wp:posOffset>
                </wp:positionV>
                <wp:extent cx="28575" cy="24130"/>
                <wp:effectExtent l="0" t="0" r="9525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2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54" w:rsidRPr="00507D71" w:rsidRDefault="00A97C54" w:rsidP="00A97C5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551.8pt;margin-top:-27.35pt;width:2.25pt;height: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" strokecolor="white">
                <v:textbox>
                  <w:txbxContent>
                    <w:p w:rsidR="00A97C54" w:rsidRPr="00507D71" w:rsidRDefault="00A97C54" w:rsidP="00A97C5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7C54">
        <w:rPr>
          <w:rFonts w:ascii="Times New Roman" w:eastAsia="PMingLiU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08650" wp14:editId="182DB349">
                <wp:simplePos x="0" y="0"/>
                <wp:positionH relativeFrom="column">
                  <wp:posOffset>-183515</wp:posOffset>
                </wp:positionH>
                <wp:positionV relativeFrom="paragraph">
                  <wp:posOffset>-347345</wp:posOffset>
                </wp:positionV>
                <wp:extent cx="25400" cy="24130"/>
                <wp:effectExtent l="0" t="0" r="0" b="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" cy="2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C54" w:rsidRPr="00CC4533" w:rsidRDefault="00A97C54" w:rsidP="00A97C5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97C54" w:rsidRPr="00CC4533" w:rsidRDefault="00A97C54" w:rsidP="00A97C5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-14.45pt;margin-top:-27.35pt;width:2pt;height: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" strokecolor="white">
                <v:textbox>
                  <w:txbxContent>
                    <w:p w:rsidR="00A97C54" w:rsidRPr="00CC4533" w:rsidRDefault="00A97C54" w:rsidP="00A97C54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A97C54" w:rsidRPr="00CC4533" w:rsidRDefault="00A97C54" w:rsidP="00A97C54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5343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Проект </w:t>
      </w:r>
      <w:proofErr w:type="spellStart"/>
      <w:r w:rsidRPr="00A97C5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ПАСПОРТ</w:t>
      </w:r>
      <w:r w:rsidR="00B85343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а</w:t>
      </w:r>
      <w:proofErr w:type="spellEnd"/>
      <w:r w:rsidRPr="00A97C5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ПРОГРАММЫ</w:t>
      </w:r>
    </w:p>
    <w:p w:rsidR="00A97C54" w:rsidRPr="00A97C54" w:rsidRDefault="00A97C54" w:rsidP="00A97C54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A97C5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</w:t>
      </w:r>
    </w:p>
    <w:p w:rsidR="00A97C54" w:rsidRDefault="00A97C54" w:rsidP="00A97C54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A97C5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«Развитие отрасли «Физическая культура и спорт» в </w:t>
      </w:r>
      <w:proofErr w:type="spellStart"/>
      <w:r w:rsidRPr="00A97C5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Княжпогостском</w:t>
      </w:r>
      <w:proofErr w:type="spellEnd"/>
      <w:r w:rsidRPr="00A97C5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районе</w:t>
      </w:r>
    </w:p>
    <w:p w:rsidR="00A97C54" w:rsidRPr="00A97C54" w:rsidRDefault="00A97C54" w:rsidP="00A97C54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tbl>
      <w:tblPr>
        <w:tblW w:w="10490" w:type="dxa"/>
        <w:tblInd w:w="-8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993"/>
        <w:gridCol w:w="1418"/>
        <w:gridCol w:w="1417"/>
        <w:gridCol w:w="1417"/>
        <w:gridCol w:w="1560"/>
        <w:gridCol w:w="1417"/>
      </w:tblGrid>
      <w:tr w:rsidR="00A97C54" w:rsidRPr="00A97C54" w:rsidTr="006764E6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исполнитель  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</w:t>
            </w:r>
            <w:proofErr w:type="spellStart"/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Княжпогостский</w:t>
            </w:r>
            <w:proofErr w:type="spellEnd"/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управление культуры и спорта)</w:t>
            </w:r>
          </w:p>
        </w:tc>
      </w:tr>
      <w:tr w:rsidR="00A97C54" w:rsidRPr="00A97C54" w:rsidTr="006764E6">
        <w:trPr>
          <w:trHeight w:val="63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</w:t>
            </w:r>
          </w:p>
        </w:tc>
        <w:tc>
          <w:tcPr>
            <w:tcW w:w="82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городских и сельских поселений (по согласованию), 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«Спортивная школа г. </w:t>
            </w:r>
            <w:proofErr w:type="spellStart"/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Емва</w:t>
            </w:r>
            <w:proofErr w:type="spellEnd"/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МАУ «</w:t>
            </w:r>
            <w:proofErr w:type="spellStart"/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Княжпогостский</w:t>
            </w:r>
            <w:proofErr w:type="spellEnd"/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физкультурно-спортивный комплекс» г. </w:t>
            </w:r>
            <w:proofErr w:type="spellStart"/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Емва</w:t>
            </w:r>
            <w:proofErr w:type="spellEnd"/>
          </w:p>
        </w:tc>
      </w:tr>
      <w:tr w:rsidR="00A97C54" w:rsidRPr="00A97C54" w:rsidTr="006764E6">
        <w:trPr>
          <w:trHeight w:val="63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82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97C54" w:rsidRPr="00A97C54" w:rsidTr="006764E6">
        <w:trPr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</w:t>
            </w:r>
          </w:p>
        </w:tc>
        <w:tc>
          <w:tcPr>
            <w:tcW w:w="82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E36C98" w:rsidP="00A97C54">
            <w:pPr>
              <w:widowControl w:val="0"/>
              <w:numPr>
                <w:ilvl w:val="0"/>
                <w:numId w:val="4"/>
              </w:numPr>
              <w:tabs>
                <w:tab w:val="left" w:pos="2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533" w:history="1">
              <w:r w:rsidR="00A97C54" w:rsidRPr="00A97C5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Развитие инфраструктуры физической  культуры</w:t>
              </w:r>
            </w:hyperlink>
            <w:r w:rsidR="00A97C54"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спорта.  </w:t>
            </w:r>
          </w:p>
          <w:p w:rsidR="00A97C54" w:rsidRPr="00A97C54" w:rsidRDefault="00A97C54" w:rsidP="00A97C54">
            <w:pPr>
              <w:widowControl w:val="0"/>
              <w:numPr>
                <w:ilvl w:val="0"/>
                <w:numId w:val="4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физическая культура.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Спорт высоких достижений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 Развитие учреждений физической культуры и спорта.                  </w:t>
            </w:r>
          </w:p>
        </w:tc>
      </w:tr>
      <w:tr w:rsidR="00A97C54" w:rsidRPr="00A97C54" w:rsidTr="006764E6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инструменты  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</w:t>
            </w:r>
          </w:p>
        </w:tc>
        <w:tc>
          <w:tcPr>
            <w:tcW w:w="82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A97C54" w:rsidRPr="00A97C54" w:rsidTr="006764E6">
        <w:trPr>
          <w:trHeight w:val="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программы    </w:t>
            </w:r>
          </w:p>
        </w:tc>
        <w:tc>
          <w:tcPr>
            <w:tcW w:w="82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уровень физической культуры населения</w:t>
            </w:r>
          </w:p>
        </w:tc>
      </w:tr>
      <w:tr w:rsidR="00A97C54" w:rsidRPr="00A97C54" w:rsidTr="006764E6">
        <w:trPr>
          <w:trHeight w:val="84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  </w:t>
            </w:r>
          </w:p>
        </w:tc>
        <w:tc>
          <w:tcPr>
            <w:tcW w:w="82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населения муниципального района «</w:t>
            </w:r>
            <w:proofErr w:type="spellStart"/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Княжпогостский</w:t>
            </w:r>
            <w:proofErr w:type="spellEnd"/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возможностями для удовлетворения потребностей в занятиях физической культурой и спортом.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2.Повышение мотивации граждан к регулярным занятиям физической культуры и спорта и ведению здорового образа жизни.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эффективной системы подготовки спортивного резерва</w:t>
            </w:r>
            <w:r w:rsidRPr="00A97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A97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осуществляющих физкультурно-спортивную работу с населением.</w:t>
            </w:r>
          </w:p>
        </w:tc>
      </w:tr>
      <w:tr w:rsidR="00A97C54" w:rsidRPr="00A97C54" w:rsidTr="006764E6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показатели 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A97C5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1. Уровень обеспеченности граждан спортивными сооружениями исходя из единовременной пропускной способности объектов спорта.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A97C5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2. Доля населения, систематически занимающегося физической культурой и спортом, в общей численности населения в возрасте 3-79 лет.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Доля лиц, занимающихся на этапах спортивного мастерства в организациях, осуществляющих спортивную подготовку, в общем количестве лиц, занимающихся на этапе спортивного совершенствования в организациях, осуществляющих спортивную подготовку (процент).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</w:tc>
      </w:tr>
      <w:tr w:rsidR="00A97C54" w:rsidRPr="00A97C54" w:rsidTr="006764E6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реализации Программы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2021-2026 годы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343" w:rsidRPr="00A97C54" w:rsidTr="006764E6">
        <w:trPr>
          <w:trHeight w:val="136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ассигнований 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республиканского бюджета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</w:tr>
      <w:tr w:rsidR="00B85343" w:rsidRPr="00A97C54" w:rsidTr="008764BB">
        <w:trPr>
          <w:trHeight w:val="28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33 572,058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33 971,958</w:t>
            </w:r>
          </w:p>
        </w:tc>
      </w:tr>
      <w:tr w:rsidR="00B85343" w:rsidRPr="00A97C54" w:rsidTr="00B85343">
        <w:trPr>
          <w:trHeight w:val="34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E36C98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85343"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85343"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417F2" w:rsidRDefault="001417F2" w:rsidP="00141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B85343"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B85343"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153</w:t>
            </w:r>
          </w:p>
        </w:tc>
      </w:tr>
      <w:tr w:rsidR="00B85343" w:rsidRPr="00A97C54" w:rsidTr="00B85343">
        <w:trPr>
          <w:trHeight w:val="24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3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3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E3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417F2" w:rsidRDefault="001417F2" w:rsidP="00141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20 651</w:t>
            </w:r>
            <w:r w:rsidR="00B85343"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153</w:t>
            </w:r>
          </w:p>
        </w:tc>
      </w:tr>
      <w:tr w:rsidR="00B85343" w:rsidRPr="00A97C54" w:rsidTr="00B85343">
        <w:trPr>
          <w:trHeight w:val="31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E36C98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20 205</w:t>
            </w:r>
            <w:r w:rsidR="00B85343"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417F2" w:rsidRDefault="00B85343" w:rsidP="00141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17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0 651</w:t>
            </w:r>
            <w:r w:rsidR="00141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417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153</w:t>
            </w:r>
          </w:p>
        </w:tc>
      </w:tr>
      <w:tr w:rsidR="00B85343" w:rsidRPr="00A97C54" w:rsidTr="00B85343">
        <w:trPr>
          <w:trHeight w:val="24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1 735,800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E36C98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97 423</w:t>
            </w:r>
            <w:r w:rsidR="00B85343"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A97C54" w:rsidRDefault="00B85343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417F2" w:rsidRDefault="001417F2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99 1</w:t>
            </w:r>
            <w:r w:rsidR="00E3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B85343"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417</w:t>
            </w:r>
          </w:p>
        </w:tc>
      </w:tr>
      <w:tr w:rsidR="00A97C54" w:rsidRPr="00A97C54" w:rsidTr="006764E6">
        <w:trPr>
          <w:trHeight w:val="11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   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результаты   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      </w:t>
            </w: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обеспечить: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Увеличение уровня обеспеченности граждан спортивными сооружениями исходя из единовременной пропускной способности объектов спорта до 76 % к 2026 году;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2.Увеличение доли населения, систематически занимающегося физической культурой и спортом, в общей численности населения в возрасте 3-79 лет до 60% к 2026 году;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Сохранение доли лиц, занимающихся на этапе высшего спортивного мастерства в организациях, осуществляющих спортивную подготовку, в общем количестве лиц, занимающихся на этапе спортивного совершенствования в организациях, осуществляющих спортивную подготовку до 100 процента к 2026 году;</w:t>
            </w:r>
          </w:p>
          <w:p w:rsidR="00A97C54" w:rsidRPr="00A97C54" w:rsidRDefault="00A97C54" w:rsidP="00A97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Увеличение доли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до 80% к 2026 году.</w:t>
            </w:r>
          </w:p>
        </w:tc>
      </w:tr>
    </w:tbl>
    <w:p w:rsidR="00A97C54" w:rsidRDefault="00A97C54" w:rsidP="001C24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:rsidR="001C2487" w:rsidRPr="001C2487" w:rsidRDefault="001C2487" w:rsidP="001C24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1C2487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Паспорт подпрограммы </w:t>
      </w:r>
    </w:p>
    <w:p w:rsidR="001C2487" w:rsidRPr="001C2487" w:rsidRDefault="001C2487" w:rsidP="001C24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1C2487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«Развитие инфраструктуры физической культуры и спорта»</w:t>
      </w:r>
    </w:p>
    <w:p w:rsidR="001C2487" w:rsidRDefault="001C2487" w:rsidP="001C24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1C2487">
        <w:rPr>
          <w:rFonts w:ascii="Times New Roman" w:eastAsia="PMingLiU" w:hAnsi="Times New Roman" w:cs="Times New Roman"/>
          <w:sz w:val="24"/>
          <w:szCs w:val="24"/>
          <w:lang w:eastAsia="zh-TW"/>
        </w:rPr>
        <w:t>(далее – Подпрограмма 1)</w:t>
      </w:r>
    </w:p>
    <w:p w:rsidR="00A97C54" w:rsidRPr="001C2487" w:rsidRDefault="00A97C54" w:rsidP="001C24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tbl>
      <w:tblPr>
        <w:tblW w:w="10562" w:type="dxa"/>
        <w:tblCellSpacing w:w="5" w:type="nil"/>
        <w:tblInd w:w="-128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1031"/>
        <w:gridCol w:w="1418"/>
        <w:gridCol w:w="1275"/>
        <w:gridCol w:w="1134"/>
        <w:gridCol w:w="1701"/>
        <w:gridCol w:w="992"/>
        <w:gridCol w:w="11"/>
      </w:tblGrid>
      <w:tr w:rsidR="001C2487" w:rsidRPr="001C2487" w:rsidTr="001C2487">
        <w:trPr>
          <w:trHeight w:val="48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    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      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1   (Соисполнитель муниципальной программы)</w:t>
            </w:r>
          </w:p>
        </w:tc>
        <w:tc>
          <w:tcPr>
            <w:tcW w:w="7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</w:t>
            </w:r>
            <w:proofErr w:type="spellStart"/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Княжпогостский</w:t>
            </w:r>
            <w:proofErr w:type="spellEnd"/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    </w:t>
            </w:r>
          </w:p>
        </w:tc>
      </w:tr>
      <w:tr w:rsidR="001C2487" w:rsidRPr="001C2487" w:rsidTr="001C2487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1 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756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городских и сельских поселений (по согласованию)</w:t>
            </w:r>
          </w:p>
        </w:tc>
      </w:tr>
      <w:tr w:rsidR="001C2487" w:rsidRPr="001C2487" w:rsidTr="001C2487">
        <w:trPr>
          <w:trHeight w:val="3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 1</w:t>
            </w:r>
          </w:p>
        </w:tc>
        <w:tc>
          <w:tcPr>
            <w:tcW w:w="756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2487" w:rsidRPr="001C2487" w:rsidTr="001C2487">
        <w:trPr>
          <w:trHeight w:val="48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1                 </w:t>
            </w:r>
          </w:p>
        </w:tc>
        <w:tc>
          <w:tcPr>
            <w:tcW w:w="756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 муниципального района «</w:t>
            </w:r>
            <w:proofErr w:type="spellStart"/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Княжпогостский</w:t>
            </w:r>
            <w:proofErr w:type="spellEnd"/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возможностями для удовлетворения потребностей в занятиях  физической культурой и спортом                                   </w:t>
            </w:r>
          </w:p>
        </w:tc>
      </w:tr>
      <w:tr w:rsidR="001C2487" w:rsidRPr="001C2487" w:rsidTr="001C2487">
        <w:trPr>
          <w:trHeight w:val="274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    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1    </w:t>
            </w:r>
          </w:p>
        </w:tc>
        <w:tc>
          <w:tcPr>
            <w:tcW w:w="756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Реконструкция и модернизация действующих спортивных объектов и сооружений;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Обеспечение  учреждений  спортивной  направленности спортивным оборудованием и транспортом                </w:t>
            </w:r>
          </w:p>
        </w:tc>
      </w:tr>
      <w:tr w:rsidR="001C2487" w:rsidRPr="001C2487" w:rsidTr="001C2487">
        <w:trPr>
          <w:trHeight w:val="1062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показатели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1    </w:t>
            </w:r>
          </w:p>
        </w:tc>
        <w:tc>
          <w:tcPr>
            <w:tcW w:w="7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1.Количество реализованных народных проектов в сфере физической культуры и спорта (единиц в год);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2.Единовременная пропускная способность спортивных сооружений, человек (с нарастающим итогом с начала реализации подпрограммы).</w:t>
            </w:r>
          </w:p>
        </w:tc>
      </w:tr>
      <w:tr w:rsidR="001C2487" w:rsidRPr="001C2487" w:rsidTr="001C2487">
        <w:trPr>
          <w:trHeight w:val="459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реализации Подпрограммы 1</w:t>
            </w:r>
          </w:p>
        </w:tc>
        <w:tc>
          <w:tcPr>
            <w:tcW w:w="756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2021-2026 годы.                    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B85343" w:rsidRPr="001C2487" w:rsidTr="001C2487">
        <w:trPr>
          <w:gridAfter w:val="1"/>
          <w:wAfter w:w="11" w:type="dxa"/>
          <w:trHeight w:val="833"/>
          <w:tblCellSpacing w:w="5" w:type="nil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бюджетных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ассигнований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1    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федерального бюджета (тыс. руб.)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республиканского бюджета (тыс. руб.)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местного бюджета (тыс. руб.)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от приносящей доход деятельности (тыс. руб.)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Всего (тыс. руб.)</w:t>
            </w:r>
          </w:p>
        </w:tc>
      </w:tr>
      <w:tr w:rsidR="00B85343" w:rsidRPr="001C2487" w:rsidTr="00D9065A">
        <w:trPr>
          <w:gridAfter w:val="1"/>
          <w:wAfter w:w="11" w:type="dxa"/>
          <w:trHeight w:val="255"/>
          <w:tblCellSpacing w:w="5" w:type="nil"/>
        </w:trPr>
        <w:tc>
          <w:tcPr>
            <w:tcW w:w="3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567,000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567,000</w:t>
            </w:r>
          </w:p>
        </w:tc>
      </w:tr>
      <w:tr w:rsidR="00B85343" w:rsidRPr="001C2487" w:rsidTr="000C45DC">
        <w:trPr>
          <w:gridAfter w:val="1"/>
          <w:wAfter w:w="11" w:type="dxa"/>
          <w:trHeight w:val="255"/>
          <w:tblCellSpacing w:w="5" w:type="nil"/>
        </w:trPr>
        <w:tc>
          <w:tcPr>
            <w:tcW w:w="3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E36C98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E36C98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201,00</w:t>
            </w:r>
          </w:p>
        </w:tc>
      </w:tr>
      <w:tr w:rsidR="00B85343" w:rsidRPr="001C2487" w:rsidTr="008121DF">
        <w:trPr>
          <w:gridAfter w:val="1"/>
          <w:wAfter w:w="11" w:type="dxa"/>
          <w:trHeight w:val="285"/>
          <w:tblCellSpacing w:w="5" w:type="nil"/>
        </w:trPr>
        <w:tc>
          <w:tcPr>
            <w:tcW w:w="3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</w:tr>
      <w:tr w:rsidR="00B85343" w:rsidRPr="001C2487" w:rsidTr="004E4716">
        <w:trPr>
          <w:gridAfter w:val="1"/>
          <w:wAfter w:w="11" w:type="dxa"/>
          <w:trHeight w:val="288"/>
          <w:tblCellSpacing w:w="5" w:type="nil"/>
        </w:trPr>
        <w:tc>
          <w:tcPr>
            <w:tcW w:w="3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</w:tr>
      <w:tr w:rsidR="00B85343" w:rsidRPr="001C2487" w:rsidTr="001C2487">
        <w:trPr>
          <w:gridAfter w:val="1"/>
          <w:wAfter w:w="11" w:type="dxa"/>
          <w:trHeight w:val="525"/>
          <w:tblCellSpacing w:w="5" w:type="nil"/>
        </w:trPr>
        <w:tc>
          <w:tcPr>
            <w:tcW w:w="3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7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68</w:t>
            </w: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7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68</w:t>
            </w: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,000</w:t>
            </w:r>
          </w:p>
        </w:tc>
      </w:tr>
      <w:tr w:rsidR="001C2487" w:rsidRPr="001C2487" w:rsidTr="001C2487">
        <w:trPr>
          <w:trHeight w:val="84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 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результаты 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1    </w:t>
            </w:r>
          </w:p>
        </w:tc>
        <w:tc>
          <w:tcPr>
            <w:tcW w:w="7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1 позволит обеспечить: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количества реализованных народных проектов в сфере физической культуры и спорта в год к 2026 году;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Увеличение единовременной пропускной способности спортивных сооружений до 1436 человек к 2026 году.</w:t>
            </w:r>
          </w:p>
        </w:tc>
      </w:tr>
    </w:tbl>
    <w:p w:rsidR="001C2487" w:rsidRPr="001C2487" w:rsidRDefault="001C2487" w:rsidP="001C2487">
      <w:pPr>
        <w:spacing w:after="0" w:line="240" w:lineRule="auto"/>
        <w:jc w:val="right"/>
        <w:rPr>
          <w:rFonts w:ascii="Times New Roman" w:eastAsia="PMingLiU" w:hAnsi="Times New Roman" w:cs="Calibri"/>
          <w:lang w:eastAsia="zh-TW"/>
        </w:rPr>
      </w:pPr>
    </w:p>
    <w:p w:rsidR="001C2487" w:rsidRPr="001C2487" w:rsidRDefault="001C2487" w:rsidP="001C24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1C2487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Паспорт подпрограммы </w:t>
      </w:r>
    </w:p>
    <w:p w:rsidR="001C2487" w:rsidRPr="001C2487" w:rsidRDefault="001C2487" w:rsidP="001C24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1C2487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«Массовая физическая культура»</w:t>
      </w:r>
    </w:p>
    <w:p w:rsidR="001C2487" w:rsidRPr="001C2487" w:rsidRDefault="001C2487" w:rsidP="001C24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1C2487">
        <w:rPr>
          <w:rFonts w:ascii="Times New Roman" w:eastAsia="PMingLiU" w:hAnsi="Times New Roman" w:cs="Times New Roman"/>
          <w:sz w:val="24"/>
          <w:szCs w:val="24"/>
          <w:lang w:eastAsia="zh-TW"/>
        </w:rPr>
        <w:t>(далее – Подпрограмма 2)</w:t>
      </w:r>
    </w:p>
    <w:tbl>
      <w:tblPr>
        <w:tblW w:w="10632" w:type="dxa"/>
        <w:tblCellSpacing w:w="5" w:type="nil"/>
        <w:tblInd w:w="-99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969"/>
        <w:gridCol w:w="1560"/>
        <w:gridCol w:w="1559"/>
        <w:gridCol w:w="1276"/>
        <w:gridCol w:w="1582"/>
        <w:gridCol w:w="1417"/>
      </w:tblGrid>
      <w:tr w:rsidR="001C2487" w:rsidRPr="001C2487" w:rsidTr="00FD4574">
        <w:trPr>
          <w:trHeight w:val="480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исполнитель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2(Соисполнитель муниципальной программы)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</w:t>
            </w:r>
            <w:proofErr w:type="spellStart"/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Княжпогостский</w:t>
            </w:r>
            <w:proofErr w:type="spellEnd"/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    </w:t>
            </w:r>
          </w:p>
        </w:tc>
      </w:tr>
      <w:tr w:rsidR="001C2487" w:rsidRPr="001C2487" w:rsidTr="00FD4574">
        <w:trPr>
          <w:trHeight w:val="32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2 (по согласованию)</w:t>
            </w:r>
          </w:p>
        </w:tc>
        <w:tc>
          <w:tcPr>
            <w:tcW w:w="83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городских и сельских поселений (по согласованию)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«Спортивная школа г. </w:t>
            </w:r>
            <w:proofErr w:type="spellStart"/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Емва</w:t>
            </w:r>
            <w:proofErr w:type="spellEnd"/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МАУ «Физкультурно-спортивный комплекс» г. </w:t>
            </w:r>
            <w:proofErr w:type="spellStart"/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Емва</w:t>
            </w:r>
            <w:proofErr w:type="spellEnd"/>
          </w:p>
        </w:tc>
      </w:tr>
      <w:tr w:rsidR="001C2487" w:rsidRPr="001C2487" w:rsidTr="00FD4574">
        <w:trPr>
          <w:trHeight w:val="32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 2</w:t>
            </w:r>
          </w:p>
        </w:tc>
        <w:tc>
          <w:tcPr>
            <w:tcW w:w="83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C2487" w:rsidRPr="001C2487" w:rsidTr="00FD4574">
        <w:trPr>
          <w:trHeight w:val="48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2</w:t>
            </w:r>
          </w:p>
        </w:tc>
        <w:tc>
          <w:tcPr>
            <w:tcW w:w="83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мотивации граждан к регулярным занятиям физической культурой и спортом и ведению здорового образа жизни</w:t>
            </w:r>
          </w:p>
        </w:tc>
      </w:tr>
      <w:tr w:rsidR="001C2487" w:rsidRPr="001C2487" w:rsidTr="00FD4574">
        <w:trPr>
          <w:trHeight w:val="274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    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2</w:t>
            </w:r>
          </w:p>
        </w:tc>
        <w:tc>
          <w:tcPr>
            <w:tcW w:w="83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1. Вовлечение всех категорий населения муниципального района «</w:t>
            </w:r>
            <w:proofErr w:type="spellStart"/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Княжпогостский</w:t>
            </w:r>
            <w:proofErr w:type="spellEnd"/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» в массовые физкультурные и спортивные мероприятия;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2. Популяризация здорового образа  жизни,  физической культуры и спорта среди населения района.</w:t>
            </w:r>
          </w:p>
        </w:tc>
      </w:tr>
      <w:tr w:rsidR="001C2487" w:rsidRPr="001C2487" w:rsidTr="00FD4574">
        <w:trPr>
          <w:trHeight w:val="1081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показатели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2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1.Доля детей и молодежи в возрасте 3 - 29 лет, систематически занимающихся физической культурой и спортом, в общей численности детей и молодежи (процент);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2.Доля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 (процент);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3.Доля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 (процент);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4.Доля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(процент);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lastRenderedPageBreak/>
              <w:t xml:space="preserve">5. Количество проведенных официальных физкультурно-оздоровительных и спортивных мероприятий для населения </w:t>
            </w:r>
            <w:proofErr w:type="spellStart"/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Княжпогостского</w:t>
            </w:r>
            <w:proofErr w:type="spellEnd"/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района (единиц).</w:t>
            </w:r>
          </w:p>
        </w:tc>
      </w:tr>
      <w:tr w:rsidR="001C2487" w:rsidRPr="001C2487" w:rsidTr="00FD4574">
        <w:trPr>
          <w:trHeight w:val="459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Сроки реализации Подпрограммы 2</w:t>
            </w:r>
          </w:p>
        </w:tc>
        <w:tc>
          <w:tcPr>
            <w:tcW w:w="83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2021 - 2026 годы</w:t>
            </w:r>
          </w:p>
        </w:tc>
      </w:tr>
      <w:tr w:rsidR="00B85343" w:rsidRPr="001C2487" w:rsidTr="00FD4574">
        <w:trPr>
          <w:trHeight w:val="267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ассигнований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2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Год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федерального бюджета (тыс. руб.)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республиканского бюджета (тыс. руб.)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местного бюджета (тыс. руб.)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от приносящей доход деятельности (тыс. руб.)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Всего (тыс. руб.)</w:t>
            </w:r>
          </w:p>
        </w:tc>
      </w:tr>
      <w:tr w:rsidR="00B85343" w:rsidRPr="001C2487" w:rsidTr="00F64006">
        <w:trPr>
          <w:trHeight w:val="24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100,000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100,000</w:t>
            </w:r>
          </w:p>
        </w:tc>
      </w:tr>
      <w:tr w:rsidR="00B85343" w:rsidRPr="001C2487" w:rsidTr="003C462E">
        <w:trPr>
          <w:trHeight w:val="34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E36C98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5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  <w:r w:rsidR="00B8534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E36C98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5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  <w:r w:rsidR="00B8534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</w:p>
        </w:tc>
      </w:tr>
      <w:tr w:rsidR="00B85343" w:rsidRPr="001C2487" w:rsidTr="0047371C">
        <w:trPr>
          <w:trHeight w:val="228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Default="00E36C98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   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Default="00E36C98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  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</w:tr>
      <w:tr w:rsidR="00B85343" w:rsidRPr="001C2487" w:rsidTr="002342BF">
        <w:trPr>
          <w:trHeight w:val="28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E36C98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   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E36C98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  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</w:tr>
      <w:tr w:rsidR="00B85343" w:rsidRPr="001C2487" w:rsidTr="00FD4574">
        <w:trPr>
          <w:trHeight w:val="28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E36C98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15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B85343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1C2487" w:rsidRDefault="00E36C98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15</w:t>
            </w:r>
            <w:r w:rsidR="00B85343"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0,000</w:t>
            </w:r>
          </w:p>
        </w:tc>
      </w:tr>
      <w:tr w:rsidR="001C2487" w:rsidRPr="001C2487" w:rsidTr="00FD4574">
        <w:trPr>
          <w:trHeight w:val="843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 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результаты 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      </w:t>
            </w:r>
            <w:r w:rsidRPr="001C2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2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487" w:rsidRPr="001C2487" w:rsidRDefault="001C2487" w:rsidP="001C2487">
            <w:pPr>
              <w:widowControl w:val="0"/>
              <w:tabs>
                <w:tab w:val="left" w:pos="-17"/>
              </w:tabs>
              <w:autoSpaceDE w:val="0"/>
              <w:autoSpaceDN w:val="0"/>
              <w:adjustRightInd w:val="0"/>
              <w:spacing w:after="0" w:line="240" w:lineRule="auto"/>
              <w:ind w:left="-17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Реализация Подпрограммы 2 позволит обеспечить:</w:t>
            </w:r>
          </w:p>
          <w:p w:rsidR="001C2487" w:rsidRPr="001C2487" w:rsidRDefault="001C2487" w:rsidP="001C2487">
            <w:pPr>
              <w:widowControl w:val="0"/>
              <w:tabs>
                <w:tab w:val="left" w:pos="-17"/>
              </w:tabs>
              <w:autoSpaceDE w:val="0"/>
              <w:autoSpaceDN w:val="0"/>
              <w:adjustRightInd w:val="0"/>
              <w:spacing w:after="0" w:line="240" w:lineRule="auto"/>
              <w:ind w:left="-17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1.Увеличена доля детей и молодежи в возрасте 3 - 29 лет, систематически занимающихся физической культурой и спортом, в общей численности детей и молодежи до 91 % к 2026 году;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2.Увеличена 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 до 50 % к 2026 году;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3.Увеличена 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 до 20 % к 2026 году;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4.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спортом, составит 20,3 % к 2026 году;</w:t>
            </w:r>
          </w:p>
          <w:p w:rsidR="001C2487" w:rsidRPr="001C2487" w:rsidRDefault="001C2487" w:rsidP="001C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5.Увеличено количества проведенных официальных физкультурно-оздоровительных и спортивных мероприятий для населения </w:t>
            </w:r>
            <w:proofErr w:type="spellStart"/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Княжпогостского</w:t>
            </w:r>
            <w:proofErr w:type="spellEnd"/>
            <w:r w:rsidRPr="001C2487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района до 58 единиц к 2026 году.</w:t>
            </w:r>
          </w:p>
        </w:tc>
      </w:tr>
    </w:tbl>
    <w:p w:rsidR="001C2487" w:rsidRDefault="001C2487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Pr="00FD4574" w:rsidRDefault="00FD4574" w:rsidP="00FD4574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FD457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lastRenderedPageBreak/>
        <w:t xml:space="preserve">Паспорт подпрограммы </w:t>
      </w:r>
    </w:p>
    <w:p w:rsidR="00FD4574" w:rsidRPr="00FD4574" w:rsidRDefault="00FD4574" w:rsidP="00FD45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FD457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«Спорт высоких достижений»</w:t>
      </w:r>
    </w:p>
    <w:p w:rsidR="00FD4574" w:rsidRPr="00FD4574" w:rsidRDefault="00FD4574" w:rsidP="00FD45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D4574">
        <w:rPr>
          <w:rFonts w:ascii="Times New Roman" w:eastAsia="PMingLiU" w:hAnsi="Times New Roman" w:cs="Times New Roman"/>
          <w:sz w:val="24"/>
          <w:szCs w:val="24"/>
          <w:lang w:eastAsia="zh-TW"/>
        </w:rPr>
        <w:t>(далее – Подпрограмма 3)</w:t>
      </w:r>
    </w:p>
    <w:tbl>
      <w:tblPr>
        <w:tblW w:w="10632" w:type="dxa"/>
        <w:tblCellSpacing w:w="5" w:type="nil"/>
        <w:tblInd w:w="-99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1"/>
        <w:gridCol w:w="992"/>
        <w:gridCol w:w="1701"/>
        <w:gridCol w:w="1559"/>
        <w:gridCol w:w="1559"/>
        <w:gridCol w:w="1418"/>
        <w:gridCol w:w="992"/>
      </w:tblGrid>
      <w:tr w:rsidR="00FD4574" w:rsidRPr="00FD4574" w:rsidTr="00FD4574">
        <w:trPr>
          <w:trHeight w:val="480"/>
          <w:tblCellSpacing w:w="5" w:type="nil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   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исполнитель      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3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</w:t>
            </w:r>
            <w:proofErr w:type="spellStart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Княжпогостский</w:t>
            </w:r>
            <w:proofErr w:type="spellEnd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                                         </w:t>
            </w:r>
          </w:p>
        </w:tc>
      </w:tr>
      <w:tr w:rsidR="00FD4574" w:rsidRPr="00FD4574" w:rsidTr="00FD4574">
        <w:trPr>
          <w:trHeight w:val="480"/>
          <w:tblCellSpacing w:w="5" w:type="nil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3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городских и сельских поселений (по согласованию),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«Спортивная школа г. </w:t>
            </w:r>
            <w:proofErr w:type="spellStart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Емва</w:t>
            </w:r>
            <w:proofErr w:type="spellEnd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МАУ «Физкультурно-спортивный комплекс» г. </w:t>
            </w:r>
            <w:proofErr w:type="spellStart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Емва</w:t>
            </w:r>
            <w:proofErr w:type="spellEnd"/>
          </w:p>
        </w:tc>
      </w:tr>
      <w:tr w:rsidR="00FD4574" w:rsidRPr="00FD4574" w:rsidTr="00FD4574">
        <w:trPr>
          <w:trHeight w:val="320"/>
          <w:tblCellSpacing w:w="5" w:type="nil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 3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4574" w:rsidRPr="00FD4574" w:rsidTr="00FD4574">
        <w:trPr>
          <w:trHeight w:val="320"/>
          <w:tblCellSpacing w:w="5" w:type="nil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эффективной  системы  подготовки  спортивного резерва</w:t>
            </w:r>
          </w:p>
        </w:tc>
      </w:tr>
      <w:tr w:rsidR="00FD4574" w:rsidRPr="00FD4574" w:rsidTr="00FD4574">
        <w:trPr>
          <w:trHeight w:val="669"/>
          <w:tblCellSpacing w:w="5" w:type="nil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          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Подпрограммы3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numPr>
                <w:ilvl w:val="0"/>
                <w:numId w:val="1"/>
              </w:numPr>
              <w:tabs>
                <w:tab w:val="left" w:pos="209"/>
              </w:tabs>
              <w:autoSpaceDE w:val="0"/>
              <w:autoSpaceDN w:val="0"/>
              <w:adjustRightInd w:val="0"/>
              <w:spacing w:after="0" w:line="240" w:lineRule="auto"/>
              <w:ind w:left="-81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муниципальной системы соревнований, направленной на предоставление возможности перспективным спортсменам повышать свои спортивные результаты. </w:t>
            </w:r>
          </w:p>
          <w:p w:rsidR="00FD4574" w:rsidRPr="00FD4574" w:rsidRDefault="00FD4574" w:rsidP="00FD4574">
            <w:pPr>
              <w:widowControl w:val="0"/>
              <w:numPr>
                <w:ilvl w:val="0"/>
                <w:numId w:val="1"/>
              </w:numPr>
              <w:tabs>
                <w:tab w:val="left" w:pos="209"/>
              </w:tabs>
              <w:autoSpaceDE w:val="0"/>
              <w:autoSpaceDN w:val="0"/>
              <w:adjustRightInd w:val="0"/>
              <w:spacing w:after="0" w:line="240" w:lineRule="auto"/>
              <w:ind w:left="-81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физкультурно-спортивных организаций высококвалифицированными тренерскими кадрами</w:t>
            </w:r>
          </w:p>
        </w:tc>
      </w:tr>
      <w:tr w:rsidR="00FD4574" w:rsidRPr="00FD4574" w:rsidTr="00FD4574">
        <w:trPr>
          <w:trHeight w:val="1069"/>
          <w:tblCellSpacing w:w="5" w:type="nil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показатели     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3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1.Охват занимающихся по программе спортивной подготовки в организациях ведомственной  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(процент)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2.Доля реализованных мероприятий для спортсменов юношеского, юниорского, молодежного возраста в утвержденном календарном плане официальных физкультурных мероприятий и спортивных мероприятий </w:t>
            </w:r>
            <w:proofErr w:type="spellStart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(процент);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3.Доля спортсменов – разрядников, имеющих разряды и звания (от </w:t>
            </w: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val="en-US" w:eastAsia="zh-TW"/>
              </w:rPr>
              <w:t>I</w:t>
            </w: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разряда до спортивного звания «Заслуженный мастер спорта») в общем количестве спортсменов-разрядников в учреждениях физкультурно-спортивной направленности (процент);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4.Количество проведенных официальных спортивных муниципальных мероприятий, в которых приняли участие спортсмены </w:t>
            </w:r>
            <w:proofErr w:type="spellStart"/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Княжпогостского</w:t>
            </w:r>
            <w:proofErr w:type="spellEnd"/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района (единиц);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5. Доля квалифицированных тренеров в общем количестве штатных тренеров физкультурно-спортивных организаций (процент).</w:t>
            </w:r>
          </w:p>
        </w:tc>
      </w:tr>
      <w:tr w:rsidR="00FD4574" w:rsidRPr="00FD4574" w:rsidTr="00FD4574">
        <w:trPr>
          <w:trHeight w:val="394"/>
          <w:tblCellSpacing w:w="5" w:type="nil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Этапы и сроки реализации Подпрограммы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2021 - 2026 годы</w:t>
            </w:r>
          </w:p>
        </w:tc>
      </w:tr>
      <w:tr w:rsidR="00B85343" w:rsidRPr="00FD4574" w:rsidTr="00C33B25">
        <w:trPr>
          <w:trHeight w:val="418"/>
          <w:tblCellSpacing w:w="5" w:type="nil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ассигнований     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Средства федерального бюджета </w:t>
            </w:r>
          </w:p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республиканского бюджета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местного бюджета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от приносящей доход деятельности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Всего (тыс. руб.)</w:t>
            </w:r>
          </w:p>
        </w:tc>
      </w:tr>
      <w:tr w:rsidR="00B85343" w:rsidRPr="00FD4574" w:rsidTr="00C33B25">
        <w:trPr>
          <w:trHeight w:val="285"/>
          <w:tblCellSpacing w:w="5" w:type="nil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400,00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400,00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</w:p>
        </w:tc>
      </w:tr>
      <w:tr w:rsidR="00B85343" w:rsidRPr="00FD4574" w:rsidTr="00060644">
        <w:trPr>
          <w:trHeight w:val="270"/>
          <w:tblCellSpacing w:w="5" w:type="nil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E36C98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</w:t>
            </w:r>
            <w:r w:rsidR="00B8534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  <w:r w:rsidR="00B85343"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  <w:r w:rsidR="00B8534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E36C98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200,000</w:t>
            </w:r>
          </w:p>
        </w:tc>
      </w:tr>
      <w:tr w:rsidR="00B85343" w:rsidRPr="00FD4574" w:rsidTr="00593A17">
        <w:trPr>
          <w:trHeight w:val="240"/>
          <w:tblCellSpacing w:w="5" w:type="nil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Default="00E36C98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  </w:t>
            </w:r>
            <w:r w:rsidR="00B85343"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E36C98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  </w:t>
            </w:r>
            <w:r w:rsidR="00B85343"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  <w:r w:rsidR="00B8534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</w:p>
        </w:tc>
      </w:tr>
      <w:tr w:rsidR="00B85343" w:rsidRPr="00FD4574" w:rsidTr="00CA60FA">
        <w:trPr>
          <w:trHeight w:val="315"/>
          <w:tblCellSpacing w:w="5" w:type="nil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E36C98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  </w:t>
            </w:r>
            <w:r w:rsidR="00B85343"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B85343" w:rsidRPr="00FD4574" w:rsidTr="00C33B25">
        <w:trPr>
          <w:trHeight w:val="780"/>
          <w:tblCellSpacing w:w="5" w:type="nil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E36C98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6</w:t>
            </w:r>
            <w:r w:rsidR="00B85343"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43" w:rsidRPr="00FD4574" w:rsidRDefault="00E36C98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6</w:t>
            </w:r>
            <w:r w:rsidR="00B85343"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00,00</w:t>
            </w:r>
          </w:p>
        </w:tc>
      </w:tr>
      <w:tr w:rsidR="00FD4574" w:rsidRPr="00FD4574" w:rsidTr="00FD4574">
        <w:trPr>
          <w:trHeight w:val="550"/>
          <w:tblCellSpacing w:w="5" w:type="nil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       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результаты       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      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3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3 позволит обеспечить: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Охват занимающихся по программе спортивной подготовки в организациях ведомственной   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до 30 % к 2026 году;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Увеличена доля реализованных мероприятий для спортсменов юношеского, юниорского, молодежного возраста в утвержденном календарном плане официальных физкультурных мероприятий и спортивных мероприятий </w:t>
            </w:r>
            <w:proofErr w:type="spellStart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до 83 % к 2026 году;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Увеличена доля спортсменов – разрядников, имеющих разряды и звания (от 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разряда до спортивного звания «Заслуженный мастер спорта») в общем количестве спортсменов-разрядников в учреждениях физкультурно-спортивной направленности до 25 % к 2026 году;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Увеличено количество проведенных официальных спортивных муниципальных мероприятий, в которых приняли участие спортсмены </w:t>
            </w:r>
            <w:proofErr w:type="spellStart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Княжпогостского</w:t>
            </w:r>
            <w:proofErr w:type="spellEnd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до 51 единицы к 2026 году.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Увеличена доля квалифицированных тренеров в общем количестве штатных тренеров физкультурно-спортивных организаций до 60 % к 2026 году в общем количестве штатных тренеров физкультурно-спортивных организаций.</w:t>
            </w:r>
          </w:p>
        </w:tc>
      </w:tr>
    </w:tbl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Default="00FD4574"/>
    <w:p w:rsidR="00FD4574" w:rsidRPr="00FD4574" w:rsidRDefault="00FD4574" w:rsidP="00FD4574">
      <w:pPr>
        <w:keepNext/>
        <w:tabs>
          <w:tab w:val="left" w:pos="14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FD457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 xml:space="preserve">Паспорт подпрограммы </w:t>
      </w:r>
    </w:p>
    <w:p w:rsidR="00FD4574" w:rsidRPr="00FD4574" w:rsidRDefault="00FD4574" w:rsidP="00FD4574">
      <w:pPr>
        <w:keepNext/>
        <w:tabs>
          <w:tab w:val="left" w:pos="14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FD457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«Развитие учреждений физической культуры и спорта»</w:t>
      </w:r>
    </w:p>
    <w:p w:rsidR="00FD4574" w:rsidRPr="00FD4574" w:rsidRDefault="00FD4574" w:rsidP="00FD4574">
      <w:pPr>
        <w:keepNext/>
        <w:tabs>
          <w:tab w:val="left" w:pos="14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FD4574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(далее – Подпрограмма 4)</w:t>
      </w:r>
    </w:p>
    <w:tbl>
      <w:tblPr>
        <w:tblW w:w="1080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904"/>
        <w:gridCol w:w="1364"/>
        <w:gridCol w:w="1418"/>
        <w:gridCol w:w="1542"/>
        <w:gridCol w:w="1717"/>
        <w:gridCol w:w="1434"/>
        <w:gridCol w:w="13"/>
      </w:tblGrid>
      <w:tr w:rsidR="00FD4574" w:rsidRPr="00FD4574" w:rsidTr="00FD4574">
        <w:tc>
          <w:tcPr>
            <w:tcW w:w="2411" w:type="dxa"/>
          </w:tcPr>
          <w:p w:rsidR="00FD4574" w:rsidRPr="00FD4574" w:rsidRDefault="00FD4574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Ответственный исполнитель  подпрограммы4</w:t>
            </w:r>
          </w:p>
        </w:tc>
        <w:tc>
          <w:tcPr>
            <w:tcW w:w="8392" w:type="dxa"/>
            <w:gridSpan w:val="7"/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Управление культуры и спорта администрации муниципального района  «</w:t>
            </w:r>
            <w:proofErr w:type="spellStart"/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Княжпогостский</w:t>
            </w:r>
            <w:proofErr w:type="spellEnd"/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»</w:t>
            </w:r>
          </w:p>
        </w:tc>
      </w:tr>
      <w:tr w:rsidR="00FD4574" w:rsidRPr="00FD4574" w:rsidTr="00FD4574">
        <w:tc>
          <w:tcPr>
            <w:tcW w:w="2411" w:type="dxa"/>
          </w:tcPr>
          <w:p w:rsidR="00FD4574" w:rsidRPr="00FD4574" w:rsidRDefault="00FD4574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Соисполнители подпрограммы 4</w:t>
            </w:r>
          </w:p>
        </w:tc>
        <w:tc>
          <w:tcPr>
            <w:tcW w:w="8392" w:type="dxa"/>
            <w:gridSpan w:val="7"/>
          </w:tcPr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МБУ «Спортивная школа г. </w:t>
            </w:r>
            <w:proofErr w:type="spellStart"/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Емва</w:t>
            </w:r>
            <w:proofErr w:type="spellEnd"/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», МАУ «</w:t>
            </w:r>
            <w:proofErr w:type="spellStart"/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Княжпогостский</w:t>
            </w:r>
            <w:proofErr w:type="spellEnd"/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физкультурно-спортивный комплекс» </w:t>
            </w:r>
          </w:p>
        </w:tc>
      </w:tr>
      <w:tr w:rsidR="00FD4574" w:rsidRPr="00FD4574" w:rsidTr="00FD4574">
        <w:tc>
          <w:tcPr>
            <w:tcW w:w="2411" w:type="dxa"/>
          </w:tcPr>
          <w:p w:rsidR="00FD4574" w:rsidRPr="00FD4574" w:rsidRDefault="00FD4574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Цель подпрограммы4</w:t>
            </w:r>
          </w:p>
        </w:tc>
        <w:tc>
          <w:tcPr>
            <w:tcW w:w="8392" w:type="dxa"/>
            <w:gridSpan w:val="7"/>
          </w:tcPr>
          <w:p w:rsidR="00FD4574" w:rsidRPr="00FD4574" w:rsidRDefault="00FD4574" w:rsidP="00FD4574">
            <w:pPr>
              <w:spacing w:after="0" w:line="240" w:lineRule="auto"/>
              <w:ind w:left="44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Совершенствование системы физической культуры и спорта</w:t>
            </w:r>
          </w:p>
        </w:tc>
      </w:tr>
      <w:tr w:rsidR="00FD4574" w:rsidRPr="00FD4574" w:rsidTr="00FD4574">
        <w:trPr>
          <w:trHeight w:val="496"/>
        </w:trPr>
        <w:tc>
          <w:tcPr>
            <w:tcW w:w="2411" w:type="dxa"/>
          </w:tcPr>
          <w:p w:rsidR="00FD4574" w:rsidRPr="00FD4574" w:rsidRDefault="00FD4574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Задачи подпрограммы4</w:t>
            </w:r>
          </w:p>
        </w:tc>
        <w:tc>
          <w:tcPr>
            <w:tcW w:w="8392" w:type="dxa"/>
            <w:gridSpan w:val="7"/>
          </w:tcPr>
          <w:p w:rsidR="00FD4574" w:rsidRPr="00FD4574" w:rsidRDefault="00FD4574" w:rsidP="00FD457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736"/>
                <w:tab w:val="left" w:pos="317"/>
              </w:tabs>
              <w:snapToGrid w:val="0"/>
              <w:spacing w:after="0" w:line="240" w:lineRule="auto"/>
              <w:ind w:left="34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спортивных школ, осуществляющих подготовку спортсменов высокого класса и спортивного резерва.</w:t>
            </w:r>
          </w:p>
          <w:p w:rsidR="00FD4574" w:rsidRPr="00FD4574" w:rsidRDefault="00FD4574" w:rsidP="00FD457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736"/>
                <w:tab w:val="left" w:pos="317"/>
              </w:tabs>
              <w:snapToGrid w:val="0"/>
              <w:spacing w:after="0" w:line="240" w:lineRule="auto"/>
              <w:ind w:left="34" w:righ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выполнения нормативов Всероссийского – </w:t>
            </w:r>
            <w:proofErr w:type="spellStart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спортивного комплекса «Готов к труду и обороне».</w:t>
            </w:r>
          </w:p>
          <w:p w:rsidR="00FD4574" w:rsidRPr="00FD4574" w:rsidRDefault="00FD4574" w:rsidP="00FD457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736"/>
                <w:tab w:val="left" w:pos="317"/>
              </w:tabs>
              <w:snapToGrid w:val="0"/>
              <w:spacing w:after="0" w:line="240" w:lineRule="auto"/>
              <w:ind w:left="34" w:righ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освоения обучающимися в общеобразовательных организациях, в том числе обучающимися с ограниченными возможностями здоровья и инвалидов, базовых жизнеобеспечивающих навыков плавания. </w:t>
            </w:r>
          </w:p>
        </w:tc>
      </w:tr>
      <w:tr w:rsidR="00FD4574" w:rsidRPr="00FD4574" w:rsidTr="00FD4574">
        <w:tc>
          <w:tcPr>
            <w:tcW w:w="2411" w:type="dxa"/>
          </w:tcPr>
          <w:p w:rsidR="00FD4574" w:rsidRPr="00FD4574" w:rsidRDefault="00FD4574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Целевые индикаторы и показатели подпрограммы 4</w:t>
            </w:r>
          </w:p>
        </w:tc>
        <w:tc>
          <w:tcPr>
            <w:tcW w:w="8392" w:type="dxa"/>
            <w:gridSpan w:val="7"/>
          </w:tcPr>
          <w:p w:rsidR="00FD4574" w:rsidRPr="00FD4574" w:rsidRDefault="00FD4574" w:rsidP="00FD4574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(процент).</w:t>
            </w:r>
          </w:p>
          <w:p w:rsidR="00FD4574" w:rsidRPr="00FD4574" w:rsidRDefault="00FD4574" w:rsidP="00FD4574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zh-TW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</w:t>
            </w:r>
            <w:proofErr w:type="spellStart"/>
            <w:r w:rsidRPr="00FD4574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zh-TW"/>
              </w:rPr>
              <w:t>физкультурно</w:t>
            </w:r>
            <w:proofErr w:type="spellEnd"/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– спортивного комплекса «Готов к труду и обороне» (ГТО) (процент).</w:t>
            </w:r>
          </w:p>
          <w:p w:rsidR="00FD4574" w:rsidRPr="00FD4574" w:rsidRDefault="00FD4574" w:rsidP="00FD4574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Доля населения,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 (процент).</w:t>
            </w:r>
          </w:p>
          <w:p w:rsidR="00FD4574" w:rsidRPr="00FD4574" w:rsidRDefault="00FD4574" w:rsidP="00FD4574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Доля обучающихся в общеобразовательных организациях, в том числе обучающихся с ограниченными возможностями здоровья и инвалидов, в возрасте 7-10 лет посещающие секцию плавание в общей численности детей в данной категории (процент).</w:t>
            </w:r>
          </w:p>
          <w:p w:rsidR="00FD4574" w:rsidRPr="00FD4574" w:rsidRDefault="00FD4574" w:rsidP="00FD4574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Численность населения, посещающие плавательный бассейн в год (человек).</w:t>
            </w:r>
          </w:p>
        </w:tc>
      </w:tr>
      <w:tr w:rsidR="00FD4574" w:rsidRPr="00FD4574" w:rsidTr="00FD4574">
        <w:trPr>
          <w:trHeight w:val="432"/>
        </w:trPr>
        <w:tc>
          <w:tcPr>
            <w:tcW w:w="2411" w:type="dxa"/>
          </w:tcPr>
          <w:p w:rsidR="00FD4574" w:rsidRPr="00FD4574" w:rsidRDefault="00FD4574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Этапы и сроки реализации   подпрограммы 4</w:t>
            </w:r>
          </w:p>
        </w:tc>
        <w:tc>
          <w:tcPr>
            <w:tcW w:w="8392" w:type="dxa"/>
            <w:gridSpan w:val="7"/>
          </w:tcPr>
          <w:p w:rsidR="00FD4574" w:rsidRPr="00FD4574" w:rsidRDefault="00FD4574" w:rsidP="00FD4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2021 - 2026 годы</w:t>
            </w:r>
          </w:p>
          <w:p w:rsidR="00FD4574" w:rsidRPr="00FD4574" w:rsidRDefault="00FD4574" w:rsidP="00FD4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B85343" w:rsidRPr="00FD4574" w:rsidTr="00FD4574">
        <w:trPr>
          <w:gridAfter w:val="1"/>
          <w:wAfter w:w="13" w:type="dxa"/>
        </w:trPr>
        <w:tc>
          <w:tcPr>
            <w:tcW w:w="2411" w:type="dxa"/>
            <w:vMerge w:val="restart"/>
          </w:tcPr>
          <w:p w:rsidR="00B85343" w:rsidRPr="00FD4574" w:rsidRDefault="00B85343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Объемы и </w:t>
            </w:r>
          </w:p>
          <w:p w:rsidR="00B85343" w:rsidRPr="00FD4574" w:rsidRDefault="00B85343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источники </w:t>
            </w:r>
          </w:p>
          <w:p w:rsidR="00B85343" w:rsidRPr="00FD4574" w:rsidRDefault="00B85343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финансирования </w:t>
            </w:r>
          </w:p>
          <w:p w:rsidR="00B85343" w:rsidRPr="00FD4574" w:rsidRDefault="00B85343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Подпрограммы 4</w:t>
            </w:r>
          </w:p>
        </w:tc>
        <w:tc>
          <w:tcPr>
            <w:tcW w:w="90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Год</w:t>
            </w:r>
          </w:p>
        </w:tc>
        <w:tc>
          <w:tcPr>
            <w:tcW w:w="136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федерального бюджета (тыс. руб.)</w:t>
            </w:r>
          </w:p>
        </w:tc>
        <w:tc>
          <w:tcPr>
            <w:tcW w:w="1418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республиканского бюджета (тыс. руб.)</w:t>
            </w:r>
          </w:p>
        </w:tc>
        <w:tc>
          <w:tcPr>
            <w:tcW w:w="1542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местного бюджета (тыс. руб.)</w:t>
            </w:r>
          </w:p>
        </w:tc>
        <w:tc>
          <w:tcPr>
            <w:tcW w:w="1717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Средства от приносящей доход деятельности</w:t>
            </w:r>
          </w:p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(тыс. руб.)</w:t>
            </w:r>
          </w:p>
        </w:tc>
        <w:tc>
          <w:tcPr>
            <w:tcW w:w="143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Всего </w:t>
            </w:r>
          </w:p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(тыс. руб.)</w:t>
            </w:r>
          </w:p>
        </w:tc>
      </w:tr>
      <w:tr w:rsidR="00B85343" w:rsidRPr="00FD4574" w:rsidTr="00B85343">
        <w:trPr>
          <w:gridAfter w:val="1"/>
          <w:wAfter w:w="13" w:type="dxa"/>
          <w:trHeight w:val="240"/>
        </w:trPr>
        <w:tc>
          <w:tcPr>
            <w:tcW w:w="2411" w:type="dxa"/>
            <w:vMerge/>
          </w:tcPr>
          <w:p w:rsidR="00B85343" w:rsidRPr="00FD4574" w:rsidRDefault="00B85343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90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2021</w:t>
            </w:r>
          </w:p>
        </w:tc>
        <w:tc>
          <w:tcPr>
            <w:tcW w:w="136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8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399,900</w:t>
            </w:r>
          </w:p>
        </w:tc>
        <w:tc>
          <w:tcPr>
            <w:tcW w:w="1542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32 505,058</w:t>
            </w:r>
          </w:p>
        </w:tc>
        <w:tc>
          <w:tcPr>
            <w:tcW w:w="1717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3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32 904,958</w:t>
            </w:r>
          </w:p>
        </w:tc>
      </w:tr>
      <w:tr w:rsidR="00B85343" w:rsidRPr="00FD4574" w:rsidTr="00B85343">
        <w:trPr>
          <w:gridAfter w:val="1"/>
          <w:wAfter w:w="13" w:type="dxa"/>
          <w:trHeight w:val="240"/>
        </w:trPr>
        <w:tc>
          <w:tcPr>
            <w:tcW w:w="2411" w:type="dxa"/>
            <w:vMerge/>
          </w:tcPr>
          <w:p w:rsidR="00B85343" w:rsidRPr="00FD4574" w:rsidRDefault="00B85343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90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2022</w:t>
            </w:r>
          </w:p>
        </w:tc>
        <w:tc>
          <w:tcPr>
            <w:tcW w:w="136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8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445,300</w:t>
            </w:r>
          </w:p>
        </w:tc>
        <w:tc>
          <w:tcPr>
            <w:tcW w:w="1542" w:type="dxa"/>
          </w:tcPr>
          <w:p w:rsidR="00B85343" w:rsidRPr="00FD4574" w:rsidRDefault="00E36C98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</w:t>
            </w:r>
            <w:r w:rsidR="00B8534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2 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988</w:t>
            </w:r>
            <w:r w:rsidR="00B8534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,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853</w:t>
            </w:r>
          </w:p>
        </w:tc>
        <w:tc>
          <w:tcPr>
            <w:tcW w:w="1717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34" w:type="dxa"/>
          </w:tcPr>
          <w:p w:rsidR="00B85343" w:rsidRPr="00FD4574" w:rsidRDefault="00B85343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3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 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434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,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153</w:t>
            </w:r>
          </w:p>
        </w:tc>
      </w:tr>
      <w:tr w:rsidR="00B85343" w:rsidRPr="00FD4574" w:rsidTr="00B85343">
        <w:trPr>
          <w:gridAfter w:val="1"/>
          <w:wAfter w:w="13" w:type="dxa"/>
          <w:trHeight w:val="195"/>
        </w:trPr>
        <w:tc>
          <w:tcPr>
            <w:tcW w:w="2411" w:type="dxa"/>
            <w:vMerge/>
          </w:tcPr>
          <w:p w:rsidR="00B85343" w:rsidRPr="00FD4574" w:rsidRDefault="00B85343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90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2023</w:t>
            </w:r>
          </w:p>
        </w:tc>
        <w:tc>
          <w:tcPr>
            <w:tcW w:w="136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8" w:type="dxa"/>
          </w:tcPr>
          <w:p w:rsidR="00B85343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445,300</w:t>
            </w:r>
          </w:p>
        </w:tc>
        <w:tc>
          <w:tcPr>
            <w:tcW w:w="1542" w:type="dxa"/>
          </w:tcPr>
          <w:p w:rsidR="00B85343" w:rsidRDefault="00B85343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 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5,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853</w:t>
            </w:r>
          </w:p>
        </w:tc>
        <w:tc>
          <w:tcPr>
            <w:tcW w:w="1717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34" w:type="dxa"/>
          </w:tcPr>
          <w:p w:rsidR="00B85343" w:rsidRDefault="00B85343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0 651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,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153</w:t>
            </w:r>
          </w:p>
        </w:tc>
      </w:tr>
      <w:tr w:rsidR="00B85343" w:rsidRPr="00FD4574" w:rsidTr="00B85343">
        <w:trPr>
          <w:gridAfter w:val="1"/>
          <w:wAfter w:w="13" w:type="dxa"/>
          <w:trHeight w:val="255"/>
        </w:trPr>
        <w:tc>
          <w:tcPr>
            <w:tcW w:w="2411" w:type="dxa"/>
            <w:vMerge/>
          </w:tcPr>
          <w:p w:rsidR="00B85343" w:rsidRPr="00FD4574" w:rsidRDefault="00B85343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90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2024</w:t>
            </w:r>
          </w:p>
        </w:tc>
        <w:tc>
          <w:tcPr>
            <w:tcW w:w="136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8" w:type="dxa"/>
          </w:tcPr>
          <w:p w:rsidR="00B85343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445,300</w:t>
            </w:r>
          </w:p>
        </w:tc>
        <w:tc>
          <w:tcPr>
            <w:tcW w:w="1542" w:type="dxa"/>
          </w:tcPr>
          <w:p w:rsidR="00B85343" w:rsidRDefault="00B85343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5,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853</w:t>
            </w:r>
          </w:p>
        </w:tc>
        <w:tc>
          <w:tcPr>
            <w:tcW w:w="1717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34" w:type="dxa"/>
          </w:tcPr>
          <w:p w:rsidR="00B85343" w:rsidRDefault="00B85343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2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 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651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,</w:t>
            </w:r>
            <w:r w:rsidR="00E36C98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153</w:t>
            </w:r>
          </w:p>
        </w:tc>
      </w:tr>
      <w:tr w:rsidR="00B85343" w:rsidRPr="00FD4574" w:rsidTr="00FD4574">
        <w:trPr>
          <w:gridAfter w:val="1"/>
          <w:wAfter w:w="13" w:type="dxa"/>
          <w:trHeight w:val="390"/>
        </w:trPr>
        <w:tc>
          <w:tcPr>
            <w:tcW w:w="2411" w:type="dxa"/>
            <w:vMerge/>
          </w:tcPr>
          <w:p w:rsidR="00B85343" w:rsidRPr="00FD4574" w:rsidRDefault="00B85343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90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Итого</w:t>
            </w:r>
          </w:p>
        </w:tc>
        <w:tc>
          <w:tcPr>
            <w:tcW w:w="1364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18" w:type="dxa"/>
          </w:tcPr>
          <w:p w:rsidR="00B85343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1 735,800</w:t>
            </w:r>
          </w:p>
        </w:tc>
        <w:tc>
          <w:tcPr>
            <w:tcW w:w="1542" w:type="dxa"/>
          </w:tcPr>
          <w:p w:rsidR="00B85343" w:rsidRDefault="00E36C98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95 90</w:t>
            </w:r>
            <w:r w:rsidR="00B8534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5,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617</w:t>
            </w:r>
          </w:p>
        </w:tc>
        <w:tc>
          <w:tcPr>
            <w:tcW w:w="1717" w:type="dxa"/>
          </w:tcPr>
          <w:p w:rsidR="00B85343" w:rsidRPr="00FD4574" w:rsidRDefault="00B85343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0,00</w:t>
            </w:r>
          </w:p>
        </w:tc>
        <w:tc>
          <w:tcPr>
            <w:tcW w:w="1434" w:type="dxa"/>
          </w:tcPr>
          <w:p w:rsidR="00B85343" w:rsidRDefault="00E36C98" w:rsidP="00E3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97 641</w:t>
            </w:r>
            <w:r w:rsidR="00B85343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,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417</w:t>
            </w:r>
          </w:p>
        </w:tc>
      </w:tr>
      <w:tr w:rsidR="00FD4574" w:rsidRPr="00FD4574" w:rsidTr="00FD4574">
        <w:tc>
          <w:tcPr>
            <w:tcW w:w="2411" w:type="dxa"/>
          </w:tcPr>
          <w:p w:rsidR="00FD4574" w:rsidRPr="00FD4574" w:rsidRDefault="00FD4574" w:rsidP="00FD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Ожидаемые результаты </w:t>
            </w: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lastRenderedPageBreak/>
              <w:t>реализации подпрограммы 4</w:t>
            </w:r>
          </w:p>
        </w:tc>
        <w:tc>
          <w:tcPr>
            <w:tcW w:w="8392" w:type="dxa"/>
            <w:gridSpan w:val="7"/>
          </w:tcPr>
          <w:p w:rsidR="00FD4574" w:rsidRPr="00FD4574" w:rsidRDefault="00FD4574" w:rsidP="00FD4574">
            <w:pPr>
              <w:snapToGri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bCs/>
                <w:sz w:val="24"/>
                <w:szCs w:val="24"/>
                <w:lang w:eastAsia="zh-TW"/>
              </w:rPr>
              <w:lastRenderedPageBreak/>
              <w:t>Реализация подпрограммы 4 позволит обеспечить: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1. Увеличение доли организаций, оказывающих услуги по спортивной </w:t>
            </w: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lastRenderedPageBreak/>
              <w:t>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до 33,3 % к 2026 году;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zh-TW"/>
              </w:rPr>
              <w:t>2. Увеличение д</w:t>
            </w: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оли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Pr="00FD4574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zh-TW"/>
              </w:rPr>
              <w:t xml:space="preserve"> до 90% к 2026 году;   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zh-TW"/>
              </w:rPr>
              <w:t xml:space="preserve">3. </w:t>
            </w: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Увеличение доли населения,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до 46% к 2026 году;</w:t>
            </w:r>
          </w:p>
          <w:p w:rsidR="00FD4574" w:rsidRPr="00FD4574" w:rsidRDefault="00FD4574" w:rsidP="00FD4574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4. Увеличение доли обучающихся в общеобразовательных организациях, в том числе обучающихся с ограниченными возможностями здоровья и инвалидов, в возрасте 7-10 лет посещающие секцию плавание в общей численности детей в данной категории до 9 % человек к 2026 году;</w:t>
            </w:r>
          </w:p>
          <w:p w:rsidR="00FD4574" w:rsidRPr="00FD4574" w:rsidRDefault="00FD4574" w:rsidP="00FD4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</w:pPr>
            <w:r w:rsidRPr="00FD4574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>5. Увеличение численности населения, посещающие плавательный бассейн в год до 17 500 человек к 2026 году.</w:t>
            </w:r>
          </w:p>
        </w:tc>
      </w:tr>
    </w:tbl>
    <w:p w:rsidR="00FD4574" w:rsidRDefault="00FD4574">
      <w:bookmarkStart w:id="0" w:name="_GoBack"/>
      <w:bookmarkEnd w:id="0"/>
    </w:p>
    <w:sectPr w:rsidR="00FD4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12291"/>
    <w:multiLevelType w:val="hybridMultilevel"/>
    <w:tmpl w:val="8E364AB2"/>
    <w:lvl w:ilvl="0" w:tplc="2054A2FE">
      <w:start w:val="1"/>
      <w:numFmt w:val="decimal"/>
      <w:lvlText w:val="%1."/>
      <w:lvlJc w:val="left"/>
      <w:pPr>
        <w:ind w:left="435" w:hanging="43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FD4E62"/>
    <w:multiLevelType w:val="hybridMultilevel"/>
    <w:tmpl w:val="6FD80C20"/>
    <w:lvl w:ilvl="0" w:tplc="825C8E6A">
      <w:start w:val="1"/>
      <w:numFmt w:val="decimal"/>
      <w:lvlText w:val="%1."/>
      <w:lvlJc w:val="left"/>
      <w:pPr>
        <w:ind w:left="720" w:hanging="360"/>
      </w:pPr>
      <w:rPr>
        <w:rFonts w:ascii="Times New Roman" w:eastAsia="PMingLiU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25AC2"/>
    <w:multiLevelType w:val="hybridMultilevel"/>
    <w:tmpl w:val="0200F0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F218B7"/>
    <w:multiLevelType w:val="multilevel"/>
    <w:tmpl w:val="818A0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BC"/>
    <w:rsid w:val="001417F2"/>
    <w:rsid w:val="001C2487"/>
    <w:rsid w:val="0033115B"/>
    <w:rsid w:val="006B69BC"/>
    <w:rsid w:val="00A97C54"/>
    <w:rsid w:val="00B85343"/>
    <w:rsid w:val="00C967F9"/>
    <w:rsid w:val="00D85F6B"/>
    <w:rsid w:val="00DD59CA"/>
    <w:rsid w:val="00E36C98"/>
    <w:rsid w:val="00FD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67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67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1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11F72-F194-4E53-93FA-AF992AA5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Синельник</cp:lastModifiedBy>
  <cp:revision>5</cp:revision>
  <cp:lastPrinted>2021-10-18T13:10:00Z</cp:lastPrinted>
  <dcterms:created xsi:type="dcterms:W3CDTF">2021-10-22T12:53:00Z</dcterms:created>
  <dcterms:modified xsi:type="dcterms:W3CDTF">2021-11-10T13:23:00Z</dcterms:modified>
</cp:coreProperties>
</file>