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D9" w:rsidRDefault="00F42CD9" w:rsidP="00F42CD9">
      <w:pPr>
        <w:jc w:val="center"/>
        <w:outlineLvl w:val="0"/>
        <w:rPr>
          <w:b/>
          <w:sz w:val="28"/>
          <w:szCs w:val="28"/>
        </w:rPr>
      </w:pPr>
    </w:p>
    <w:p w:rsidR="00F42CD9" w:rsidRDefault="00F42CD9" w:rsidP="00F42CD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F42CD9" w:rsidRDefault="00F42CD9" w:rsidP="00F42CD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решения о внесении изменений в проект решения от 22.12.2020 </w:t>
      </w:r>
    </w:p>
    <w:p w:rsidR="00F42CD9" w:rsidRDefault="00F42CD9" w:rsidP="00F42CD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№ 147 «О бюджете муниципал</w:t>
      </w:r>
      <w:bookmarkStart w:id="0" w:name="_GoBack"/>
      <w:bookmarkEnd w:id="0"/>
      <w:r>
        <w:rPr>
          <w:b/>
          <w:sz w:val="28"/>
          <w:szCs w:val="28"/>
        </w:rPr>
        <w:t>ьного района «Княжпогостский» на 2021 год и плановый период 2022-2023 годов»</w:t>
      </w:r>
    </w:p>
    <w:p w:rsidR="00F42CD9" w:rsidRDefault="00F42CD9" w:rsidP="00F42CD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Основные параметры изменений на июнь 2021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год:</w:t>
      </w:r>
    </w:p>
    <w:p w:rsidR="00F42CD9" w:rsidRDefault="00F42CD9" w:rsidP="00F42CD9">
      <w:pPr>
        <w:jc w:val="center"/>
        <w:rPr>
          <w:sz w:val="16"/>
          <w:szCs w:val="16"/>
        </w:rPr>
      </w:pPr>
    </w:p>
    <w:p w:rsidR="00F42CD9" w:rsidRDefault="00F42CD9" w:rsidP="00F42C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ДОХОДЫ:</w:t>
      </w:r>
    </w:p>
    <w:p w:rsidR="00F42CD9" w:rsidRDefault="00F42CD9" w:rsidP="00F42CD9">
      <w:pPr>
        <w:rPr>
          <w:b/>
          <w:sz w:val="16"/>
          <w:szCs w:val="16"/>
        </w:rPr>
      </w:pPr>
    </w:p>
    <w:p w:rsidR="00F42CD9" w:rsidRDefault="00F42CD9" w:rsidP="00F42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2021 г. уменьшаются на безвозмездные поступления из бюджета РК на реализацию общеобразовательных программ в сумме 7 149,8 тыс.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F42CD9" w:rsidRDefault="00F42CD9" w:rsidP="00F42CD9">
      <w:pPr>
        <w:ind w:firstLine="709"/>
        <w:jc w:val="both"/>
        <w:rPr>
          <w:sz w:val="28"/>
          <w:szCs w:val="28"/>
        </w:rPr>
      </w:pPr>
    </w:p>
    <w:p w:rsidR="00F42CD9" w:rsidRDefault="00F42CD9" w:rsidP="00F42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уточнений и дополнений доходная часть бюджета составляет 633 842,8 тыс.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F42CD9" w:rsidRDefault="00F42CD9" w:rsidP="00F42CD9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РАСХОДЫ</w:t>
      </w:r>
      <w:r>
        <w:rPr>
          <w:sz w:val="28"/>
          <w:szCs w:val="28"/>
        </w:rPr>
        <w:t>:</w:t>
      </w:r>
    </w:p>
    <w:p w:rsidR="00F42CD9" w:rsidRDefault="00F42CD9" w:rsidP="00F42CD9">
      <w:pPr>
        <w:ind w:firstLine="709"/>
        <w:jc w:val="center"/>
        <w:rPr>
          <w:sz w:val="16"/>
          <w:szCs w:val="16"/>
        </w:rPr>
      </w:pPr>
    </w:p>
    <w:p w:rsidR="00F42CD9" w:rsidRDefault="00F42CD9" w:rsidP="00F42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 бюджета увеличивается на 1 257,4 тыс.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 с учетом уточнений составит 776 760,9 тыс.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F42CD9" w:rsidRDefault="00F42CD9" w:rsidP="00F42CD9">
      <w:pPr>
        <w:tabs>
          <w:tab w:val="left" w:pos="9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на 2021 год составит 142 918,2 тыс.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F42CD9" w:rsidRDefault="00F42CD9" w:rsidP="00F42CD9">
      <w:pPr>
        <w:ind w:firstLine="709"/>
        <w:jc w:val="both"/>
        <w:rPr>
          <w:sz w:val="28"/>
          <w:szCs w:val="28"/>
        </w:rPr>
      </w:pPr>
    </w:p>
    <w:p w:rsidR="00F42CD9" w:rsidRDefault="00F42CD9" w:rsidP="00F42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Проведены внутренние перемещения средств внутри главных распорядителей, а также внутри муниципальных программ.</w:t>
      </w:r>
    </w:p>
    <w:p w:rsidR="00F42CD9" w:rsidRDefault="00F42CD9" w:rsidP="00F42CD9">
      <w:pPr>
        <w:ind w:firstLine="709"/>
        <w:jc w:val="both"/>
        <w:rPr>
          <w:sz w:val="28"/>
          <w:szCs w:val="28"/>
        </w:rPr>
      </w:pPr>
    </w:p>
    <w:p w:rsidR="00F42CD9" w:rsidRDefault="00F42CD9" w:rsidP="00F42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Произведены внутренние перемещения средств и корректировки расходов по уточнению бюджетной классификации в соответствии с Приказом МФ РФ 209н , 246н по главным распорядителям средств бюджета.</w:t>
      </w:r>
    </w:p>
    <w:p w:rsidR="00F42CD9" w:rsidRDefault="00F42CD9" w:rsidP="00F42CD9">
      <w:pPr>
        <w:rPr>
          <w:sz w:val="28"/>
          <w:szCs w:val="28"/>
        </w:rPr>
      </w:pPr>
    </w:p>
    <w:p w:rsidR="00F42CD9" w:rsidRDefault="00F42CD9" w:rsidP="000419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также уменьшаются дотации из бюджета муниципального района ГП «Емва» на 2022г. в сумме 5 600,0 тыс.</w:t>
      </w:r>
      <w:r w:rsidR="0004197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на 2023г. в сумме 6 021,5тыс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780568">
        <w:rPr>
          <w:sz w:val="28"/>
          <w:szCs w:val="28"/>
        </w:rPr>
        <w:t>.</w:t>
      </w:r>
    </w:p>
    <w:p w:rsidR="00780568" w:rsidRDefault="00780568" w:rsidP="00041977">
      <w:pPr>
        <w:ind w:firstLine="709"/>
        <w:jc w:val="both"/>
        <w:rPr>
          <w:sz w:val="28"/>
          <w:szCs w:val="28"/>
        </w:rPr>
      </w:pPr>
    </w:p>
    <w:p w:rsidR="00F42CD9" w:rsidRDefault="00F42CD9" w:rsidP="000419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уточнений расходная часть на 2022 год составит – 636 469,8 тыс.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на 2023 год составляет – 628 300,0 тыс.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41977">
        <w:rPr>
          <w:sz w:val="28"/>
          <w:szCs w:val="28"/>
        </w:rPr>
        <w:t>.</w:t>
      </w:r>
    </w:p>
    <w:p w:rsidR="00F42CD9" w:rsidRDefault="00F42CD9" w:rsidP="00041977">
      <w:pPr>
        <w:ind w:firstLine="709"/>
        <w:jc w:val="both"/>
        <w:rPr>
          <w:sz w:val="28"/>
          <w:szCs w:val="28"/>
        </w:rPr>
      </w:pPr>
    </w:p>
    <w:p w:rsidR="00F42CD9" w:rsidRDefault="00F42CD9" w:rsidP="000419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на 2022 год составит- 11 811,1 тыс.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на 2023 год составляет – 16 755,3 тыс.</w:t>
      </w:r>
      <w:r w:rsidR="0004197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780568">
        <w:rPr>
          <w:sz w:val="28"/>
          <w:szCs w:val="28"/>
        </w:rPr>
        <w:t>.</w:t>
      </w:r>
    </w:p>
    <w:p w:rsidR="00DF5C53" w:rsidRDefault="00041977"/>
    <w:sectPr w:rsidR="00DF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D9"/>
    <w:rsid w:val="00041977"/>
    <w:rsid w:val="000B364E"/>
    <w:rsid w:val="00780568"/>
    <w:rsid w:val="00A525EF"/>
    <w:rsid w:val="00F4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2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Sazonenko</cp:lastModifiedBy>
  <cp:revision>4</cp:revision>
  <dcterms:created xsi:type="dcterms:W3CDTF">2021-06-23T14:29:00Z</dcterms:created>
  <dcterms:modified xsi:type="dcterms:W3CDTF">2021-06-24T12:20:00Z</dcterms:modified>
</cp:coreProperties>
</file>