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FF" w:rsidRDefault="00F85AFF" w:rsidP="00F85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B0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контрольных мероприятиях сводного плана контрольной работы финансового управления администрации муниципального района «Княжпогостский» за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январь – </w:t>
      </w:r>
      <w:r w:rsidR="000F4F96">
        <w:rPr>
          <w:rFonts w:ascii="Times New Roman" w:hAnsi="Times New Roman" w:cs="Times New Roman"/>
          <w:b/>
          <w:sz w:val="28"/>
          <w:szCs w:val="28"/>
        </w:rPr>
        <w:t>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57"/>
        <w:gridCol w:w="558"/>
        <w:gridCol w:w="9"/>
        <w:gridCol w:w="2552"/>
        <w:gridCol w:w="19"/>
        <w:gridCol w:w="2674"/>
        <w:gridCol w:w="11"/>
        <w:gridCol w:w="4629"/>
        <w:gridCol w:w="6"/>
        <w:gridCol w:w="2107"/>
        <w:gridCol w:w="51"/>
        <w:gridCol w:w="2693"/>
      </w:tblGrid>
      <w:tr w:rsidR="00F85AFF" w:rsidRPr="00D505F2" w:rsidTr="00A66287">
        <w:trPr>
          <w:cantSplit/>
          <w:trHeight w:val="1134"/>
        </w:trPr>
        <w:tc>
          <w:tcPr>
            <w:tcW w:w="567" w:type="dxa"/>
            <w:gridSpan w:val="2"/>
            <w:textDirection w:val="btLr"/>
            <w:vAlign w:val="center"/>
          </w:tcPr>
          <w:p w:rsidR="00F85AFF" w:rsidRPr="00D505F2" w:rsidRDefault="00F85AFF" w:rsidP="00DD0D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№ по порядку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85AFF" w:rsidRPr="00D505F2" w:rsidRDefault="00F85AFF" w:rsidP="00DD0D7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№ по плану</w:t>
            </w:r>
          </w:p>
        </w:tc>
        <w:tc>
          <w:tcPr>
            <w:tcW w:w="2552" w:type="dxa"/>
          </w:tcPr>
          <w:p w:rsidR="00F85AFF" w:rsidRPr="00D505F2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2693" w:type="dxa"/>
            <w:gridSpan w:val="2"/>
          </w:tcPr>
          <w:p w:rsidR="00F85AFF" w:rsidRPr="00D505F2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640" w:type="dxa"/>
            <w:gridSpan w:val="2"/>
          </w:tcPr>
          <w:p w:rsidR="00F85AFF" w:rsidRPr="00D505F2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2113" w:type="dxa"/>
            <w:gridSpan w:val="2"/>
          </w:tcPr>
          <w:p w:rsidR="00F85AFF" w:rsidRPr="00D505F2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Направленные, представления, предписания</w:t>
            </w:r>
          </w:p>
        </w:tc>
        <w:tc>
          <w:tcPr>
            <w:tcW w:w="2744" w:type="dxa"/>
            <w:gridSpan w:val="2"/>
          </w:tcPr>
          <w:p w:rsidR="00F85AFF" w:rsidRPr="00D505F2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Сведения о принятых объектом контроля решениях и мерах по представлениям, предписаниям</w:t>
            </w:r>
          </w:p>
        </w:tc>
      </w:tr>
      <w:tr w:rsidR="00F85AFF" w:rsidRPr="00D505F2" w:rsidTr="00A66287">
        <w:tc>
          <w:tcPr>
            <w:tcW w:w="567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0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5AFF" w:rsidRPr="00D505F2" w:rsidTr="00A66287">
        <w:tc>
          <w:tcPr>
            <w:tcW w:w="15876" w:type="dxa"/>
            <w:gridSpan w:val="13"/>
          </w:tcPr>
          <w:p w:rsidR="00F85AFF" w:rsidRPr="00D505F2" w:rsidRDefault="00F85AFF" w:rsidP="00DD0D7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Внутренний муниципальный финансовый контроль </w:t>
            </w:r>
          </w:p>
          <w:p w:rsidR="00F85AFF" w:rsidRPr="00D505F2" w:rsidRDefault="00F85AFF" w:rsidP="00DD0D7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b/>
                <w:sz w:val="24"/>
                <w:szCs w:val="24"/>
              </w:rPr>
              <w:t>(проверка отдельных финансово-хозяйственных операций)</w:t>
            </w:r>
          </w:p>
        </w:tc>
      </w:tr>
      <w:tr w:rsidR="00F85AFF" w:rsidRPr="00D505F2" w:rsidTr="00A66287">
        <w:trPr>
          <w:trHeight w:val="165"/>
        </w:trPr>
        <w:tc>
          <w:tcPr>
            <w:tcW w:w="567" w:type="dxa"/>
            <w:gridSpan w:val="2"/>
          </w:tcPr>
          <w:p w:rsidR="00F85AFF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AFF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85AFF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85AFF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85AFF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</w:t>
            </w:r>
            <w:r w:rsidRPr="003C77F2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77F2">
              <w:rPr>
                <w:rFonts w:ascii="Times New Roman" w:hAnsi="Times New Roman" w:cs="Times New Roman"/>
                <w:sz w:val="24"/>
                <w:szCs w:val="24"/>
              </w:rPr>
              <w:t xml:space="preserve"> Княжпогостского района</w:t>
            </w:r>
            <w:r w:rsidRPr="003C77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F85AFF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</w:t>
            </w:r>
            <w:r w:rsidRPr="003C77F2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 муниципального района «Княжпогостский» избирательной комиссией муниципального района «Княжпогостский», выделенных на подготовку и проведение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0" w:type="dxa"/>
            <w:gridSpan w:val="2"/>
          </w:tcPr>
          <w:p w:rsidR="00F85AFF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4E4B">
              <w:rPr>
                <w:rFonts w:ascii="Times New Roman" w:hAnsi="Times New Roman" w:cs="Times New Roman"/>
                <w:sz w:val="24"/>
                <w:szCs w:val="24"/>
              </w:rPr>
              <w:t>Фактическая нумерация приложений не соответствует нумерации приложений постановлений от 07.02.2020 № 76/468, 76/469, 76/470, 76/471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AFF" w:rsidRPr="00F85AFF" w:rsidRDefault="00F85AFF" w:rsidP="00F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Выявлены противоречия между Приложениями № 1 и Приложениями № 4 Постановлений от 07.02.2020 № 76/468, 76/469, 76/470, 76/471 и отчетами о поступлении и расходовании средств местного бюджета по сумма распределения денежных средств между ТИК Княжпогостского района и УИК.</w:t>
            </w:r>
          </w:p>
          <w:p w:rsidR="00F85AFF" w:rsidRPr="0029133F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нарушении п. 5 постановлений от 07.02.2020 № 76/468, 76/469, 76/470, 76/471 отчет не </w:t>
            </w:r>
            <w:proofErr w:type="gramStart"/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составляется и не предоставляется</w:t>
            </w:r>
            <w:proofErr w:type="gramEnd"/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участковыми избирательными комиссиями.</w:t>
            </w:r>
          </w:p>
        </w:tc>
        <w:tc>
          <w:tcPr>
            <w:tcW w:w="2113" w:type="dxa"/>
            <w:gridSpan w:val="2"/>
          </w:tcPr>
          <w:p w:rsidR="00F85AFF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не направлялось</w:t>
            </w:r>
          </w:p>
        </w:tc>
        <w:tc>
          <w:tcPr>
            <w:tcW w:w="2744" w:type="dxa"/>
            <w:gridSpan w:val="2"/>
          </w:tcPr>
          <w:p w:rsidR="00F85AFF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ознакомлены с допущенными нарушениями, проведена учеба по вопросам изменений и дополнений в нормативных документах.</w:t>
            </w:r>
          </w:p>
        </w:tc>
      </w:tr>
      <w:tr w:rsidR="00F85AFF" w:rsidRPr="00D505F2" w:rsidTr="00A66287">
        <w:trPr>
          <w:trHeight w:val="96"/>
        </w:trPr>
        <w:tc>
          <w:tcPr>
            <w:tcW w:w="567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" w:type="dxa"/>
            <w:gridSpan w:val="2"/>
          </w:tcPr>
          <w:p w:rsidR="00F85AFF" w:rsidRPr="00D505F2" w:rsidRDefault="00F85AFF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85AFF" w:rsidRPr="00D505F2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«Княжпогостский центр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культур» «Княжпогостский» (бюджетные и автономные учреждения Княжпогостского района)</w:t>
            </w:r>
          </w:p>
        </w:tc>
        <w:tc>
          <w:tcPr>
            <w:tcW w:w="2693" w:type="dxa"/>
            <w:gridSpan w:val="2"/>
          </w:tcPr>
          <w:p w:rsidR="00F85AFF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85AFF" w:rsidRPr="009659F4">
              <w:rPr>
                <w:rFonts w:ascii="Times New Roman" w:hAnsi="Times New Roman" w:cs="Times New Roman"/>
                <w:sz w:val="24"/>
                <w:szCs w:val="24"/>
              </w:rPr>
              <w:t xml:space="preserve">роверка предоставления и использования субсидий, предоставленных из </w:t>
            </w:r>
            <w:r w:rsidR="00F85AFF" w:rsidRPr="0096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муниципального района «Княжпогостский» бюдже</w:t>
            </w:r>
            <w:r w:rsidR="00F85AFF">
              <w:rPr>
                <w:rFonts w:ascii="Times New Roman" w:hAnsi="Times New Roman" w:cs="Times New Roman"/>
                <w:sz w:val="24"/>
                <w:szCs w:val="24"/>
              </w:rPr>
              <w:t>тному учреждению, и их отражение</w:t>
            </w:r>
            <w:r w:rsidR="00F85AFF" w:rsidRPr="009659F4">
              <w:rPr>
                <w:rFonts w:ascii="Times New Roman" w:hAnsi="Times New Roman" w:cs="Times New Roman"/>
                <w:sz w:val="24"/>
                <w:szCs w:val="24"/>
              </w:rPr>
              <w:t xml:space="preserve"> в бухгалтерском учете и бухгалтерской отчетности</w:t>
            </w:r>
          </w:p>
        </w:tc>
        <w:tc>
          <w:tcPr>
            <w:tcW w:w="4640" w:type="dxa"/>
            <w:gridSpan w:val="2"/>
          </w:tcPr>
          <w:p w:rsidR="00F85AFF" w:rsidRDefault="00F85AFF" w:rsidP="00F85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нарушение п. 31.3 Положения о закупке отсутствует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цене товаров, работ, услуг.</w:t>
            </w:r>
          </w:p>
          <w:p w:rsidR="00F85AFF" w:rsidRDefault="00F85AFF" w:rsidP="00F85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п. 31.4 Положения о закупке в ЕИС не размещено извещение,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документация, проект договора.</w:t>
            </w:r>
          </w:p>
          <w:p w:rsidR="00F85AFF" w:rsidRDefault="00F85AFF" w:rsidP="00F85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п. 31.7 Положения о закупке в ЕИС не размещен протокол проведения закупки у единственного поставщика.</w:t>
            </w:r>
          </w:p>
          <w:p w:rsidR="00F85AFF" w:rsidRDefault="00F85AFF" w:rsidP="00F85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п. 5.7 Договора № 14/07-2021/ФЗ223 отсутствует заключение приемочной комиссии о готовности выполненных работ.</w:t>
            </w:r>
          </w:p>
          <w:p w:rsidR="00F85AFF" w:rsidRDefault="00F85AFF" w:rsidP="00F85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п. 11 Инструкции № 157н в журнале операции № 2 за август 2021 год не отражено платежное поручение от 27.08.2021 № 151318 в сумме 259 000,00 руб., а также не подшито к данному журналу операции.</w:t>
            </w:r>
          </w:p>
          <w:p w:rsidR="00F85AFF" w:rsidRPr="00D505F2" w:rsidRDefault="00F85AFF" w:rsidP="00F85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п. 15 Приказа № 86н не соблюдается срок размещения информации и копии принятых документов.</w:t>
            </w:r>
          </w:p>
        </w:tc>
        <w:tc>
          <w:tcPr>
            <w:tcW w:w="2113" w:type="dxa"/>
            <w:gridSpan w:val="2"/>
          </w:tcPr>
          <w:p w:rsidR="00F85AFF" w:rsidRPr="00D505F2" w:rsidRDefault="00F85AFF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не направлялось</w:t>
            </w:r>
          </w:p>
        </w:tc>
        <w:tc>
          <w:tcPr>
            <w:tcW w:w="2744" w:type="dxa"/>
            <w:gridSpan w:val="2"/>
          </w:tcPr>
          <w:p w:rsidR="00F85AFF" w:rsidRPr="00D505F2" w:rsidRDefault="00F85AFF" w:rsidP="00F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должностные лица ознакомлены с допущенными нарушениями,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устранены в установленный законом срок, проведена учеба по вопросам изменений и дополнений в нормативных документах.</w:t>
            </w:r>
          </w:p>
        </w:tc>
      </w:tr>
      <w:tr w:rsidR="00DD42C0" w:rsidRPr="00D505F2" w:rsidTr="00A66287">
        <w:trPr>
          <w:trHeight w:val="96"/>
        </w:trPr>
        <w:tc>
          <w:tcPr>
            <w:tcW w:w="567" w:type="dxa"/>
            <w:gridSpan w:val="2"/>
          </w:tcPr>
          <w:p w:rsidR="00DD42C0" w:rsidRPr="00D505F2" w:rsidRDefault="00DD42C0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" w:type="dxa"/>
            <w:gridSpan w:val="2"/>
          </w:tcPr>
          <w:p w:rsidR="00DD42C0" w:rsidRPr="00D505F2" w:rsidRDefault="00F97D76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хозяйственно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учреждений Княжпогостского района»</w:t>
            </w:r>
          </w:p>
        </w:tc>
        <w:tc>
          <w:tcPr>
            <w:tcW w:w="2693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59F4">
              <w:rPr>
                <w:rFonts w:ascii="Times New Roman" w:hAnsi="Times New Roman" w:cs="Times New Roman"/>
                <w:sz w:val="24"/>
                <w:szCs w:val="24"/>
              </w:rPr>
              <w:t>роверка предоставления и использования субсидий, предоставленных из бюджета муниципального района «Княжпогостский»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тному учреждению, и их отражение</w:t>
            </w:r>
            <w:r w:rsidRPr="009659F4">
              <w:rPr>
                <w:rFonts w:ascii="Times New Roman" w:hAnsi="Times New Roman" w:cs="Times New Roman"/>
                <w:sz w:val="24"/>
                <w:szCs w:val="24"/>
              </w:rPr>
              <w:t xml:space="preserve"> в бухгалтерском учете и бухгалтерской </w:t>
            </w:r>
            <w:r w:rsidRPr="00965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4640" w:type="dxa"/>
            <w:gridSpan w:val="2"/>
          </w:tcPr>
          <w:p w:rsidR="00DD42C0" w:rsidRPr="00F85AFF" w:rsidRDefault="00DD42C0" w:rsidP="00F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В уставе МБУ «Центр хозяйственно – </w:t>
            </w:r>
            <w:proofErr w:type="gramStart"/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gramEnd"/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учреждений Княжпогостского района» не соблюдается нумерация пунктов и разделов.</w:t>
            </w:r>
          </w:p>
          <w:p w:rsidR="00DD42C0" w:rsidRPr="00F85AFF" w:rsidRDefault="00DD42C0" w:rsidP="00F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proofErr w:type="spellStart"/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. 2 п. 3 Постановления № 713 муниципальное задание формируется не в соответствии с утвержденной формой.</w:t>
            </w:r>
          </w:p>
          <w:p w:rsidR="00DD42C0" w:rsidRPr="00F85AFF" w:rsidRDefault="00DD42C0" w:rsidP="00F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В нарушение п. 35 Постановления № 713 отчет о выполнении муниципального задания представляется не по утвержденной форме.</w:t>
            </w:r>
          </w:p>
          <w:p w:rsidR="00DD42C0" w:rsidRPr="00F85AFF" w:rsidRDefault="00DD42C0" w:rsidP="00F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7 Приложения № 2 Постановления № 713 субсидия в декабре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перечисляется без предварительного отчета об исполнении муниципального задания.</w:t>
            </w:r>
          </w:p>
          <w:p w:rsidR="00DD42C0" w:rsidRPr="00F85AFF" w:rsidRDefault="00DD42C0" w:rsidP="00F85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В нарушение п. 15 Приказа № 86н не соблюдается срок размещения информации и копии принятых документов.</w:t>
            </w:r>
          </w:p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Применяемый порядок формирования номера счета не закреплен в Учетной политике.</w:t>
            </w:r>
          </w:p>
        </w:tc>
        <w:tc>
          <w:tcPr>
            <w:tcW w:w="2113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не направлялось</w:t>
            </w:r>
          </w:p>
        </w:tc>
        <w:tc>
          <w:tcPr>
            <w:tcW w:w="2744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ознакомлены с допущенными нарушениями, нарушения устранены в установленный законом срок, проведена учеба по вопросам изменений и дополнений в нормативных документах.</w:t>
            </w:r>
          </w:p>
        </w:tc>
      </w:tr>
      <w:tr w:rsidR="00DD42C0" w:rsidRPr="00D505F2" w:rsidTr="00A66287">
        <w:trPr>
          <w:trHeight w:val="558"/>
        </w:trPr>
        <w:tc>
          <w:tcPr>
            <w:tcW w:w="567" w:type="dxa"/>
            <w:gridSpan w:val="2"/>
          </w:tcPr>
          <w:p w:rsidR="00DD42C0" w:rsidRDefault="00DD42C0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DD42C0" w:rsidRDefault="00DD42C0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42C0" w:rsidRDefault="00F97D76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2C0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:rsidR="00DD42C0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56E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4640" w:type="dxa"/>
            <w:gridSpan w:val="2"/>
          </w:tcPr>
          <w:p w:rsidR="00DD42C0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ст. 38 Федерального закона № 44-ФЗ Администрацией района «Княжпогостский» не создана контрактная служба или не назначен контрактный управляющий.</w:t>
            </w:r>
          </w:p>
          <w:p w:rsidR="00DD42C0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</w:t>
            </w:r>
            <w:r w:rsidRPr="00372486">
              <w:rPr>
                <w:rFonts w:ascii="Times New Roman" w:hAnsi="Times New Roman" w:cs="Times New Roman"/>
                <w:sz w:val="24"/>
                <w:szCs w:val="24"/>
              </w:rPr>
              <w:t>п. 17 Постановления № 741 в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743</w:t>
            </w:r>
            <w:r w:rsidRPr="00372486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порядок определения значений характеристик (свойств), перечень отдельных видов товаров, работ, услуг, порядок отбора отдельных видов товаров, работ, услуг (в том числе предельных цен товаров, работ, услуг), форма ведомственного перечня.</w:t>
            </w:r>
          </w:p>
          <w:p w:rsidR="00DD42C0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вносились изменения в Постановления № 741, 1189.</w:t>
            </w:r>
          </w:p>
          <w:p w:rsidR="00DD42C0" w:rsidRPr="000F07A2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07A2">
              <w:rPr>
                <w:rFonts w:ascii="Times New Roman" w:hAnsi="Times New Roman" w:cs="Times New Roman"/>
                <w:sz w:val="24"/>
                <w:szCs w:val="24"/>
              </w:rPr>
              <w:t>В нарушение ч. 8 ст. 30 Федерального закона № 44-ФЗ нарушен срок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работ, товаров, услуг.</w:t>
            </w:r>
          </w:p>
          <w:p w:rsidR="00DD42C0" w:rsidRPr="00D505F2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ч. 27 ст. 34 Федерального закона № 44-ФЗ нарушены условия возврата заказчиком поставщику денежных средств, внесённых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контракта.</w:t>
            </w:r>
          </w:p>
        </w:tc>
        <w:tc>
          <w:tcPr>
            <w:tcW w:w="2113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не направлялось</w:t>
            </w:r>
          </w:p>
        </w:tc>
        <w:tc>
          <w:tcPr>
            <w:tcW w:w="2744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ознакомлены с допущенными нарушениями, нарушения устранены в установленный законом срок, проведена учеба по вопросам изменений и дополнений в нормативных документах.</w:t>
            </w:r>
          </w:p>
        </w:tc>
      </w:tr>
      <w:tr w:rsidR="00DD42C0" w:rsidRPr="00D505F2" w:rsidTr="00A66287">
        <w:trPr>
          <w:trHeight w:val="135"/>
        </w:trPr>
        <w:tc>
          <w:tcPr>
            <w:tcW w:w="567" w:type="dxa"/>
            <w:gridSpan w:val="2"/>
          </w:tcPr>
          <w:p w:rsidR="00DD42C0" w:rsidRDefault="00DD42C0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" w:type="dxa"/>
            <w:gridSpan w:val="2"/>
          </w:tcPr>
          <w:p w:rsidR="00DD42C0" w:rsidRDefault="00F97D76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2C0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 а</w:t>
            </w:r>
            <w:r w:rsidRPr="002936A6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:rsidR="00DD42C0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56E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4640" w:type="dxa"/>
            <w:gridSpan w:val="2"/>
          </w:tcPr>
          <w:p w:rsidR="00DD42C0" w:rsidRPr="00F83FB8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41AF">
              <w:rPr>
                <w:rFonts w:ascii="Times New Roman" w:hAnsi="Times New Roman" w:cs="Times New Roman"/>
                <w:sz w:val="24"/>
                <w:szCs w:val="24"/>
              </w:rPr>
              <w:t>В нарушение ч. 2 ст. 72 Бюджетного кодекса и ч. 1 ст. 16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закупки заключены по п. 4 ст. 93 Федерального закона № 44-ФЗ сверх установленного лимита.</w:t>
            </w:r>
          </w:p>
          <w:p w:rsidR="00DD42C0" w:rsidRPr="00F83FB8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Некорректное обоснование НМЦК.</w:t>
            </w:r>
          </w:p>
          <w:p w:rsidR="00DD42C0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ч. 27 ст. 34 Федерального закона № 44-ФЗ обеспечение исполнения контракта возвращается поставщику не своевременно.</w:t>
            </w:r>
          </w:p>
          <w:p w:rsidR="00DD42C0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ч. 8 ст. 30 Федерального закона № 44-ФЗ срок оплаты не соблюдается.</w:t>
            </w:r>
          </w:p>
          <w:p w:rsidR="00DD42C0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контакте № 0107300000821000091 не указаны суммы в п. 6.2, 10.1 и в описательной части отсутствует наименование поставщика.</w:t>
            </w:r>
          </w:p>
          <w:p w:rsidR="00DD42C0" w:rsidRPr="00D505F2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нарушение ч. 1 ст. 9 Федерального закона № 402-ФЗ каждый факт хозяйственной деятельности не оформляется первичным учетным документом.</w:t>
            </w:r>
          </w:p>
        </w:tc>
        <w:tc>
          <w:tcPr>
            <w:tcW w:w="2113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не направлялось</w:t>
            </w:r>
          </w:p>
        </w:tc>
        <w:tc>
          <w:tcPr>
            <w:tcW w:w="2744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ознакомлены с допущенными нарушениями, нарушения устранены в установленный законом срок, проведена учеба по вопросам изменений и дополнений в нормативных документах.</w:t>
            </w:r>
          </w:p>
        </w:tc>
      </w:tr>
      <w:tr w:rsidR="00DD42C0" w:rsidRPr="00D505F2" w:rsidTr="00A66287">
        <w:trPr>
          <w:trHeight w:val="135"/>
        </w:trPr>
        <w:tc>
          <w:tcPr>
            <w:tcW w:w="567" w:type="dxa"/>
            <w:gridSpan w:val="2"/>
          </w:tcPr>
          <w:p w:rsidR="00DD42C0" w:rsidRDefault="00DD42C0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dxa"/>
            <w:gridSpan w:val="2"/>
          </w:tcPr>
          <w:p w:rsidR="00DD42C0" w:rsidRDefault="00F97D76" w:rsidP="00DD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DD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42C0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«Туръя»</w:t>
            </w:r>
          </w:p>
        </w:tc>
        <w:tc>
          <w:tcPr>
            <w:tcW w:w="2693" w:type="dxa"/>
            <w:gridSpan w:val="2"/>
          </w:tcPr>
          <w:p w:rsidR="00DD42C0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A7F">
              <w:rPr>
                <w:rFonts w:ascii="Times New Roman" w:hAnsi="Times New Roman" w:cs="Times New Roman"/>
                <w:sz w:val="24"/>
                <w:szCs w:val="24"/>
              </w:rPr>
              <w:t xml:space="preserve">роверка осуществления расходов на обеспечение выполнения функций органа местного самоуправления и их отражения в бюджетном учете и </w:t>
            </w:r>
            <w:r w:rsidRPr="00E24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</w:t>
            </w:r>
          </w:p>
        </w:tc>
        <w:tc>
          <w:tcPr>
            <w:tcW w:w="4640" w:type="dxa"/>
            <w:gridSpan w:val="2"/>
          </w:tcPr>
          <w:p w:rsidR="00DD42C0" w:rsidRPr="00F83FB8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нарушение ч. 1 ст. 221 Бюджетного кодекса Администрацией сельского поселения «Туръя» не разработан порядок </w:t>
            </w:r>
            <w:r w:rsidRPr="000222A7">
              <w:rPr>
                <w:rFonts w:ascii="Times New Roman" w:hAnsi="Times New Roman" w:cs="Times New Roman"/>
                <w:sz w:val="24"/>
                <w:szCs w:val="24"/>
              </w:rPr>
              <w:t>составления, утверждения и ведения бюджетных смет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2C0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22A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</w:t>
            </w:r>
            <w:proofErr w:type="spellStart"/>
            <w:r w:rsidRPr="000222A7"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 w:rsidRPr="000222A7">
              <w:rPr>
                <w:rFonts w:ascii="Times New Roman" w:hAnsi="Times New Roman" w:cs="Times New Roman"/>
                <w:sz w:val="24"/>
                <w:szCs w:val="24"/>
              </w:rPr>
              <w:t xml:space="preserve">. 1 ч. 8 Приказа Минфина России № 26н форма документа бюджетная смета на 2021 год и изменения бюджетной сметы не соответствует </w:t>
            </w:r>
            <w:r w:rsidRPr="00022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рекомендуемой форме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287" w:rsidRPr="00D505F2" w:rsidRDefault="00DD42C0" w:rsidP="00DD42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п. 11 Инструкции № 157н </w:t>
            </w:r>
            <w:r w:rsidRPr="005C4BD1"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  <w:proofErr w:type="gramStart"/>
            <w:r w:rsidRPr="005C4B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4BD1">
              <w:rPr>
                <w:rFonts w:ascii="Times New Roman" w:hAnsi="Times New Roman" w:cs="Times New Roman"/>
                <w:sz w:val="24"/>
                <w:szCs w:val="24"/>
              </w:rPr>
              <w:t xml:space="preserve"> счета 106.11 на счет 108.51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КБК </w:t>
            </w:r>
            <w:r w:rsidRPr="00E66D2C">
              <w:rPr>
                <w:rFonts w:ascii="Times New Roman" w:hAnsi="Times New Roman" w:cs="Times New Roman"/>
                <w:sz w:val="24"/>
                <w:szCs w:val="24"/>
              </w:rPr>
              <w:t>0503.7211Ж64589.244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отражено.</w:t>
            </w:r>
          </w:p>
        </w:tc>
        <w:tc>
          <w:tcPr>
            <w:tcW w:w="2113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не направлялось</w:t>
            </w:r>
          </w:p>
        </w:tc>
        <w:tc>
          <w:tcPr>
            <w:tcW w:w="2744" w:type="dxa"/>
            <w:gridSpan w:val="2"/>
          </w:tcPr>
          <w:p w:rsidR="00DD42C0" w:rsidRPr="00D505F2" w:rsidRDefault="00DD42C0" w:rsidP="00DD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должностные лица ознакомлены с допущенными нарушениями, нарушения устранены в установленный законом срок, проведена учеба по вопросам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дополнений в нормативных документах.</w:t>
            </w:r>
          </w:p>
        </w:tc>
      </w:tr>
      <w:tr w:rsidR="00A66287" w:rsidRPr="0003299B" w:rsidTr="00A66287">
        <w:trPr>
          <w:trHeight w:val="111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87" w:rsidRPr="0003299B" w:rsidRDefault="00A66287" w:rsidP="00DD0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B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2. Внеплановые проверки по обращениям граждан</w:t>
            </w:r>
          </w:p>
        </w:tc>
      </w:tr>
      <w:tr w:rsidR="00A66287" w:rsidRPr="0003299B" w:rsidTr="00DF0FBC">
        <w:trPr>
          <w:trHeight w:val="41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87" w:rsidRPr="00DF0FBC" w:rsidRDefault="00A66287" w:rsidP="00DD0D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87" w:rsidRPr="00DF0FBC" w:rsidRDefault="00A66287" w:rsidP="00DD0D7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87" w:rsidRPr="00DF0FBC" w:rsidRDefault="00A66287" w:rsidP="00DD0D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>Муниципальное автономное учреждение культуры «Дом культуры» с. Серёгово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87" w:rsidRPr="00DF0FBC" w:rsidRDefault="00A66287" w:rsidP="00A6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>Проверка целевого расходования бюджетных средств сельского поселения «Серёгово» на финансирование деятельности МАУК «Дом культуры» с. Серёгово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87" w:rsidRPr="00DF0FBC" w:rsidRDefault="00A66287" w:rsidP="00A6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 xml:space="preserve">- В нарушение Приказа </w:t>
            </w:r>
            <w:proofErr w:type="spellStart"/>
            <w:r w:rsidRPr="00DF0FBC">
              <w:rPr>
                <w:rFonts w:ascii="Times New Roman" w:hAnsi="Times New Roman" w:cs="Times New Roman"/>
                <w:sz w:val="24"/>
              </w:rPr>
              <w:t>Минздравсоцразвития</w:t>
            </w:r>
            <w:proofErr w:type="spellEnd"/>
            <w:r w:rsidRPr="00DF0FBC">
              <w:rPr>
                <w:rFonts w:ascii="Times New Roman" w:hAnsi="Times New Roman" w:cs="Times New Roman"/>
                <w:sz w:val="24"/>
              </w:rPr>
              <w:t xml:space="preserve"> Российской Федерации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 на работу устраивается работник без соответствующих требований к должности.</w:t>
            </w:r>
          </w:p>
          <w:p w:rsidR="00A66287" w:rsidRPr="00DF0FBC" w:rsidRDefault="00A66287" w:rsidP="00A6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>- В нарушение ст. 140 Трудового кодекса при прекращении трудового договора выплата всех сумм, причитающихся работнику от работодателя, производится не в день увольнения работника.</w:t>
            </w:r>
          </w:p>
          <w:p w:rsidR="00A66287" w:rsidRPr="00DF0FBC" w:rsidRDefault="00A66287" w:rsidP="00A6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>- В нарушение п. 4.3.8 и 4.4 Постановления № 44 «Об утверждении положения об оплате труда работников муниципальных учреждений культуры МО СП «Серёгово» стимулирующая выплата в приказах устанавливается от среднемесячной заработной платы.</w:t>
            </w:r>
          </w:p>
          <w:p w:rsidR="00A66287" w:rsidRPr="00DF0FBC" w:rsidRDefault="00A66287" w:rsidP="00A6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 xml:space="preserve">- В нарушение п. 7 ст. 9 Федерального закона от 06.12.2011 № 402-ФЗ «О бухгалтерском учете» исправления в первичном учетном документе не </w:t>
            </w:r>
            <w:r w:rsidRPr="00DF0FBC">
              <w:rPr>
                <w:rFonts w:ascii="Times New Roman" w:hAnsi="Times New Roman" w:cs="Times New Roman"/>
                <w:sz w:val="24"/>
              </w:rPr>
              <w:lastRenderedPageBreak/>
              <w:t>содержит дату исправления и т.д.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87" w:rsidRPr="00DF0FBC" w:rsidRDefault="00A66287" w:rsidP="00A662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lastRenderedPageBreak/>
              <w:t>Представление от 18.03.2022 № 02 (не пол</w:t>
            </w:r>
            <w:r w:rsidR="00DF0FBC" w:rsidRPr="00DF0FBC">
              <w:rPr>
                <w:rFonts w:ascii="Times New Roman" w:hAnsi="Times New Roman" w:cs="Times New Roman"/>
                <w:sz w:val="24"/>
              </w:rPr>
              <w:t xml:space="preserve">учено МАУК «Дом культуры» с. </w:t>
            </w:r>
            <w:proofErr w:type="spellStart"/>
            <w:r w:rsidR="00DF0FBC" w:rsidRPr="00DF0FBC">
              <w:rPr>
                <w:rFonts w:ascii="Times New Roman" w:hAnsi="Times New Roman" w:cs="Times New Roman"/>
                <w:sz w:val="24"/>
              </w:rPr>
              <w:t>Се</w:t>
            </w:r>
            <w:r w:rsidRPr="00DF0FBC">
              <w:rPr>
                <w:rFonts w:ascii="Times New Roman" w:hAnsi="Times New Roman" w:cs="Times New Roman"/>
                <w:sz w:val="24"/>
              </w:rPr>
              <w:t>рёгво</w:t>
            </w:r>
            <w:proofErr w:type="spellEnd"/>
            <w:r w:rsidRPr="00DF0FB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287" w:rsidRPr="00DF0FBC" w:rsidRDefault="00A66287" w:rsidP="00DD0D7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0FBC">
              <w:rPr>
                <w:rFonts w:ascii="Times New Roman" w:hAnsi="Times New Roman" w:cs="Times New Roman"/>
                <w:sz w:val="24"/>
              </w:rPr>
              <w:t xml:space="preserve">Замечания не </w:t>
            </w:r>
            <w:r w:rsidR="00DF0FBC">
              <w:rPr>
                <w:rFonts w:ascii="Times New Roman" w:hAnsi="Times New Roman" w:cs="Times New Roman"/>
                <w:sz w:val="24"/>
              </w:rPr>
              <w:t>устранены</w:t>
            </w:r>
          </w:p>
        </w:tc>
      </w:tr>
    </w:tbl>
    <w:p w:rsidR="00760C46" w:rsidRDefault="00760C46"/>
    <w:sectPr w:rsidR="00760C46" w:rsidSect="00F85A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693"/>
    <w:multiLevelType w:val="multilevel"/>
    <w:tmpl w:val="B94E9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EB"/>
    <w:rsid w:val="000F4F96"/>
    <w:rsid w:val="005901EB"/>
    <w:rsid w:val="00760C46"/>
    <w:rsid w:val="00A66287"/>
    <w:rsid w:val="00DD42C0"/>
    <w:rsid w:val="00DF0FBC"/>
    <w:rsid w:val="00F85AFF"/>
    <w:rsid w:val="00F9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5A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4294865073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8</cp:revision>
  <cp:lastPrinted>2022-06-21T14:29:00Z</cp:lastPrinted>
  <dcterms:created xsi:type="dcterms:W3CDTF">2022-06-08T12:09:00Z</dcterms:created>
  <dcterms:modified xsi:type="dcterms:W3CDTF">2022-06-30T08:26:00Z</dcterms:modified>
</cp:coreProperties>
</file>