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9D9BB" w14:textId="2A8CD60D" w:rsidR="00483471" w:rsidRPr="000128B2" w:rsidRDefault="000128B2" w:rsidP="00012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8B2">
        <w:rPr>
          <w:rFonts w:ascii="Times New Roman" w:hAnsi="Times New Roman" w:cs="Times New Roman"/>
          <w:b/>
          <w:bCs/>
          <w:sz w:val="28"/>
          <w:szCs w:val="28"/>
        </w:rPr>
        <w:t>Информация о порядке и условиях получения информации о градостроительных условиях и ограничениях развития территории.</w:t>
      </w:r>
    </w:p>
    <w:p w14:paraId="77FC7940" w14:textId="2BC485DC" w:rsidR="000128B2" w:rsidRDefault="000128B2" w:rsidP="0001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01B45" w14:textId="038C3508" w:rsidR="000128B2" w:rsidRDefault="000128B2" w:rsidP="0001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градостроительных условиях на территории муниципального района «Княжпогостский» можно получить, ознакомившись со Схемой территориального планирования муниципального района «Княжпогостский», с Генеральными планами и Правилами землепользования и застройки муниципальных образований городских и сельских поселений.</w:t>
      </w:r>
    </w:p>
    <w:p w14:paraId="2D95C112" w14:textId="2B98998F" w:rsidR="000128B2" w:rsidRDefault="000128B2" w:rsidP="0001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данным документам открыт:</w:t>
      </w:r>
    </w:p>
    <w:p w14:paraId="1847CD0E" w14:textId="03CEB357" w:rsidR="000128B2" w:rsidRDefault="000128B2" w:rsidP="0001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муниципального района «Княжпогостский» (</w:t>
      </w:r>
      <w:hyperlink r:id="rId4" w:history="1">
        <w:r w:rsidRPr="00642B23">
          <w:rPr>
            <w:rStyle w:val="a3"/>
            <w:rFonts w:ascii="Times New Roman" w:hAnsi="Times New Roman" w:cs="Times New Roman"/>
            <w:sz w:val="28"/>
            <w:szCs w:val="28"/>
          </w:rPr>
          <w:t>http://www.mrk11.ru/page/administratsiya_rayona.territorialnoe_planirovanie.gradostroitelnoe_zonirovanie/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7E28DC2" w14:textId="57246D32" w:rsidR="000128B2" w:rsidRDefault="000128B2" w:rsidP="0001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территориального планирования (</w:t>
      </w:r>
      <w:hyperlink r:id="rId5" w:history="1">
        <w:r w:rsidRPr="00642B23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7CE3B3ED" w14:textId="7A1E99AF" w:rsidR="000128B2" w:rsidRDefault="000128B2" w:rsidP="0001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Республике Коми обеспечения градостроительной деятельности в Республике Коми (</w:t>
      </w:r>
      <w:hyperlink r:id="rId6" w:history="1">
        <w:r w:rsidRPr="00642B23">
          <w:rPr>
            <w:rStyle w:val="a3"/>
            <w:rFonts w:ascii="Times New Roman" w:hAnsi="Times New Roman" w:cs="Times New Roman"/>
            <w:sz w:val="28"/>
            <w:szCs w:val="28"/>
          </w:rPr>
          <w:t>https://map.rkomi.ru/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22BB52B" w14:textId="44BF8278" w:rsidR="000128B2" w:rsidRPr="000128B2" w:rsidRDefault="000128B2" w:rsidP="0001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содержащуюся в Правилах землепользования и застройки, можно также получить, заказав выписку из Правил землепользования и застройки по конкретному земельному участку.</w:t>
      </w:r>
    </w:p>
    <w:sectPr w:rsidR="000128B2" w:rsidRPr="0001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9F"/>
    <w:rsid w:val="000128B2"/>
    <w:rsid w:val="00483471"/>
    <w:rsid w:val="005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D7FE"/>
  <w15:chartTrackingRefBased/>
  <w15:docId w15:val="{D884669F-221E-4F86-A7CE-BF00CA02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8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.rkomi.ru/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hyperlink" Target="http://www.mrk11.ru/page/administratsiya_rayona.territorialnoe_planirovanie.gradostroitelnoe_zon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2021-02-08T06:35:00Z</dcterms:created>
  <dcterms:modified xsi:type="dcterms:W3CDTF">2021-02-08T06:35:00Z</dcterms:modified>
</cp:coreProperties>
</file>