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00" w:rsidRPr="00222CBB" w:rsidRDefault="005F4636" w:rsidP="00B96B64">
      <w:pPr>
        <w:tabs>
          <w:tab w:val="left" w:pos="5529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11200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394"/>
      </w:tblGrid>
      <w:tr w:rsidR="000B5100" w:rsidRPr="00222CBB" w:rsidTr="00B96B64">
        <w:trPr>
          <w:trHeight w:val="70"/>
        </w:trPr>
        <w:tc>
          <w:tcPr>
            <w:tcW w:w="4644" w:type="dxa"/>
          </w:tcPr>
          <w:p w:rsidR="00E63284" w:rsidRPr="00634E5C" w:rsidRDefault="00E63284" w:rsidP="00634E5C">
            <w:pPr>
              <w:pStyle w:val="a3"/>
              <w:spacing w:line="240" w:lineRule="auto"/>
              <w:rPr>
                <w:sz w:val="24"/>
              </w:rPr>
            </w:pPr>
            <w:r w:rsidRPr="00634E5C">
              <w:rPr>
                <w:sz w:val="24"/>
              </w:rPr>
              <w:t>«</w:t>
            </w:r>
            <w:r w:rsidR="000B5100" w:rsidRPr="00634E5C">
              <w:rPr>
                <w:sz w:val="24"/>
              </w:rPr>
              <w:t>К</w:t>
            </w:r>
            <w:r w:rsidRPr="00634E5C">
              <w:rPr>
                <w:sz w:val="24"/>
              </w:rPr>
              <w:t>НЯЖПОГОСТ»</w:t>
            </w:r>
            <w:r w:rsidRPr="00634E5C">
              <w:rPr>
                <w:b w:val="0"/>
                <w:sz w:val="24"/>
              </w:rPr>
              <w:t xml:space="preserve"> </w:t>
            </w:r>
            <w:r w:rsidRPr="00634E5C">
              <w:rPr>
                <w:sz w:val="24"/>
              </w:rPr>
              <w:t>МУНИЦИПАЛЬНÖЙ РАЙОНСА</w:t>
            </w:r>
          </w:p>
          <w:p w:rsidR="000B5100" w:rsidRPr="00E63284" w:rsidRDefault="000B5100" w:rsidP="00634E5C">
            <w:pPr>
              <w:jc w:val="center"/>
              <w:rPr>
                <w:sz w:val="26"/>
                <w:szCs w:val="26"/>
              </w:rPr>
            </w:pPr>
            <w:r w:rsidRPr="00634E5C">
              <w:rPr>
                <w:b/>
              </w:rPr>
              <w:t>ВИДЗÖДАН-АРТАЛАН ПАЛАТА</w:t>
            </w:r>
          </w:p>
        </w:tc>
        <w:tc>
          <w:tcPr>
            <w:tcW w:w="851" w:type="dxa"/>
          </w:tcPr>
          <w:p w:rsidR="000B5100" w:rsidRPr="00F72C6C" w:rsidRDefault="000B5100" w:rsidP="000B5100">
            <w:pPr>
              <w:jc w:val="center"/>
            </w:pPr>
          </w:p>
        </w:tc>
        <w:tc>
          <w:tcPr>
            <w:tcW w:w="4394" w:type="dxa"/>
          </w:tcPr>
          <w:p w:rsidR="000B5100" w:rsidRDefault="000B5100" w:rsidP="00634E5C">
            <w:pPr>
              <w:ind w:left="-108"/>
              <w:jc w:val="center"/>
              <w:rPr>
                <w:b/>
              </w:rPr>
            </w:pPr>
            <w:r w:rsidRPr="00F72C6C">
              <w:rPr>
                <w:b/>
              </w:rPr>
              <w:t xml:space="preserve">КОНТРОЛЬНО-СЧЕТНАЯ ПАЛАТА </w:t>
            </w:r>
            <w:r w:rsidR="00634E5C">
              <w:rPr>
                <w:b/>
              </w:rPr>
              <w:t>МУНИЦИПАЛЬНОГО РАЙОНА</w:t>
            </w:r>
          </w:p>
          <w:p w:rsidR="00634E5C" w:rsidRPr="00F72C6C" w:rsidRDefault="00634E5C" w:rsidP="00634E5C">
            <w:pPr>
              <w:ind w:left="-108"/>
              <w:jc w:val="center"/>
            </w:pPr>
            <w:r>
              <w:rPr>
                <w:b/>
              </w:rPr>
              <w:t>«КНЯЖПОГОСТСКИЙ»</w:t>
            </w:r>
          </w:p>
        </w:tc>
      </w:tr>
    </w:tbl>
    <w:p w:rsidR="000B5100" w:rsidRPr="00222CBB" w:rsidRDefault="000B5100" w:rsidP="000B5100">
      <w:pPr>
        <w:jc w:val="center"/>
        <w:rPr>
          <w:rFonts w:ascii="Arial" w:hAnsi="Arial"/>
        </w:rPr>
      </w:pPr>
    </w:p>
    <w:tbl>
      <w:tblPr>
        <w:tblW w:w="9648" w:type="dxa"/>
        <w:tblBorders>
          <w:top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0B5100" w:rsidRPr="00222CBB">
        <w:tc>
          <w:tcPr>
            <w:tcW w:w="9648" w:type="dxa"/>
          </w:tcPr>
          <w:p w:rsidR="000B5100" w:rsidRPr="00222CBB" w:rsidRDefault="000B5100" w:rsidP="00961F99">
            <w:pPr>
              <w:jc w:val="center"/>
              <w:rPr>
                <w:sz w:val="22"/>
                <w:szCs w:val="22"/>
              </w:rPr>
            </w:pPr>
            <w:r w:rsidRPr="00222CBB">
              <w:rPr>
                <w:sz w:val="22"/>
                <w:szCs w:val="22"/>
              </w:rPr>
              <w:t>16</w:t>
            </w:r>
            <w:r w:rsidR="003D69C1">
              <w:rPr>
                <w:sz w:val="22"/>
                <w:szCs w:val="22"/>
              </w:rPr>
              <w:t>9</w:t>
            </w:r>
            <w:r w:rsidR="00634E5C">
              <w:rPr>
                <w:sz w:val="22"/>
                <w:szCs w:val="22"/>
              </w:rPr>
              <w:t>2</w:t>
            </w:r>
            <w:r w:rsidRPr="00222CBB">
              <w:rPr>
                <w:sz w:val="22"/>
                <w:szCs w:val="22"/>
              </w:rPr>
              <w:t xml:space="preserve">00, г. </w:t>
            </w:r>
            <w:r w:rsidR="00634E5C">
              <w:rPr>
                <w:sz w:val="22"/>
                <w:szCs w:val="22"/>
              </w:rPr>
              <w:t>Емва</w:t>
            </w:r>
            <w:r w:rsidRPr="00222CBB">
              <w:rPr>
                <w:sz w:val="22"/>
                <w:szCs w:val="22"/>
              </w:rPr>
              <w:t xml:space="preserve">, ул. </w:t>
            </w:r>
            <w:r w:rsidR="00634E5C">
              <w:rPr>
                <w:sz w:val="22"/>
                <w:szCs w:val="22"/>
              </w:rPr>
              <w:t>Дзержинского</w:t>
            </w:r>
            <w:r w:rsidRPr="00222CBB">
              <w:rPr>
                <w:sz w:val="22"/>
                <w:szCs w:val="22"/>
              </w:rPr>
              <w:t>, 8</w:t>
            </w:r>
            <w:r w:rsidR="00634E5C">
              <w:rPr>
                <w:sz w:val="22"/>
                <w:szCs w:val="22"/>
              </w:rPr>
              <w:t>1</w:t>
            </w:r>
            <w:r w:rsidRPr="00222CBB">
              <w:rPr>
                <w:sz w:val="22"/>
                <w:szCs w:val="22"/>
              </w:rPr>
              <w:t>, тел. 2</w:t>
            </w:r>
            <w:r w:rsidR="00961F99">
              <w:rPr>
                <w:sz w:val="22"/>
                <w:szCs w:val="22"/>
              </w:rPr>
              <w:t>1</w:t>
            </w:r>
            <w:r w:rsidRPr="00222CBB">
              <w:rPr>
                <w:sz w:val="22"/>
                <w:szCs w:val="22"/>
              </w:rPr>
              <w:t>-</w:t>
            </w:r>
            <w:r w:rsidR="00634E5C">
              <w:rPr>
                <w:sz w:val="22"/>
                <w:szCs w:val="22"/>
              </w:rPr>
              <w:t>1</w:t>
            </w:r>
            <w:r w:rsidR="00961F99">
              <w:rPr>
                <w:sz w:val="22"/>
                <w:szCs w:val="22"/>
              </w:rPr>
              <w:t>53</w:t>
            </w:r>
            <w:r w:rsidRPr="00222CBB">
              <w:rPr>
                <w:sz w:val="22"/>
                <w:szCs w:val="22"/>
              </w:rPr>
              <w:t xml:space="preserve">, эл.почта </w:t>
            </w:r>
            <w:r w:rsidRPr="00222CBB">
              <w:rPr>
                <w:sz w:val="22"/>
                <w:szCs w:val="22"/>
                <w:lang w:val="en-US"/>
              </w:rPr>
              <w:t>ksp</w:t>
            </w:r>
            <w:r w:rsidR="00B96B64" w:rsidRPr="00431852">
              <w:rPr>
                <w:sz w:val="22"/>
                <w:szCs w:val="22"/>
              </w:rPr>
              <w:t>-</w:t>
            </w:r>
            <w:r w:rsidR="00B96B64">
              <w:rPr>
                <w:sz w:val="22"/>
                <w:szCs w:val="22"/>
                <w:lang w:val="en-US"/>
              </w:rPr>
              <w:t>emva</w:t>
            </w:r>
            <w:r w:rsidRPr="00222CBB">
              <w:rPr>
                <w:sz w:val="22"/>
                <w:szCs w:val="22"/>
              </w:rPr>
              <w:t>@</w:t>
            </w:r>
            <w:r w:rsidRPr="00222CBB">
              <w:rPr>
                <w:sz w:val="22"/>
                <w:szCs w:val="22"/>
                <w:lang w:val="en-US"/>
              </w:rPr>
              <w:t>m</w:t>
            </w:r>
            <w:r w:rsidR="00B96B64">
              <w:rPr>
                <w:sz w:val="22"/>
                <w:szCs w:val="22"/>
                <w:lang w:val="en-US"/>
              </w:rPr>
              <w:t>a</w:t>
            </w:r>
            <w:r w:rsidRPr="00222CBB">
              <w:rPr>
                <w:sz w:val="22"/>
                <w:szCs w:val="22"/>
                <w:lang w:val="en-US"/>
              </w:rPr>
              <w:t>i</w:t>
            </w:r>
            <w:r w:rsidR="00B96B64">
              <w:rPr>
                <w:sz w:val="22"/>
                <w:szCs w:val="22"/>
                <w:lang w:val="en-US"/>
              </w:rPr>
              <w:t>l</w:t>
            </w:r>
            <w:r w:rsidRPr="00222CBB">
              <w:rPr>
                <w:sz w:val="22"/>
                <w:szCs w:val="22"/>
              </w:rPr>
              <w:t>.</w:t>
            </w:r>
            <w:r w:rsidRPr="00222CBB">
              <w:rPr>
                <w:sz w:val="22"/>
                <w:szCs w:val="22"/>
                <w:lang w:val="en-US"/>
              </w:rPr>
              <w:t>ru</w:t>
            </w:r>
          </w:p>
        </w:tc>
      </w:tr>
    </w:tbl>
    <w:p w:rsidR="000B5100" w:rsidRDefault="000B5100" w:rsidP="000B5100">
      <w:pPr>
        <w:pStyle w:val="BodyText21"/>
        <w:spacing w:line="240" w:lineRule="auto"/>
        <w:rPr>
          <w:sz w:val="24"/>
          <w:szCs w:val="24"/>
        </w:rPr>
      </w:pPr>
    </w:p>
    <w:p w:rsidR="00D32B18" w:rsidRPr="00222CBB" w:rsidRDefault="00D32B18" w:rsidP="000B5100">
      <w:pPr>
        <w:pStyle w:val="BodyText21"/>
        <w:spacing w:line="240" w:lineRule="auto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0B5100" w:rsidRPr="000F56E6">
        <w:tc>
          <w:tcPr>
            <w:tcW w:w="3190" w:type="dxa"/>
          </w:tcPr>
          <w:p w:rsidR="000B5100" w:rsidRPr="00576760" w:rsidRDefault="000B5100" w:rsidP="00576760">
            <w:pPr>
              <w:pStyle w:val="BodyText21"/>
              <w:spacing w:line="240" w:lineRule="auto"/>
              <w:jc w:val="left"/>
              <w:rPr>
                <w:b w:val="0"/>
                <w:sz w:val="26"/>
                <w:szCs w:val="26"/>
              </w:rPr>
            </w:pPr>
            <w:r w:rsidRPr="00576760">
              <w:rPr>
                <w:b w:val="0"/>
                <w:sz w:val="26"/>
                <w:szCs w:val="26"/>
              </w:rPr>
              <w:t>«</w:t>
            </w:r>
            <w:r w:rsidR="00576760" w:rsidRPr="00576760">
              <w:rPr>
                <w:b w:val="0"/>
                <w:sz w:val="26"/>
                <w:szCs w:val="26"/>
              </w:rPr>
              <w:t>08</w:t>
            </w:r>
            <w:r w:rsidRPr="00576760">
              <w:rPr>
                <w:b w:val="0"/>
                <w:sz w:val="26"/>
                <w:szCs w:val="26"/>
              </w:rPr>
              <w:t>»</w:t>
            </w:r>
            <w:r w:rsidR="00F024E7" w:rsidRPr="00576760">
              <w:rPr>
                <w:b w:val="0"/>
                <w:sz w:val="26"/>
                <w:szCs w:val="26"/>
              </w:rPr>
              <w:t xml:space="preserve"> </w:t>
            </w:r>
            <w:r w:rsidR="00660B6B" w:rsidRPr="00576760">
              <w:rPr>
                <w:b w:val="0"/>
                <w:sz w:val="26"/>
                <w:szCs w:val="26"/>
              </w:rPr>
              <w:t>декабря</w:t>
            </w:r>
            <w:r w:rsidR="00F024E7" w:rsidRPr="00576760">
              <w:rPr>
                <w:b w:val="0"/>
                <w:sz w:val="26"/>
                <w:szCs w:val="26"/>
              </w:rPr>
              <w:t xml:space="preserve"> </w:t>
            </w:r>
            <w:r w:rsidRPr="00576760">
              <w:rPr>
                <w:b w:val="0"/>
                <w:sz w:val="26"/>
                <w:szCs w:val="26"/>
              </w:rPr>
              <w:t>20</w:t>
            </w:r>
            <w:r w:rsidR="00BB65BF" w:rsidRPr="00576760">
              <w:rPr>
                <w:b w:val="0"/>
                <w:sz w:val="26"/>
                <w:szCs w:val="26"/>
              </w:rPr>
              <w:t>2</w:t>
            </w:r>
            <w:r w:rsidR="00576760" w:rsidRPr="00576760">
              <w:rPr>
                <w:b w:val="0"/>
                <w:sz w:val="26"/>
                <w:szCs w:val="26"/>
              </w:rPr>
              <w:t>3</w:t>
            </w:r>
            <w:r w:rsidRPr="00576760">
              <w:rPr>
                <w:b w:val="0"/>
                <w:sz w:val="26"/>
                <w:szCs w:val="26"/>
              </w:rPr>
              <w:t xml:space="preserve"> года </w:t>
            </w:r>
          </w:p>
        </w:tc>
        <w:tc>
          <w:tcPr>
            <w:tcW w:w="3190" w:type="dxa"/>
          </w:tcPr>
          <w:p w:rsidR="000B5100" w:rsidRPr="00576760" w:rsidRDefault="000B5100" w:rsidP="000B5100">
            <w:pPr>
              <w:pStyle w:val="BodyText21"/>
              <w:spacing w:line="240" w:lineRule="auto"/>
              <w:rPr>
                <w:b w:val="0"/>
                <w:color w:val="FF6600"/>
                <w:sz w:val="26"/>
                <w:szCs w:val="26"/>
              </w:rPr>
            </w:pPr>
          </w:p>
        </w:tc>
        <w:tc>
          <w:tcPr>
            <w:tcW w:w="3190" w:type="dxa"/>
          </w:tcPr>
          <w:p w:rsidR="000B5100" w:rsidRPr="00576760" w:rsidRDefault="000B5100" w:rsidP="00576760">
            <w:pPr>
              <w:pStyle w:val="BodyText21"/>
              <w:spacing w:line="240" w:lineRule="auto"/>
              <w:jc w:val="right"/>
              <w:rPr>
                <w:b w:val="0"/>
                <w:sz w:val="26"/>
                <w:szCs w:val="26"/>
              </w:rPr>
            </w:pPr>
            <w:r w:rsidRPr="00576760">
              <w:rPr>
                <w:b w:val="0"/>
                <w:sz w:val="26"/>
                <w:szCs w:val="26"/>
              </w:rPr>
              <w:t>№</w:t>
            </w:r>
            <w:r w:rsidR="007966FD" w:rsidRPr="00576760">
              <w:rPr>
                <w:b w:val="0"/>
                <w:sz w:val="26"/>
                <w:szCs w:val="26"/>
              </w:rPr>
              <w:t xml:space="preserve"> </w:t>
            </w:r>
            <w:r w:rsidR="00576760" w:rsidRPr="00576760">
              <w:rPr>
                <w:b w:val="0"/>
                <w:sz w:val="26"/>
                <w:szCs w:val="26"/>
              </w:rPr>
              <w:t>29</w:t>
            </w:r>
            <w:r w:rsidR="00956DF3" w:rsidRPr="00576760">
              <w:rPr>
                <w:b w:val="0"/>
                <w:sz w:val="26"/>
                <w:szCs w:val="26"/>
              </w:rPr>
              <w:t xml:space="preserve"> </w:t>
            </w:r>
          </w:p>
        </w:tc>
      </w:tr>
    </w:tbl>
    <w:p w:rsidR="007244CB" w:rsidRPr="00752AE3" w:rsidRDefault="007244CB" w:rsidP="00C8565A">
      <w:pPr>
        <w:jc w:val="center"/>
        <w:rPr>
          <w:b/>
          <w:sz w:val="26"/>
          <w:szCs w:val="26"/>
        </w:rPr>
      </w:pPr>
      <w:bookmarkStart w:id="1" w:name="OLE_LINK1"/>
    </w:p>
    <w:p w:rsidR="003E1A48" w:rsidRPr="00752AE3" w:rsidRDefault="003E1A48" w:rsidP="00C8565A">
      <w:pPr>
        <w:jc w:val="center"/>
        <w:rPr>
          <w:b/>
          <w:sz w:val="26"/>
          <w:szCs w:val="26"/>
        </w:rPr>
      </w:pPr>
      <w:r w:rsidRPr="00752AE3">
        <w:rPr>
          <w:b/>
          <w:sz w:val="26"/>
          <w:szCs w:val="26"/>
        </w:rPr>
        <w:t>ЗАКЛЮЧЕНИЕ</w:t>
      </w:r>
    </w:p>
    <w:p w:rsidR="003E1A48" w:rsidRPr="00752AE3" w:rsidRDefault="003E1A48" w:rsidP="003E1A48">
      <w:pPr>
        <w:jc w:val="center"/>
        <w:rPr>
          <w:b/>
          <w:sz w:val="26"/>
          <w:szCs w:val="26"/>
        </w:rPr>
      </w:pPr>
      <w:r w:rsidRPr="00752AE3">
        <w:rPr>
          <w:b/>
          <w:sz w:val="26"/>
          <w:szCs w:val="26"/>
        </w:rPr>
        <w:t>на проект решения Совета муниципального района «Княжпогостский»</w:t>
      </w:r>
    </w:p>
    <w:p w:rsidR="003E1A48" w:rsidRPr="00752AE3" w:rsidRDefault="003E1A48" w:rsidP="003E1A48">
      <w:pPr>
        <w:jc w:val="center"/>
        <w:rPr>
          <w:b/>
          <w:sz w:val="26"/>
          <w:szCs w:val="26"/>
        </w:rPr>
      </w:pPr>
      <w:r w:rsidRPr="00752AE3">
        <w:rPr>
          <w:b/>
          <w:sz w:val="26"/>
          <w:szCs w:val="26"/>
        </w:rPr>
        <w:t xml:space="preserve">  «О бюджете муниципального района «Княжпогостский» на 20</w:t>
      </w:r>
      <w:r w:rsidR="0075518F">
        <w:rPr>
          <w:b/>
          <w:sz w:val="26"/>
          <w:szCs w:val="26"/>
        </w:rPr>
        <w:t>2</w:t>
      </w:r>
      <w:r w:rsidR="00D55836">
        <w:rPr>
          <w:b/>
          <w:sz w:val="26"/>
          <w:szCs w:val="26"/>
        </w:rPr>
        <w:t>4</w:t>
      </w:r>
      <w:r w:rsidR="00C729D2">
        <w:rPr>
          <w:b/>
          <w:sz w:val="26"/>
          <w:szCs w:val="26"/>
        </w:rPr>
        <w:t xml:space="preserve"> год и плановый период 202</w:t>
      </w:r>
      <w:r w:rsidR="00D55836">
        <w:rPr>
          <w:b/>
          <w:sz w:val="26"/>
          <w:szCs w:val="26"/>
        </w:rPr>
        <w:t>5</w:t>
      </w:r>
      <w:r w:rsidRPr="00752AE3">
        <w:rPr>
          <w:b/>
          <w:sz w:val="26"/>
          <w:szCs w:val="26"/>
        </w:rPr>
        <w:t>-20</w:t>
      </w:r>
      <w:r w:rsidR="00E80EFE">
        <w:rPr>
          <w:b/>
          <w:sz w:val="26"/>
          <w:szCs w:val="26"/>
        </w:rPr>
        <w:t>2</w:t>
      </w:r>
      <w:r w:rsidR="00D55836">
        <w:rPr>
          <w:b/>
          <w:sz w:val="26"/>
          <w:szCs w:val="26"/>
        </w:rPr>
        <w:t>6</w:t>
      </w:r>
      <w:r w:rsidRPr="00752AE3">
        <w:rPr>
          <w:b/>
          <w:sz w:val="26"/>
          <w:szCs w:val="26"/>
        </w:rPr>
        <w:t xml:space="preserve"> год</w:t>
      </w:r>
      <w:r w:rsidR="00084CFA">
        <w:rPr>
          <w:b/>
          <w:sz w:val="26"/>
          <w:szCs w:val="26"/>
        </w:rPr>
        <w:t>ов</w:t>
      </w:r>
      <w:r w:rsidRPr="00752AE3">
        <w:rPr>
          <w:b/>
          <w:sz w:val="26"/>
          <w:szCs w:val="26"/>
        </w:rPr>
        <w:t xml:space="preserve">»  </w:t>
      </w:r>
    </w:p>
    <w:p w:rsidR="00D32B18" w:rsidRPr="00752AE3" w:rsidRDefault="00D32B18" w:rsidP="00C8565A">
      <w:pPr>
        <w:rPr>
          <w:sz w:val="26"/>
          <w:szCs w:val="26"/>
          <w:highlight w:val="yellow"/>
        </w:rPr>
      </w:pPr>
    </w:p>
    <w:bookmarkEnd w:id="1"/>
    <w:p w:rsidR="003E1A48" w:rsidRDefault="006510BC" w:rsidP="00B86B8F">
      <w:pPr>
        <w:jc w:val="both"/>
        <w:rPr>
          <w:rFonts w:eastAsia="Arial Unicode MS"/>
          <w:sz w:val="26"/>
          <w:szCs w:val="26"/>
        </w:rPr>
      </w:pPr>
      <w:r w:rsidRPr="00752AE3">
        <w:rPr>
          <w:rFonts w:eastAsia="Arial Unicode MS"/>
          <w:sz w:val="26"/>
          <w:szCs w:val="26"/>
        </w:rPr>
        <w:t xml:space="preserve">       </w:t>
      </w:r>
      <w:r w:rsidR="003E1A48" w:rsidRPr="00752AE3">
        <w:rPr>
          <w:rFonts w:eastAsia="Arial Unicode MS"/>
          <w:sz w:val="26"/>
          <w:szCs w:val="26"/>
        </w:rPr>
        <w:t xml:space="preserve">Формирование проекта </w:t>
      </w:r>
      <w:r w:rsidR="00B86B8F" w:rsidRPr="00752AE3">
        <w:rPr>
          <w:sz w:val="26"/>
          <w:szCs w:val="26"/>
        </w:rPr>
        <w:t xml:space="preserve">решения Совета муниципального района «Княжпогостский» «О бюджете муниципального района «Княжпогостский» на </w:t>
      </w:r>
      <w:r w:rsidR="0075518F">
        <w:rPr>
          <w:sz w:val="26"/>
          <w:szCs w:val="26"/>
        </w:rPr>
        <w:t>202</w:t>
      </w:r>
      <w:r w:rsidR="00D55836">
        <w:rPr>
          <w:sz w:val="26"/>
          <w:szCs w:val="26"/>
        </w:rPr>
        <w:t>4</w:t>
      </w:r>
      <w:r w:rsidR="00B86B8F" w:rsidRPr="00752AE3">
        <w:rPr>
          <w:sz w:val="26"/>
          <w:szCs w:val="26"/>
        </w:rPr>
        <w:t xml:space="preserve"> год и плановый период 20</w:t>
      </w:r>
      <w:r w:rsidR="0075518F">
        <w:rPr>
          <w:sz w:val="26"/>
          <w:szCs w:val="26"/>
        </w:rPr>
        <w:t>2</w:t>
      </w:r>
      <w:r w:rsidR="00D55836">
        <w:rPr>
          <w:sz w:val="26"/>
          <w:szCs w:val="26"/>
        </w:rPr>
        <w:t>5</w:t>
      </w:r>
      <w:r w:rsidR="00AF0856">
        <w:rPr>
          <w:sz w:val="26"/>
          <w:szCs w:val="26"/>
        </w:rPr>
        <w:t>-202</w:t>
      </w:r>
      <w:r w:rsidR="00D55836">
        <w:rPr>
          <w:sz w:val="26"/>
          <w:szCs w:val="26"/>
        </w:rPr>
        <w:t>6</w:t>
      </w:r>
      <w:r w:rsidR="00B86B8F" w:rsidRPr="00752AE3">
        <w:rPr>
          <w:sz w:val="26"/>
          <w:szCs w:val="26"/>
        </w:rPr>
        <w:t xml:space="preserve"> год</w:t>
      </w:r>
      <w:r w:rsidR="00084CFA">
        <w:rPr>
          <w:sz w:val="26"/>
          <w:szCs w:val="26"/>
        </w:rPr>
        <w:t>ов</w:t>
      </w:r>
      <w:r w:rsidR="00B86B8F" w:rsidRPr="00752AE3">
        <w:rPr>
          <w:sz w:val="26"/>
          <w:szCs w:val="26"/>
        </w:rPr>
        <w:t>»</w:t>
      </w:r>
      <w:r w:rsidR="00B86B8F" w:rsidRPr="00752AE3">
        <w:rPr>
          <w:bCs/>
          <w:sz w:val="26"/>
          <w:szCs w:val="26"/>
        </w:rPr>
        <w:t xml:space="preserve"> </w:t>
      </w:r>
      <w:r w:rsidR="003E1A48" w:rsidRPr="00752AE3">
        <w:rPr>
          <w:bCs/>
          <w:sz w:val="26"/>
          <w:szCs w:val="26"/>
        </w:rPr>
        <w:t>(далее по тексту Проект бюджета</w:t>
      </w:r>
      <w:r w:rsidR="003E1A48" w:rsidRPr="00752AE3">
        <w:rPr>
          <w:rFonts w:eastAsia="Arial Unicode MS"/>
          <w:sz w:val="26"/>
          <w:szCs w:val="26"/>
        </w:rPr>
        <w:t xml:space="preserve">) осуществлялось в соответствии с положениями Бюджетного и Налогового кодексов Российской Федерации, </w:t>
      </w:r>
      <w:r w:rsidR="003E1A48" w:rsidRPr="00752AE3">
        <w:rPr>
          <w:rFonts w:eastAsia="Calibri"/>
          <w:sz w:val="26"/>
          <w:szCs w:val="26"/>
        </w:rPr>
        <w:t>Основными направлениями бюджетной и налоговой политики МР «Княжпогостский» на 20</w:t>
      </w:r>
      <w:r w:rsidR="0075518F">
        <w:rPr>
          <w:rFonts w:eastAsia="Calibri"/>
          <w:sz w:val="26"/>
          <w:szCs w:val="26"/>
        </w:rPr>
        <w:t>2</w:t>
      </w:r>
      <w:r w:rsidR="00D55836">
        <w:rPr>
          <w:rFonts w:eastAsia="Calibri"/>
          <w:sz w:val="26"/>
          <w:szCs w:val="26"/>
        </w:rPr>
        <w:t>4</w:t>
      </w:r>
      <w:r w:rsidR="003E1A48" w:rsidRPr="00752AE3">
        <w:rPr>
          <w:rFonts w:eastAsia="Calibri"/>
          <w:sz w:val="26"/>
          <w:szCs w:val="26"/>
        </w:rPr>
        <w:t xml:space="preserve"> год и плановый период 20</w:t>
      </w:r>
      <w:r w:rsidR="00C729D2">
        <w:rPr>
          <w:rFonts w:eastAsia="Calibri"/>
          <w:sz w:val="26"/>
          <w:szCs w:val="26"/>
        </w:rPr>
        <w:t>2</w:t>
      </w:r>
      <w:r w:rsidR="00D55836">
        <w:rPr>
          <w:rFonts w:eastAsia="Calibri"/>
          <w:sz w:val="26"/>
          <w:szCs w:val="26"/>
        </w:rPr>
        <w:t>5</w:t>
      </w:r>
      <w:r w:rsidR="00FE729C" w:rsidRPr="00752AE3">
        <w:rPr>
          <w:rFonts w:eastAsia="Calibri"/>
          <w:sz w:val="26"/>
          <w:szCs w:val="26"/>
        </w:rPr>
        <w:t xml:space="preserve"> и </w:t>
      </w:r>
      <w:r w:rsidR="003E1A48" w:rsidRPr="00752AE3">
        <w:rPr>
          <w:rFonts w:eastAsia="Calibri"/>
          <w:sz w:val="26"/>
          <w:szCs w:val="26"/>
        </w:rPr>
        <w:t>20</w:t>
      </w:r>
      <w:r w:rsidR="00AF0856">
        <w:rPr>
          <w:rFonts w:eastAsia="Calibri"/>
          <w:sz w:val="26"/>
          <w:szCs w:val="26"/>
        </w:rPr>
        <w:t>2</w:t>
      </w:r>
      <w:r w:rsidR="00D55836">
        <w:rPr>
          <w:rFonts w:eastAsia="Calibri"/>
          <w:sz w:val="26"/>
          <w:szCs w:val="26"/>
        </w:rPr>
        <w:t>6</w:t>
      </w:r>
      <w:r w:rsidR="003E1A48" w:rsidRPr="00752AE3">
        <w:rPr>
          <w:rFonts w:eastAsia="Calibri"/>
          <w:sz w:val="26"/>
          <w:szCs w:val="26"/>
        </w:rPr>
        <w:t xml:space="preserve"> годов,  </w:t>
      </w:r>
      <w:r w:rsidR="003E1A48" w:rsidRPr="004813E9">
        <w:rPr>
          <w:rFonts w:eastAsia="Calibri"/>
          <w:sz w:val="26"/>
          <w:szCs w:val="26"/>
        </w:rPr>
        <w:t>Прогнозом социально-экономического развития МР «Княжпогостский» на 20</w:t>
      </w:r>
      <w:r w:rsidR="0075518F" w:rsidRPr="004813E9">
        <w:rPr>
          <w:rFonts w:eastAsia="Calibri"/>
          <w:sz w:val="26"/>
          <w:szCs w:val="26"/>
        </w:rPr>
        <w:t>2</w:t>
      </w:r>
      <w:r w:rsidR="00D55836">
        <w:rPr>
          <w:rFonts w:eastAsia="Calibri"/>
          <w:sz w:val="26"/>
          <w:szCs w:val="26"/>
        </w:rPr>
        <w:t>4</w:t>
      </w:r>
      <w:r w:rsidR="003E1A48" w:rsidRPr="004813E9">
        <w:rPr>
          <w:rFonts w:eastAsia="Calibri"/>
          <w:sz w:val="26"/>
          <w:szCs w:val="26"/>
        </w:rPr>
        <w:t xml:space="preserve"> год и на период до 20</w:t>
      </w:r>
      <w:r w:rsidR="00AF0856" w:rsidRPr="004813E9">
        <w:rPr>
          <w:rFonts w:eastAsia="Calibri"/>
          <w:sz w:val="26"/>
          <w:szCs w:val="26"/>
        </w:rPr>
        <w:t>2</w:t>
      </w:r>
      <w:r w:rsidR="00D55836">
        <w:rPr>
          <w:rFonts w:eastAsia="Calibri"/>
          <w:sz w:val="26"/>
          <w:szCs w:val="26"/>
        </w:rPr>
        <w:t>6</w:t>
      </w:r>
      <w:r w:rsidR="003E1A48" w:rsidRPr="004813E9">
        <w:rPr>
          <w:rFonts w:eastAsia="Calibri"/>
          <w:sz w:val="26"/>
          <w:szCs w:val="26"/>
        </w:rPr>
        <w:t xml:space="preserve"> года</w:t>
      </w:r>
      <w:r w:rsidR="003E1A48" w:rsidRPr="004813E9">
        <w:rPr>
          <w:rFonts w:eastAsia="Arial Unicode MS"/>
          <w:sz w:val="26"/>
          <w:szCs w:val="26"/>
        </w:rPr>
        <w:t>.</w:t>
      </w:r>
    </w:p>
    <w:p w:rsidR="00FA3463" w:rsidRDefault="00FA3463" w:rsidP="00B86B8F">
      <w:pPr>
        <w:jc w:val="both"/>
        <w:rPr>
          <w:rFonts w:eastAsia="Arial Unicode MS"/>
          <w:sz w:val="26"/>
          <w:szCs w:val="2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908"/>
        <w:gridCol w:w="7740"/>
      </w:tblGrid>
      <w:tr w:rsidR="00FA3463" w:rsidRPr="00E94BF7" w:rsidTr="00DC0A04">
        <w:trPr>
          <w:trHeight w:val="284"/>
        </w:trPr>
        <w:tc>
          <w:tcPr>
            <w:tcW w:w="1908" w:type="dxa"/>
          </w:tcPr>
          <w:p w:rsidR="00FA3463" w:rsidRPr="00752AE3" w:rsidRDefault="00FA3463" w:rsidP="00DC0A04">
            <w:pPr>
              <w:pStyle w:val="a8"/>
              <w:spacing w:after="0" w:line="240" w:lineRule="auto"/>
              <w:ind w:left="0" w:right="40"/>
              <w:jc w:val="left"/>
              <w:rPr>
                <w:sz w:val="26"/>
                <w:szCs w:val="26"/>
              </w:rPr>
            </w:pPr>
            <w:r w:rsidRPr="00752AE3">
              <w:rPr>
                <w:sz w:val="26"/>
                <w:szCs w:val="26"/>
              </w:rPr>
              <w:t>Основание</w:t>
            </w:r>
          </w:p>
          <w:p w:rsidR="00FA3463" w:rsidRPr="00752AE3" w:rsidRDefault="00FA3463" w:rsidP="00DC0A04">
            <w:pPr>
              <w:pStyle w:val="a8"/>
              <w:spacing w:after="0" w:line="240" w:lineRule="auto"/>
              <w:ind w:left="0" w:right="40"/>
              <w:jc w:val="left"/>
              <w:rPr>
                <w:sz w:val="26"/>
                <w:szCs w:val="26"/>
              </w:rPr>
            </w:pPr>
            <w:r w:rsidRPr="00752AE3">
              <w:rPr>
                <w:sz w:val="26"/>
                <w:szCs w:val="26"/>
              </w:rPr>
              <w:t>для подготовки</w:t>
            </w:r>
          </w:p>
          <w:p w:rsidR="00FA3463" w:rsidRPr="00752AE3" w:rsidRDefault="00FA3463" w:rsidP="00DC0A04">
            <w:pPr>
              <w:pStyle w:val="a8"/>
              <w:ind w:right="39" w:hanging="278"/>
              <w:jc w:val="left"/>
              <w:rPr>
                <w:sz w:val="26"/>
                <w:szCs w:val="26"/>
              </w:rPr>
            </w:pPr>
            <w:r w:rsidRPr="00752AE3">
              <w:rPr>
                <w:sz w:val="26"/>
                <w:szCs w:val="26"/>
              </w:rPr>
              <w:t>заключения</w:t>
            </w:r>
          </w:p>
          <w:p w:rsidR="00FA3463" w:rsidRPr="00752AE3" w:rsidRDefault="00FA3463" w:rsidP="00DC0A04">
            <w:pPr>
              <w:pStyle w:val="a8"/>
              <w:spacing w:before="120"/>
              <w:ind w:right="39"/>
              <w:jc w:val="left"/>
              <w:rPr>
                <w:sz w:val="26"/>
                <w:szCs w:val="26"/>
              </w:rPr>
            </w:pPr>
          </w:p>
        </w:tc>
        <w:tc>
          <w:tcPr>
            <w:tcW w:w="7740" w:type="dxa"/>
          </w:tcPr>
          <w:p w:rsidR="00FA3463" w:rsidRPr="00E94BF7" w:rsidRDefault="00FA3463" w:rsidP="00DC0A04">
            <w:pPr>
              <w:ind w:left="34"/>
              <w:jc w:val="both"/>
              <w:rPr>
                <w:bCs/>
                <w:sz w:val="26"/>
                <w:szCs w:val="26"/>
              </w:rPr>
            </w:pPr>
            <w:r w:rsidRPr="00E94BF7">
              <w:rPr>
                <w:bCs/>
                <w:sz w:val="26"/>
                <w:szCs w:val="26"/>
              </w:rPr>
              <w:t>- статья 157 Бюджетного кодекса Российской Федерации;</w:t>
            </w:r>
          </w:p>
          <w:p w:rsidR="00FA3463" w:rsidRPr="00E94BF7" w:rsidRDefault="00FA3463" w:rsidP="00DC0A04">
            <w:pPr>
              <w:tabs>
                <w:tab w:val="left" w:pos="1210"/>
              </w:tabs>
              <w:ind w:left="34"/>
              <w:jc w:val="both"/>
              <w:rPr>
                <w:sz w:val="26"/>
                <w:szCs w:val="26"/>
              </w:rPr>
            </w:pPr>
            <w:r w:rsidRPr="00E94BF7">
              <w:rPr>
                <w:sz w:val="26"/>
                <w:szCs w:val="26"/>
              </w:rPr>
              <w:t xml:space="preserve">- статья 41 Положения о бюджетном процессе в муниципальном районе «Княжпогостский», утвержденного Решением Совета МР «Княжпогостский» от 22.09.2014 г. № 350 (с изменениями и дополнениями); </w:t>
            </w:r>
          </w:p>
          <w:p w:rsidR="00FA3463" w:rsidRPr="00E94BF7" w:rsidRDefault="00FA3463" w:rsidP="00DC0A04">
            <w:pPr>
              <w:tabs>
                <w:tab w:val="left" w:pos="244"/>
              </w:tabs>
              <w:jc w:val="both"/>
              <w:rPr>
                <w:sz w:val="26"/>
                <w:szCs w:val="26"/>
              </w:rPr>
            </w:pPr>
            <w:r w:rsidRPr="00E94BF7">
              <w:rPr>
                <w:sz w:val="26"/>
                <w:szCs w:val="26"/>
              </w:rPr>
              <w:t>- подпункт 2 пункт 8.1 Положения о контрольно-счетной палате муниципального района «Княжпогостский», утвержденного решением Совета МР «Княжпогостский» от 25 декабря 2012 г. № 153 (с изменениями и дополнениями)</w:t>
            </w:r>
          </w:p>
          <w:p w:rsidR="00FA3463" w:rsidRPr="00E94BF7" w:rsidRDefault="00FA3463" w:rsidP="00DC0A04">
            <w:pPr>
              <w:ind w:left="34"/>
              <w:jc w:val="both"/>
              <w:rPr>
                <w:sz w:val="26"/>
                <w:szCs w:val="26"/>
              </w:rPr>
            </w:pPr>
            <w:r w:rsidRPr="00E94BF7">
              <w:rPr>
                <w:sz w:val="26"/>
                <w:szCs w:val="26"/>
              </w:rPr>
              <w:t>- п.</w:t>
            </w:r>
            <w:r w:rsidR="0081306A" w:rsidRPr="00E94BF7">
              <w:rPr>
                <w:sz w:val="26"/>
                <w:szCs w:val="26"/>
              </w:rPr>
              <w:t>10</w:t>
            </w:r>
            <w:r w:rsidRPr="00E94BF7">
              <w:rPr>
                <w:sz w:val="26"/>
                <w:szCs w:val="26"/>
              </w:rPr>
              <w:t xml:space="preserve"> раздела 2 Плана работы контрольно-счетной палаты муниципального района «Княжпогостский» на 202</w:t>
            </w:r>
            <w:r w:rsidR="00D55836" w:rsidRPr="00E94BF7">
              <w:rPr>
                <w:sz w:val="26"/>
                <w:szCs w:val="26"/>
              </w:rPr>
              <w:t>3</w:t>
            </w:r>
            <w:r w:rsidRPr="00E94BF7">
              <w:rPr>
                <w:sz w:val="26"/>
                <w:szCs w:val="26"/>
              </w:rPr>
              <w:t xml:space="preserve"> год, утвержденного Приказом Председателя от </w:t>
            </w:r>
            <w:r w:rsidR="0081306A" w:rsidRPr="00E94BF7">
              <w:rPr>
                <w:sz w:val="26"/>
                <w:szCs w:val="26"/>
              </w:rPr>
              <w:t>2</w:t>
            </w:r>
            <w:r w:rsidR="00E94BF7" w:rsidRPr="00E94BF7">
              <w:rPr>
                <w:sz w:val="26"/>
                <w:szCs w:val="26"/>
              </w:rPr>
              <w:t>7</w:t>
            </w:r>
            <w:r w:rsidRPr="00E94BF7">
              <w:rPr>
                <w:sz w:val="26"/>
                <w:szCs w:val="26"/>
              </w:rPr>
              <w:t>.</w:t>
            </w:r>
            <w:r w:rsidR="0081306A" w:rsidRPr="00E94BF7">
              <w:rPr>
                <w:sz w:val="26"/>
                <w:szCs w:val="26"/>
              </w:rPr>
              <w:t>12</w:t>
            </w:r>
            <w:r w:rsidRPr="00E94BF7">
              <w:rPr>
                <w:sz w:val="26"/>
                <w:szCs w:val="26"/>
              </w:rPr>
              <w:t>.202</w:t>
            </w:r>
            <w:r w:rsidR="00E94BF7" w:rsidRPr="00E94BF7">
              <w:rPr>
                <w:sz w:val="26"/>
                <w:szCs w:val="26"/>
              </w:rPr>
              <w:t>2</w:t>
            </w:r>
            <w:r w:rsidRPr="00E94BF7">
              <w:rPr>
                <w:sz w:val="26"/>
                <w:szCs w:val="26"/>
              </w:rPr>
              <w:t xml:space="preserve"> г. № </w:t>
            </w:r>
            <w:r w:rsidR="00E94BF7" w:rsidRPr="00E94BF7">
              <w:rPr>
                <w:sz w:val="26"/>
                <w:szCs w:val="26"/>
              </w:rPr>
              <w:t>21</w:t>
            </w:r>
            <w:r w:rsidRPr="00E94BF7">
              <w:rPr>
                <w:sz w:val="26"/>
                <w:szCs w:val="26"/>
              </w:rPr>
              <w:t>-ос.</w:t>
            </w:r>
          </w:p>
          <w:p w:rsidR="00FA3463" w:rsidRPr="00E94BF7" w:rsidRDefault="00FA3463" w:rsidP="00DC0A04">
            <w:pPr>
              <w:ind w:left="34"/>
              <w:jc w:val="both"/>
              <w:rPr>
                <w:bCs/>
                <w:sz w:val="26"/>
                <w:szCs w:val="26"/>
              </w:rPr>
            </w:pPr>
          </w:p>
        </w:tc>
      </w:tr>
      <w:tr w:rsidR="00FA3463" w:rsidRPr="00752AE3" w:rsidTr="00DC0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FA3463" w:rsidRPr="00752AE3" w:rsidRDefault="00FA3463" w:rsidP="00DC0A04">
            <w:pPr>
              <w:pStyle w:val="a8"/>
              <w:spacing w:after="0" w:line="240" w:lineRule="auto"/>
              <w:ind w:left="0" w:right="40"/>
              <w:jc w:val="left"/>
              <w:rPr>
                <w:sz w:val="26"/>
                <w:szCs w:val="26"/>
              </w:rPr>
            </w:pPr>
            <w:r w:rsidRPr="00752AE3">
              <w:rPr>
                <w:sz w:val="26"/>
                <w:szCs w:val="26"/>
              </w:rPr>
              <w:t>Предмет экспертизы</w:t>
            </w:r>
          </w:p>
          <w:p w:rsidR="00FA3463" w:rsidRPr="00752AE3" w:rsidRDefault="00FA3463" w:rsidP="00DC0A04">
            <w:pPr>
              <w:pStyle w:val="a8"/>
              <w:ind w:right="39"/>
              <w:jc w:val="left"/>
              <w:rPr>
                <w:sz w:val="26"/>
                <w:szCs w:val="26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FA3463" w:rsidRPr="00752AE3" w:rsidRDefault="00FA3463" w:rsidP="00DA375A">
            <w:pPr>
              <w:ind w:left="58"/>
              <w:jc w:val="both"/>
              <w:rPr>
                <w:bCs/>
                <w:sz w:val="26"/>
                <w:szCs w:val="26"/>
              </w:rPr>
            </w:pPr>
            <w:r w:rsidRPr="00752AE3">
              <w:rPr>
                <w:bCs/>
                <w:sz w:val="26"/>
                <w:szCs w:val="26"/>
              </w:rPr>
              <w:t>- Проект Решения Совета МР «</w:t>
            </w:r>
            <w:r w:rsidRPr="00752AE3">
              <w:rPr>
                <w:sz w:val="26"/>
                <w:szCs w:val="26"/>
              </w:rPr>
              <w:t>Княжпогостский</w:t>
            </w:r>
            <w:r w:rsidRPr="00752AE3">
              <w:rPr>
                <w:bCs/>
                <w:sz w:val="26"/>
                <w:szCs w:val="26"/>
              </w:rPr>
              <w:t>» «О бюджете муниципального района «</w:t>
            </w:r>
            <w:r w:rsidRPr="00752AE3">
              <w:rPr>
                <w:sz w:val="26"/>
                <w:szCs w:val="26"/>
              </w:rPr>
              <w:t>Княжпогостский</w:t>
            </w:r>
            <w:r w:rsidRPr="00752AE3">
              <w:rPr>
                <w:bCs/>
                <w:sz w:val="26"/>
                <w:szCs w:val="26"/>
              </w:rPr>
              <w:t>» на 20</w:t>
            </w:r>
            <w:r>
              <w:rPr>
                <w:bCs/>
                <w:sz w:val="26"/>
                <w:szCs w:val="26"/>
              </w:rPr>
              <w:t>2</w:t>
            </w:r>
            <w:r w:rsidR="00D55836">
              <w:rPr>
                <w:bCs/>
                <w:sz w:val="26"/>
                <w:szCs w:val="26"/>
              </w:rPr>
              <w:t>4</w:t>
            </w:r>
            <w:r w:rsidRPr="00752AE3">
              <w:rPr>
                <w:bCs/>
                <w:sz w:val="26"/>
                <w:szCs w:val="26"/>
              </w:rPr>
              <w:t xml:space="preserve"> год и плановый период 20</w:t>
            </w:r>
            <w:r>
              <w:rPr>
                <w:bCs/>
                <w:sz w:val="26"/>
                <w:szCs w:val="26"/>
              </w:rPr>
              <w:t>2</w:t>
            </w:r>
            <w:r w:rsidR="00D55836">
              <w:rPr>
                <w:bCs/>
                <w:sz w:val="26"/>
                <w:szCs w:val="26"/>
              </w:rPr>
              <w:t>5</w:t>
            </w:r>
            <w:r w:rsidRPr="00752AE3">
              <w:rPr>
                <w:bCs/>
                <w:sz w:val="26"/>
                <w:szCs w:val="26"/>
              </w:rPr>
              <w:t>-20</w:t>
            </w:r>
            <w:r>
              <w:rPr>
                <w:bCs/>
                <w:sz w:val="26"/>
                <w:szCs w:val="26"/>
              </w:rPr>
              <w:t>2</w:t>
            </w:r>
            <w:r w:rsidR="00D55836">
              <w:rPr>
                <w:bCs/>
                <w:sz w:val="26"/>
                <w:szCs w:val="26"/>
              </w:rPr>
              <w:t>6</w:t>
            </w:r>
            <w:r w:rsidRPr="00752AE3">
              <w:rPr>
                <w:bCs/>
                <w:sz w:val="26"/>
                <w:szCs w:val="26"/>
              </w:rPr>
              <w:t xml:space="preserve"> год</w:t>
            </w:r>
            <w:r w:rsidR="00DA375A">
              <w:rPr>
                <w:bCs/>
                <w:sz w:val="26"/>
                <w:szCs w:val="26"/>
              </w:rPr>
              <w:t>ов</w:t>
            </w:r>
            <w:r w:rsidRPr="00752AE3">
              <w:rPr>
                <w:bCs/>
                <w:sz w:val="26"/>
                <w:szCs w:val="26"/>
              </w:rPr>
              <w:t>» и представленные вместе с проектом бюджета документы и материалы</w:t>
            </w:r>
          </w:p>
        </w:tc>
      </w:tr>
      <w:tr w:rsidR="00FA3463" w:rsidRPr="00752AE3" w:rsidTr="00DC0A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FA3463" w:rsidRPr="00752AE3" w:rsidRDefault="00FA3463" w:rsidP="00DC0A04">
            <w:pPr>
              <w:pStyle w:val="a8"/>
              <w:spacing w:after="0" w:line="240" w:lineRule="auto"/>
              <w:ind w:left="278" w:right="40"/>
              <w:jc w:val="left"/>
              <w:rPr>
                <w:sz w:val="26"/>
                <w:szCs w:val="26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FA3463" w:rsidRPr="00752AE3" w:rsidRDefault="00FA3463" w:rsidP="00DC0A04">
            <w:pPr>
              <w:ind w:left="58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FA3463" w:rsidRPr="00752AE3" w:rsidRDefault="00FA3463" w:rsidP="00B86B8F">
      <w:pPr>
        <w:jc w:val="both"/>
        <w:rPr>
          <w:rFonts w:eastAsia="Arial Unicode MS"/>
          <w:sz w:val="26"/>
          <w:szCs w:val="26"/>
        </w:rPr>
      </w:pPr>
    </w:p>
    <w:p w:rsidR="003E1A48" w:rsidRPr="00752AE3" w:rsidRDefault="003E1A48" w:rsidP="003E1A48">
      <w:pPr>
        <w:ind w:firstLine="709"/>
        <w:jc w:val="both"/>
        <w:rPr>
          <w:rFonts w:eastAsia="Arial Unicode MS"/>
          <w:sz w:val="26"/>
          <w:szCs w:val="26"/>
        </w:rPr>
      </w:pPr>
    </w:p>
    <w:p w:rsidR="003E1A48" w:rsidRPr="00752AE3" w:rsidRDefault="003E1A48" w:rsidP="00A3301E">
      <w:pPr>
        <w:ind w:firstLine="567"/>
        <w:jc w:val="both"/>
        <w:rPr>
          <w:rFonts w:eastAsia="Calibri"/>
          <w:sz w:val="26"/>
          <w:szCs w:val="26"/>
        </w:rPr>
      </w:pPr>
      <w:r w:rsidRPr="00752AE3">
        <w:rPr>
          <w:rFonts w:eastAsia="Calibri"/>
          <w:bCs/>
          <w:sz w:val="26"/>
          <w:szCs w:val="26"/>
        </w:rPr>
        <w:t>1</w:t>
      </w:r>
      <w:r w:rsidRPr="00752AE3">
        <w:rPr>
          <w:rFonts w:eastAsia="Calibri"/>
          <w:sz w:val="26"/>
          <w:szCs w:val="26"/>
        </w:rPr>
        <w:t xml:space="preserve">. Проект бюджета внесен в Совет МР «Княжпогостский» в срок, установленный пунктом </w:t>
      </w:r>
      <w:r w:rsidR="006510BC" w:rsidRPr="00752AE3">
        <w:rPr>
          <w:rFonts w:eastAsia="Calibri"/>
          <w:sz w:val="26"/>
          <w:szCs w:val="26"/>
        </w:rPr>
        <w:t>1 статьи 41</w:t>
      </w:r>
      <w:r w:rsidRPr="00752AE3">
        <w:rPr>
          <w:rFonts w:eastAsia="Calibri"/>
          <w:sz w:val="26"/>
          <w:szCs w:val="26"/>
        </w:rPr>
        <w:t xml:space="preserve"> </w:t>
      </w:r>
      <w:r w:rsidR="00AC3E27" w:rsidRPr="00752AE3">
        <w:rPr>
          <w:rFonts w:eastAsia="Calibri"/>
          <w:sz w:val="26"/>
          <w:szCs w:val="26"/>
        </w:rPr>
        <w:t>«</w:t>
      </w:r>
      <w:r w:rsidRPr="00752AE3">
        <w:rPr>
          <w:rFonts w:eastAsia="Calibri"/>
          <w:sz w:val="26"/>
          <w:szCs w:val="26"/>
        </w:rPr>
        <w:t xml:space="preserve">Положения о бюджетном процессе в муниципальном районе «Княжпогостский» (не позднее 15 ноября </w:t>
      </w:r>
      <w:r w:rsidR="00AC3E27" w:rsidRPr="00752AE3">
        <w:rPr>
          <w:rFonts w:eastAsia="Calibri"/>
          <w:sz w:val="26"/>
          <w:szCs w:val="26"/>
        </w:rPr>
        <w:t>текущего</w:t>
      </w:r>
      <w:r w:rsidRPr="00752AE3">
        <w:rPr>
          <w:rFonts w:eastAsia="Calibri"/>
          <w:sz w:val="26"/>
          <w:szCs w:val="26"/>
        </w:rPr>
        <w:t xml:space="preserve"> год</w:t>
      </w:r>
      <w:r w:rsidR="00AC3E27" w:rsidRPr="00752AE3">
        <w:rPr>
          <w:rFonts w:eastAsia="Calibri"/>
          <w:sz w:val="26"/>
          <w:szCs w:val="26"/>
        </w:rPr>
        <w:t>а</w:t>
      </w:r>
      <w:r w:rsidRPr="00752AE3">
        <w:rPr>
          <w:rFonts w:eastAsia="Calibri"/>
          <w:sz w:val="26"/>
          <w:szCs w:val="26"/>
        </w:rPr>
        <w:t>).</w:t>
      </w:r>
    </w:p>
    <w:p w:rsidR="003E1A48" w:rsidRPr="00752AE3" w:rsidRDefault="003E1A48" w:rsidP="00A3301E">
      <w:pPr>
        <w:pStyle w:val="11"/>
        <w:shd w:val="clear" w:color="auto" w:fill="auto"/>
        <w:spacing w:before="80" w:after="0" w:line="270" w:lineRule="exact"/>
        <w:ind w:firstLine="567"/>
        <w:rPr>
          <w:sz w:val="26"/>
          <w:szCs w:val="26"/>
        </w:rPr>
      </w:pPr>
      <w:r w:rsidRPr="00752AE3">
        <w:rPr>
          <w:rFonts w:eastAsia="Calibri"/>
          <w:bCs/>
          <w:sz w:val="26"/>
          <w:szCs w:val="26"/>
        </w:rPr>
        <w:lastRenderedPageBreak/>
        <w:t xml:space="preserve">2. </w:t>
      </w:r>
      <w:r w:rsidRPr="00752AE3">
        <w:rPr>
          <w:sz w:val="26"/>
          <w:szCs w:val="26"/>
        </w:rPr>
        <w:t xml:space="preserve">Проект бюджета </w:t>
      </w:r>
      <w:r w:rsidR="00400AAB" w:rsidRPr="00752AE3">
        <w:rPr>
          <w:sz w:val="26"/>
          <w:szCs w:val="26"/>
        </w:rPr>
        <w:t xml:space="preserve">представлен вместе с документами и материалами, предусмотренными </w:t>
      </w:r>
      <w:r w:rsidR="006510BC" w:rsidRPr="00752AE3">
        <w:rPr>
          <w:sz w:val="26"/>
          <w:szCs w:val="26"/>
        </w:rPr>
        <w:t>статьей 40</w:t>
      </w:r>
      <w:r w:rsidR="00400AAB" w:rsidRPr="00752AE3">
        <w:rPr>
          <w:sz w:val="26"/>
          <w:szCs w:val="26"/>
        </w:rPr>
        <w:t xml:space="preserve"> «</w:t>
      </w:r>
      <w:r w:rsidRPr="00752AE3">
        <w:rPr>
          <w:rFonts w:eastAsia="Calibri"/>
          <w:sz w:val="26"/>
          <w:szCs w:val="26"/>
        </w:rPr>
        <w:t>Положения о бюджетном процессе в муниципальном районе «</w:t>
      </w:r>
      <w:r w:rsidR="007E5D9C" w:rsidRPr="00752AE3">
        <w:rPr>
          <w:rFonts w:eastAsia="Calibri"/>
          <w:sz w:val="26"/>
          <w:szCs w:val="26"/>
        </w:rPr>
        <w:t>Княжпогостский</w:t>
      </w:r>
      <w:r w:rsidRPr="00752AE3">
        <w:rPr>
          <w:rFonts w:eastAsia="Calibri"/>
          <w:sz w:val="26"/>
          <w:szCs w:val="26"/>
        </w:rPr>
        <w:t>».</w:t>
      </w:r>
    </w:p>
    <w:p w:rsidR="003E1A48" w:rsidRPr="00752AE3" w:rsidRDefault="003E1A48" w:rsidP="00A3301E">
      <w:pPr>
        <w:pStyle w:val="11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752AE3">
        <w:rPr>
          <w:sz w:val="26"/>
          <w:szCs w:val="26"/>
        </w:rPr>
        <w:t>3. Требования законодательства к содержанию Проекта бюджета на 20</w:t>
      </w:r>
      <w:r w:rsidR="00D729B3">
        <w:rPr>
          <w:sz w:val="26"/>
          <w:szCs w:val="26"/>
        </w:rPr>
        <w:t>2</w:t>
      </w:r>
      <w:r w:rsidR="00D55836">
        <w:rPr>
          <w:sz w:val="26"/>
          <w:szCs w:val="26"/>
        </w:rPr>
        <w:t>4</w:t>
      </w:r>
      <w:r w:rsidRPr="00752AE3">
        <w:rPr>
          <w:sz w:val="26"/>
          <w:szCs w:val="26"/>
        </w:rPr>
        <w:t xml:space="preserve"> год и плановый период 20</w:t>
      </w:r>
      <w:r w:rsidR="00C729D2">
        <w:rPr>
          <w:sz w:val="26"/>
          <w:szCs w:val="26"/>
        </w:rPr>
        <w:t>2</w:t>
      </w:r>
      <w:r w:rsidR="00D55836">
        <w:rPr>
          <w:sz w:val="26"/>
          <w:szCs w:val="26"/>
        </w:rPr>
        <w:t>5</w:t>
      </w:r>
      <w:r w:rsidR="00400AAB" w:rsidRPr="00752AE3">
        <w:rPr>
          <w:sz w:val="26"/>
          <w:szCs w:val="26"/>
        </w:rPr>
        <w:t>-</w:t>
      </w:r>
      <w:r w:rsidRPr="00752AE3">
        <w:rPr>
          <w:sz w:val="26"/>
          <w:szCs w:val="26"/>
        </w:rPr>
        <w:t>20</w:t>
      </w:r>
      <w:r w:rsidR="00052E62">
        <w:rPr>
          <w:sz w:val="26"/>
          <w:szCs w:val="26"/>
        </w:rPr>
        <w:t>2</w:t>
      </w:r>
      <w:r w:rsidR="00D55836">
        <w:rPr>
          <w:sz w:val="26"/>
          <w:szCs w:val="26"/>
        </w:rPr>
        <w:t>6</w:t>
      </w:r>
      <w:r w:rsidRPr="00752AE3">
        <w:rPr>
          <w:sz w:val="26"/>
          <w:szCs w:val="26"/>
        </w:rPr>
        <w:t xml:space="preserve"> годов (наличие в проекте </w:t>
      </w:r>
      <w:r w:rsidR="00400AAB" w:rsidRPr="00752AE3">
        <w:rPr>
          <w:sz w:val="26"/>
          <w:szCs w:val="26"/>
        </w:rPr>
        <w:t>бюджета</w:t>
      </w:r>
      <w:r w:rsidRPr="00752AE3">
        <w:rPr>
          <w:sz w:val="26"/>
          <w:szCs w:val="26"/>
        </w:rPr>
        <w:t xml:space="preserve"> всех обязательных к утверждению параметров, положений) соблюдены.</w:t>
      </w:r>
    </w:p>
    <w:p w:rsidR="00400AAB" w:rsidRPr="00414B3B" w:rsidRDefault="003E1A48" w:rsidP="00A3301E">
      <w:pPr>
        <w:pStyle w:val="11"/>
        <w:shd w:val="clear" w:color="auto" w:fill="auto"/>
        <w:spacing w:before="80" w:after="0" w:line="270" w:lineRule="exact"/>
        <w:ind w:firstLine="567"/>
        <w:rPr>
          <w:sz w:val="26"/>
          <w:szCs w:val="26"/>
        </w:rPr>
      </w:pPr>
      <w:r w:rsidRPr="00752AE3">
        <w:rPr>
          <w:sz w:val="26"/>
          <w:szCs w:val="26"/>
        </w:rPr>
        <w:t xml:space="preserve">4. </w:t>
      </w:r>
      <w:r w:rsidR="00414B3B" w:rsidRPr="00414B3B">
        <w:rPr>
          <w:sz w:val="26"/>
          <w:szCs w:val="26"/>
        </w:rPr>
        <w:t xml:space="preserve">В проекте </w:t>
      </w:r>
      <w:r w:rsidR="00414B3B">
        <w:rPr>
          <w:sz w:val="26"/>
          <w:szCs w:val="26"/>
        </w:rPr>
        <w:t xml:space="preserve">решения о бюджете </w:t>
      </w:r>
      <w:r w:rsidR="00414B3B" w:rsidRPr="00414B3B">
        <w:rPr>
          <w:sz w:val="26"/>
          <w:szCs w:val="26"/>
        </w:rPr>
        <w:t>соб</w:t>
      </w:r>
      <w:r w:rsidR="00414B3B">
        <w:rPr>
          <w:sz w:val="26"/>
          <w:szCs w:val="26"/>
        </w:rPr>
        <w:t>лю</w:t>
      </w:r>
      <w:r w:rsidR="00414B3B" w:rsidRPr="00414B3B">
        <w:rPr>
          <w:sz w:val="26"/>
          <w:szCs w:val="26"/>
        </w:rPr>
        <w:t>дены ограничения, установленные Бюджетным кодексом Российской Федерации, в части объема дефицита бюджета</w:t>
      </w:r>
      <w:r w:rsidR="00414B3B">
        <w:rPr>
          <w:sz w:val="26"/>
          <w:szCs w:val="26"/>
        </w:rPr>
        <w:t xml:space="preserve"> муниципального района</w:t>
      </w:r>
      <w:r w:rsidR="00414B3B" w:rsidRPr="00414B3B">
        <w:rPr>
          <w:sz w:val="26"/>
          <w:szCs w:val="26"/>
        </w:rPr>
        <w:t>, расходов на его обслуживание.</w:t>
      </w:r>
    </w:p>
    <w:p w:rsidR="00D139F4" w:rsidRDefault="003E1A48" w:rsidP="00A3301E">
      <w:pPr>
        <w:pStyle w:val="11"/>
        <w:shd w:val="clear" w:color="auto" w:fill="auto"/>
        <w:spacing w:before="0" w:after="0" w:line="240" w:lineRule="auto"/>
        <w:ind w:firstLine="567"/>
      </w:pPr>
      <w:r w:rsidRPr="00AC268B">
        <w:rPr>
          <w:sz w:val="26"/>
          <w:szCs w:val="26"/>
        </w:rPr>
        <w:t xml:space="preserve">5. </w:t>
      </w:r>
      <w:r w:rsidR="00D139F4" w:rsidRPr="00E94BF7">
        <w:rPr>
          <w:sz w:val="26"/>
          <w:szCs w:val="26"/>
        </w:rPr>
        <w:t>В течение всего трехлетнего периода прогнозируется дефицит бюджета, размер которого запланирован в 202</w:t>
      </w:r>
      <w:r w:rsidR="00E94BF7" w:rsidRPr="00E94BF7">
        <w:rPr>
          <w:sz w:val="26"/>
          <w:szCs w:val="26"/>
        </w:rPr>
        <w:t>4</w:t>
      </w:r>
      <w:r w:rsidR="00D139F4" w:rsidRPr="00E94BF7">
        <w:rPr>
          <w:sz w:val="26"/>
          <w:szCs w:val="26"/>
        </w:rPr>
        <w:t xml:space="preserve"> году в сумме </w:t>
      </w:r>
      <w:r w:rsidR="00E94BF7" w:rsidRPr="00E94BF7">
        <w:rPr>
          <w:sz w:val="26"/>
          <w:szCs w:val="26"/>
        </w:rPr>
        <w:t>4 601,501</w:t>
      </w:r>
      <w:r w:rsidR="00C90647" w:rsidRPr="00E94BF7">
        <w:rPr>
          <w:sz w:val="28"/>
          <w:szCs w:val="28"/>
        </w:rPr>
        <w:t xml:space="preserve"> </w:t>
      </w:r>
      <w:r w:rsidR="00D139F4" w:rsidRPr="00E94BF7">
        <w:rPr>
          <w:sz w:val="26"/>
          <w:szCs w:val="26"/>
        </w:rPr>
        <w:t>тыс. рублей, в плановом периоде 202</w:t>
      </w:r>
      <w:r w:rsidR="00C90647" w:rsidRPr="00E94BF7">
        <w:rPr>
          <w:sz w:val="26"/>
          <w:szCs w:val="26"/>
        </w:rPr>
        <w:t>4</w:t>
      </w:r>
      <w:r w:rsidR="00D139F4" w:rsidRPr="00E94BF7">
        <w:rPr>
          <w:sz w:val="26"/>
          <w:szCs w:val="26"/>
        </w:rPr>
        <w:t>-202</w:t>
      </w:r>
      <w:r w:rsidR="00C90647" w:rsidRPr="00E94BF7">
        <w:rPr>
          <w:sz w:val="26"/>
          <w:szCs w:val="26"/>
        </w:rPr>
        <w:t>5</w:t>
      </w:r>
      <w:r w:rsidR="00D139F4" w:rsidRPr="00E94BF7">
        <w:rPr>
          <w:sz w:val="26"/>
          <w:szCs w:val="26"/>
        </w:rPr>
        <w:t xml:space="preserve"> годов – </w:t>
      </w:r>
      <w:r w:rsidR="00E94BF7" w:rsidRPr="00E94BF7">
        <w:rPr>
          <w:sz w:val="26"/>
          <w:szCs w:val="26"/>
        </w:rPr>
        <w:t xml:space="preserve">2 553,442 </w:t>
      </w:r>
      <w:r w:rsidR="00D139F4" w:rsidRPr="00E94BF7">
        <w:rPr>
          <w:sz w:val="26"/>
          <w:szCs w:val="26"/>
        </w:rPr>
        <w:t xml:space="preserve">тыс. рублей и </w:t>
      </w:r>
      <w:r w:rsidR="00E94BF7" w:rsidRPr="00E94BF7">
        <w:rPr>
          <w:sz w:val="26"/>
          <w:szCs w:val="26"/>
        </w:rPr>
        <w:t xml:space="preserve">4 678,869 </w:t>
      </w:r>
      <w:r w:rsidR="00D139F4" w:rsidRPr="00E94BF7">
        <w:rPr>
          <w:sz w:val="26"/>
          <w:szCs w:val="26"/>
        </w:rPr>
        <w:t>тыс. рублей соответственно</w:t>
      </w:r>
      <w:r w:rsidR="00D139F4" w:rsidRPr="00E94BF7">
        <w:t>.</w:t>
      </w:r>
    </w:p>
    <w:p w:rsidR="00EA7273" w:rsidRDefault="00D139F4" w:rsidP="00EA7273">
      <w:pPr>
        <w:ind w:firstLine="709"/>
        <w:jc w:val="both"/>
        <w:rPr>
          <w:sz w:val="26"/>
          <w:szCs w:val="26"/>
        </w:rPr>
      </w:pPr>
      <w:r w:rsidRPr="00D139F4">
        <w:rPr>
          <w:sz w:val="26"/>
          <w:szCs w:val="26"/>
        </w:rPr>
        <w:t xml:space="preserve">6. </w:t>
      </w:r>
      <w:r w:rsidRPr="00EA7273">
        <w:rPr>
          <w:sz w:val="26"/>
          <w:szCs w:val="26"/>
        </w:rPr>
        <w:t xml:space="preserve">Формирование доходов бюджета осуществлялось в </w:t>
      </w:r>
      <w:r w:rsidR="00EA7273" w:rsidRPr="00EA7273">
        <w:rPr>
          <w:sz w:val="26"/>
          <w:szCs w:val="26"/>
        </w:rPr>
        <w:t>соответствии с требованиями Бюджетного и Налогового кодексов Российской Федерации, с учетом прогноза экономического и социального развития Княжпогостского района на период до 202</w:t>
      </w:r>
      <w:r w:rsidR="00E94BF7">
        <w:rPr>
          <w:sz w:val="26"/>
          <w:szCs w:val="26"/>
        </w:rPr>
        <w:t>6</w:t>
      </w:r>
      <w:r w:rsidR="00EA7273" w:rsidRPr="00EA7273">
        <w:rPr>
          <w:sz w:val="26"/>
          <w:szCs w:val="26"/>
        </w:rPr>
        <w:t xml:space="preserve"> года, прогноза главных администраторов доходов, безвозмездных поступлений из других уровней бюджета. В составе безвозмездных поступлений учтены дотации, субсидии, субвенции и межбюджетные трансферты республиканского и федерального бюджета на основании проекта Закона РК «О республиканском бюджете Республики Коми на 202</w:t>
      </w:r>
      <w:r w:rsidR="00E94BF7">
        <w:rPr>
          <w:sz w:val="26"/>
          <w:szCs w:val="26"/>
        </w:rPr>
        <w:t>4</w:t>
      </w:r>
      <w:r w:rsidR="00EA7273" w:rsidRPr="00EA7273">
        <w:rPr>
          <w:sz w:val="26"/>
          <w:szCs w:val="26"/>
        </w:rPr>
        <w:t xml:space="preserve"> год и плановый период 202</w:t>
      </w:r>
      <w:r w:rsidR="00E94BF7">
        <w:rPr>
          <w:sz w:val="26"/>
          <w:szCs w:val="26"/>
        </w:rPr>
        <w:t>5</w:t>
      </w:r>
      <w:r w:rsidR="00EA7273" w:rsidRPr="00EA7273">
        <w:rPr>
          <w:sz w:val="26"/>
          <w:szCs w:val="26"/>
        </w:rPr>
        <w:t xml:space="preserve"> и 202</w:t>
      </w:r>
      <w:r w:rsidR="00E94BF7">
        <w:rPr>
          <w:sz w:val="26"/>
          <w:szCs w:val="26"/>
        </w:rPr>
        <w:t>6</w:t>
      </w:r>
      <w:r w:rsidR="00EA7273" w:rsidRPr="00EA7273">
        <w:rPr>
          <w:sz w:val="26"/>
          <w:szCs w:val="26"/>
        </w:rPr>
        <w:t xml:space="preserve"> годов</w:t>
      </w:r>
      <w:r w:rsidR="00EA7273">
        <w:rPr>
          <w:sz w:val="26"/>
          <w:szCs w:val="26"/>
        </w:rPr>
        <w:t>»</w:t>
      </w:r>
      <w:r w:rsidR="00EA7273" w:rsidRPr="00EA7273">
        <w:rPr>
          <w:sz w:val="26"/>
          <w:szCs w:val="26"/>
        </w:rPr>
        <w:t>.</w:t>
      </w:r>
      <w:r w:rsidR="00EA7273">
        <w:rPr>
          <w:sz w:val="26"/>
          <w:szCs w:val="26"/>
        </w:rPr>
        <w:t xml:space="preserve"> </w:t>
      </w:r>
    </w:p>
    <w:p w:rsidR="00D139F4" w:rsidRDefault="00D139F4" w:rsidP="00EA7273">
      <w:pPr>
        <w:ind w:firstLine="709"/>
        <w:jc w:val="both"/>
        <w:rPr>
          <w:sz w:val="26"/>
          <w:szCs w:val="26"/>
        </w:rPr>
      </w:pPr>
      <w:r w:rsidRPr="000A7493">
        <w:rPr>
          <w:sz w:val="26"/>
          <w:szCs w:val="26"/>
        </w:rPr>
        <w:t>Доходы бюджета муниципального района на 202</w:t>
      </w:r>
      <w:r w:rsidR="00BD6389" w:rsidRPr="000A7493">
        <w:rPr>
          <w:sz w:val="26"/>
          <w:szCs w:val="26"/>
        </w:rPr>
        <w:t>4</w:t>
      </w:r>
      <w:r w:rsidRPr="000A7493">
        <w:rPr>
          <w:sz w:val="26"/>
          <w:szCs w:val="26"/>
        </w:rPr>
        <w:t xml:space="preserve"> год прогнозируются в объеме </w:t>
      </w:r>
      <w:r w:rsidR="00BD6389" w:rsidRPr="000A7493">
        <w:rPr>
          <w:sz w:val="26"/>
          <w:szCs w:val="26"/>
        </w:rPr>
        <w:t>801 572,295</w:t>
      </w:r>
      <w:r w:rsidRPr="000A7493">
        <w:rPr>
          <w:sz w:val="26"/>
          <w:szCs w:val="26"/>
        </w:rPr>
        <w:t xml:space="preserve"> тыс. рублей, что на </w:t>
      </w:r>
      <w:r w:rsidR="002A2144" w:rsidRPr="000A7493">
        <w:rPr>
          <w:sz w:val="26"/>
          <w:szCs w:val="26"/>
        </w:rPr>
        <w:t>55 938,173</w:t>
      </w:r>
      <w:r w:rsidRPr="000A7493">
        <w:rPr>
          <w:sz w:val="26"/>
          <w:szCs w:val="26"/>
        </w:rPr>
        <w:t xml:space="preserve"> тыс. рублей, или на </w:t>
      </w:r>
      <w:r w:rsidR="002A2144" w:rsidRPr="000A7493">
        <w:rPr>
          <w:sz w:val="26"/>
          <w:szCs w:val="26"/>
        </w:rPr>
        <w:t>6,5</w:t>
      </w:r>
      <w:r w:rsidRPr="000A7493">
        <w:rPr>
          <w:sz w:val="26"/>
          <w:szCs w:val="26"/>
        </w:rPr>
        <w:t xml:space="preserve">% </w:t>
      </w:r>
      <w:r w:rsidR="002A2144" w:rsidRPr="000A7493">
        <w:rPr>
          <w:sz w:val="26"/>
          <w:szCs w:val="26"/>
        </w:rPr>
        <w:t>ниже</w:t>
      </w:r>
      <w:r w:rsidRPr="000A7493">
        <w:rPr>
          <w:sz w:val="26"/>
          <w:szCs w:val="26"/>
        </w:rPr>
        <w:t xml:space="preserve"> объема, ожидаемого к поступлению в бюджет района в 202</w:t>
      </w:r>
      <w:r w:rsidR="00CB2DE8" w:rsidRPr="000A7493">
        <w:rPr>
          <w:sz w:val="26"/>
          <w:szCs w:val="26"/>
        </w:rPr>
        <w:t>3</w:t>
      </w:r>
      <w:r w:rsidRPr="000A7493">
        <w:rPr>
          <w:sz w:val="26"/>
          <w:szCs w:val="26"/>
        </w:rPr>
        <w:t xml:space="preserve"> году</w:t>
      </w:r>
      <w:r w:rsidR="00EA7273" w:rsidRPr="000A7493">
        <w:rPr>
          <w:sz w:val="26"/>
          <w:szCs w:val="26"/>
        </w:rPr>
        <w:t>.</w:t>
      </w:r>
      <w:r w:rsidRPr="000A7493">
        <w:rPr>
          <w:sz w:val="26"/>
          <w:szCs w:val="26"/>
        </w:rPr>
        <w:t xml:space="preserve"> (по </w:t>
      </w:r>
      <w:r w:rsidR="00A5576A" w:rsidRPr="000A7493">
        <w:rPr>
          <w:sz w:val="26"/>
          <w:szCs w:val="26"/>
        </w:rPr>
        <w:t>данным</w:t>
      </w:r>
      <w:r w:rsidRPr="000A7493">
        <w:rPr>
          <w:sz w:val="26"/>
          <w:szCs w:val="26"/>
        </w:rPr>
        <w:t xml:space="preserve"> Финансового управления администрации муниципального района </w:t>
      </w:r>
      <w:r w:rsidR="00CB2DE8" w:rsidRPr="000A7493">
        <w:rPr>
          <w:sz w:val="26"/>
          <w:szCs w:val="26"/>
        </w:rPr>
        <w:t>«</w:t>
      </w:r>
      <w:r w:rsidRPr="000A7493">
        <w:rPr>
          <w:sz w:val="26"/>
          <w:szCs w:val="26"/>
        </w:rPr>
        <w:t>Княжпогостский</w:t>
      </w:r>
      <w:r w:rsidR="00CB2DE8" w:rsidRPr="000A7493">
        <w:rPr>
          <w:sz w:val="26"/>
          <w:szCs w:val="26"/>
        </w:rPr>
        <w:t>»</w:t>
      </w:r>
      <w:r w:rsidRPr="000A7493">
        <w:rPr>
          <w:sz w:val="26"/>
          <w:szCs w:val="26"/>
        </w:rPr>
        <w:t>).</w:t>
      </w:r>
    </w:p>
    <w:p w:rsidR="00D139F4" w:rsidRDefault="00D139F4" w:rsidP="00A3301E">
      <w:pPr>
        <w:pStyle w:val="11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167DEC">
        <w:rPr>
          <w:sz w:val="26"/>
          <w:szCs w:val="26"/>
        </w:rPr>
        <w:t xml:space="preserve">7. Общий объём налоговых и неналоговых доходов, предусмотренный </w:t>
      </w:r>
      <w:r w:rsidR="00167DEC">
        <w:rPr>
          <w:sz w:val="26"/>
          <w:szCs w:val="26"/>
        </w:rPr>
        <w:t xml:space="preserve">проектом бюджета, </w:t>
      </w:r>
      <w:r w:rsidRPr="00167DEC">
        <w:rPr>
          <w:sz w:val="26"/>
          <w:szCs w:val="26"/>
        </w:rPr>
        <w:t>запланирован в 202</w:t>
      </w:r>
      <w:r w:rsidR="00CB2DE8">
        <w:rPr>
          <w:sz w:val="26"/>
          <w:szCs w:val="26"/>
        </w:rPr>
        <w:t>4</w:t>
      </w:r>
      <w:r w:rsidRPr="00167DEC">
        <w:rPr>
          <w:sz w:val="26"/>
          <w:szCs w:val="26"/>
        </w:rPr>
        <w:t xml:space="preserve"> году в размере </w:t>
      </w:r>
      <w:r w:rsidR="000F368C">
        <w:rPr>
          <w:sz w:val="26"/>
          <w:szCs w:val="26"/>
        </w:rPr>
        <w:t>304 326,106</w:t>
      </w:r>
      <w:r w:rsidRPr="00167DEC">
        <w:rPr>
          <w:sz w:val="26"/>
          <w:szCs w:val="26"/>
        </w:rPr>
        <w:t xml:space="preserve"> тыс. рублей, что </w:t>
      </w:r>
      <w:r w:rsidR="00CB2DE8">
        <w:rPr>
          <w:sz w:val="26"/>
          <w:szCs w:val="26"/>
        </w:rPr>
        <w:t xml:space="preserve">ниже </w:t>
      </w:r>
      <w:r w:rsidRPr="00167DEC">
        <w:rPr>
          <w:sz w:val="26"/>
          <w:szCs w:val="26"/>
        </w:rPr>
        <w:t>ожидаемого поступления 202</w:t>
      </w:r>
      <w:r w:rsidR="00CB2DE8">
        <w:rPr>
          <w:sz w:val="26"/>
          <w:szCs w:val="26"/>
        </w:rPr>
        <w:t>3</w:t>
      </w:r>
      <w:r w:rsidRPr="00167DEC">
        <w:rPr>
          <w:sz w:val="26"/>
          <w:szCs w:val="26"/>
        </w:rPr>
        <w:t xml:space="preserve"> года (</w:t>
      </w:r>
      <w:r w:rsidR="00CB2DE8">
        <w:rPr>
          <w:sz w:val="26"/>
          <w:szCs w:val="26"/>
        </w:rPr>
        <w:t>305 393,600</w:t>
      </w:r>
      <w:r w:rsidRPr="00167DEC">
        <w:rPr>
          <w:sz w:val="26"/>
          <w:szCs w:val="26"/>
        </w:rPr>
        <w:t xml:space="preserve"> тыс. рублей) на </w:t>
      </w:r>
      <w:r w:rsidR="00CB2DE8">
        <w:rPr>
          <w:sz w:val="26"/>
          <w:szCs w:val="26"/>
        </w:rPr>
        <w:t>1 067,494</w:t>
      </w:r>
      <w:r w:rsidRPr="00167DEC">
        <w:rPr>
          <w:sz w:val="26"/>
          <w:szCs w:val="26"/>
        </w:rPr>
        <w:t xml:space="preserve"> тыс. рублей, или на </w:t>
      </w:r>
      <w:r w:rsidR="000F368C">
        <w:rPr>
          <w:sz w:val="26"/>
          <w:szCs w:val="26"/>
        </w:rPr>
        <w:t>0,3%</w:t>
      </w:r>
      <w:r w:rsidRPr="00167DEC">
        <w:rPr>
          <w:sz w:val="26"/>
          <w:szCs w:val="26"/>
        </w:rPr>
        <w:t>.</w:t>
      </w:r>
    </w:p>
    <w:p w:rsidR="00167DEC" w:rsidRPr="00167DEC" w:rsidRDefault="00167DEC" w:rsidP="00A3301E">
      <w:pPr>
        <w:pStyle w:val="11"/>
        <w:shd w:val="clear" w:color="auto" w:fill="auto"/>
        <w:spacing w:before="0" w:after="0" w:line="240" w:lineRule="auto"/>
        <w:ind w:firstLine="567"/>
        <w:rPr>
          <w:sz w:val="26"/>
          <w:szCs w:val="26"/>
        </w:rPr>
      </w:pPr>
      <w:r w:rsidRPr="00167DEC">
        <w:rPr>
          <w:sz w:val="26"/>
          <w:szCs w:val="26"/>
        </w:rPr>
        <w:t>8. На дол</w:t>
      </w:r>
      <w:r>
        <w:rPr>
          <w:sz w:val="26"/>
          <w:szCs w:val="26"/>
        </w:rPr>
        <w:t>ю</w:t>
      </w:r>
      <w:r w:rsidRPr="00167DEC">
        <w:rPr>
          <w:sz w:val="26"/>
          <w:szCs w:val="26"/>
        </w:rPr>
        <w:t xml:space="preserve"> основных б</w:t>
      </w:r>
      <w:r>
        <w:rPr>
          <w:sz w:val="26"/>
          <w:szCs w:val="26"/>
        </w:rPr>
        <w:t>ю</w:t>
      </w:r>
      <w:r w:rsidRPr="00167DEC">
        <w:rPr>
          <w:sz w:val="26"/>
          <w:szCs w:val="26"/>
        </w:rPr>
        <w:t xml:space="preserve">джетообразующих доходных источников (налог на доходы физических лиц) в общем объеме налоговых поступлений в бюджет </w:t>
      </w:r>
      <w:r>
        <w:rPr>
          <w:sz w:val="26"/>
          <w:szCs w:val="26"/>
        </w:rPr>
        <w:t xml:space="preserve">муниципального района </w:t>
      </w:r>
      <w:r w:rsidRPr="00167DEC">
        <w:rPr>
          <w:sz w:val="26"/>
          <w:szCs w:val="26"/>
        </w:rPr>
        <w:t>в 202</w:t>
      </w:r>
      <w:r w:rsidR="000F368C">
        <w:rPr>
          <w:sz w:val="26"/>
          <w:szCs w:val="26"/>
        </w:rPr>
        <w:t>4</w:t>
      </w:r>
      <w:r w:rsidRPr="00167DEC">
        <w:rPr>
          <w:sz w:val="26"/>
          <w:szCs w:val="26"/>
        </w:rPr>
        <w:t xml:space="preserve"> году придется </w:t>
      </w:r>
      <w:r w:rsidR="009F193D">
        <w:rPr>
          <w:sz w:val="26"/>
          <w:szCs w:val="26"/>
        </w:rPr>
        <w:t>24</w:t>
      </w:r>
      <w:r w:rsidR="000F368C">
        <w:rPr>
          <w:sz w:val="26"/>
          <w:szCs w:val="26"/>
        </w:rPr>
        <w:t>3</w:t>
      </w:r>
      <w:r w:rsidR="009F193D">
        <w:rPr>
          <w:sz w:val="26"/>
          <w:szCs w:val="26"/>
        </w:rPr>
        <w:t> </w:t>
      </w:r>
      <w:r w:rsidR="000F368C">
        <w:rPr>
          <w:sz w:val="26"/>
          <w:szCs w:val="26"/>
        </w:rPr>
        <w:t>182</w:t>
      </w:r>
      <w:r w:rsidR="009F193D">
        <w:rPr>
          <w:sz w:val="26"/>
          <w:szCs w:val="26"/>
        </w:rPr>
        <w:t>,</w:t>
      </w:r>
      <w:r w:rsidR="000F368C">
        <w:rPr>
          <w:sz w:val="26"/>
          <w:szCs w:val="26"/>
        </w:rPr>
        <w:t>0</w:t>
      </w:r>
      <w:r w:rsidR="009F193D">
        <w:rPr>
          <w:sz w:val="26"/>
          <w:szCs w:val="26"/>
        </w:rPr>
        <w:t>00</w:t>
      </w:r>
      <w:r w:rsidRPr="00167DEC">
        <w:rPr>
          <w:sz w:val="26"/>
          <w:szCs w:val="26"/>
        </w:rPr>
        <w:t xml:space="preserve"> тыс. рублей, или </w:t>
      </w:r>
      <w:r w:rsidR="009F193D">
        <w:rPr>
          <w:sz w:val="26"/>
          <w:szCs w:val="26"/>
        </w:rPr>
        <w:t>7</w:t>
      </w:r>
      <w:r w:rsidR="000F368C">
        <w:rPr>
          <w:sz w:val="26"/>
          <w:szCs w:val="26"/>
        </w:rPr>
        <w:t>9,9</w:t>
      </w:r>
      <w:r w:rsidRPr="00167DEC">
        <w:rPr>
          <w:sz w:val="26"/>
          <w:szCs w:val="26"/>
        </w:rPr>
        <w:t>%</w:t>
      </w:r>
      <w:r>
        <w:rPr>
          <w:sz w:val="26"/>
          <w:szCs w:val="26"/>
        </w:rPr>
        <w:t>.</w:t>
      </w:r>
    </w:p>
    <w:p w:rsidR="007E748C" w:rsidRDefault="007E748C" w:rsidP="006510BC">
      <w:pPr>
        <w:pStyle w:val="af5"/>
        <w:spacing w:after="0"/>
        <w:ind w:firstLine="567"/>
        <w:jc w:val="both"/>
        <w:rPr>
          <w:sz w:val="26"/>
          <w:szCs w:val="26"/>
        </w:rPr>
      </w:pPr>
      <w:r w:rsidRPr="007E748C">
        <w:rPr>
          <w:sz w:val="26"/>
          <w:szCs w:val="26"/>
        </w:rPr>
        <w:t>9</w:t>
      </w:r>
      <w:r w:rsidR="003E1A48" w:rsidRPr="007E748C">
        <w:rPr>
          <w:sz w:val="26"/>
          <w:szCs w:val="26"/>
        </w:rPr>
        <w:t>.</w:t>
      </w:r>
      <w:r w:rsidR="003E1A48" w:rsidRPr="007E748C">
        <w:rPr>
          <w:i/>
          <w:sz w:val="26"/>
          <w:szCs w:val="26"/>
        </w:rPr>
        <w:t xml:space="preserve"> </w:t>
      </w:r>
      <w:r w:rsidRPr="007E748C">
        <w:rPr>
          <w:sz w:val="26"/>
          <w:szCs w:val="26"/>
        </w:rPr>
        <w:t>Формирование расходной части бюджета на 202</w:t>
      </w:r>
      <w:r w:rsidR="000F368C">
        <w:rPr>
          <w:sz w:val="26"/>
          <w:szCs w:val="26"/>
        </w:rPr>
        <w:t>4</w:t>
      </w:r>
      <w:r w:rsidRPr="007E748C">
        <w:rPr>
          <w:sz w:val="26"/>
          <w:szCs w:val="26"/>
        </w:rPr>
        <w:t xml:space="preserve"> год происходит в условиях сокращения налоговых и неналоговых доходов бюджета</w:t>
      </w:r>
      <w:r>
        <w:rPr>
          <w:sz w:val="26"/>
          <w:szCs w:val="26"/>
        </w:rPr>
        <w:t xml:space="preserve"> района и межбюджетных трансфертов.</w:t>
      </w:r>
    </w:p>
    <w:p w:rsidR="007E748C" w:rsidRDefault="007E748C" w:rsidP="006510BC">
      <w:pPr>
        <w:pStyle w:val="af5"/>
        <w:spacing w:after="0"/>
        <w:ind w:firstLine="567"/>
        <w:jc w:val="both"/>
        <w:rPr>
          <w:sz w:val="26"/>
          <w:szCs w:val="26"/>
        </w:rPr>
      </w:pPr>
      <w:r w:rsidRPr="007E748C">
        <w:rPr>
          <w:sz w:val="26"/>
          <w:szCs w:val="26"/>
        </w:rPr>
        <w:t xml:space="preserve">10. Общий объем расходов </w:t>
      </w:r>
      <w:r w:rsidR="0022585A">
        <w:rPr>
          <w:sz w:val="26"/>
          <w:szCs w:val="26"/>
        </w:rPr>
        <w:t>муниципального</w:t>
      </w:r>
      <w:r w:rsidRPr="007E748C">
        <w:rPr>
          <w:sz w:val="26"/>
          <w:szCs w:val="26"/>
        </w:rPr>
        <w:t xml:space="preserve"> бюджета в 202</w:t>
      </w:r>
      <w:r w:rsidR="000F368C">
        <w:rPr>
          <w:sz w:val="26"/>
          <w:szCs w:val="26"/>
        </w:rPr>
        <w:t>4</w:t>
      </w:r>
      <w:r w:rsidRPr="007E748C">
        <w:rPr>
          <w:sz w:val="26"/>
          <w:szCs w:val="26"/>
        </w:rPr>
        <w:t xml:space="preserve"> году составит </w:t>
      </w:r>
      <w:r w:rsidR="003328CA">
        <w:rPr>
          <w:sz w:val="26"/>
          <w:szCs w:val="26"/>
        </w:rPr>
        <w:t>806 173,795</w:t>
      </w:r>
      <w:r w:rsidRPr="007E748C">
        <w:rPr>
          <w:sz w:val="26"/>
          <w:szCs w:val="26"/>
        </w:rPr>
        <w:t xml:space="preserve"> тыс. рублей, в плановом периоде 202</w:t>
      </w:r>
      <w:r w:rsidR="009F193D">
        <w:rPr>
          <w:sz w:val="26"/>
          <w:szCs w:val="26"/>
        </w:rPr>
        <w:t>4</w:t>
      </w:r>
      <w:r w:rsidRPr="007E748C">
        <w:rPr>
          <w:sz w:val="26"/>
          <w:szCs w:val="26"/>
        </w:rPr>
        <w:t xml:space="preserve"> и 202</w:t>
      </w:r>
      <w:r w:rsidR="009F193D">
        <w:rPr>
          <w:sz w:val="26"/>
          <w:szCs w:val="26"/>
        </w:rPr>
        <w:t>5</w:t>
      </w:r>
      <w:r w:rsidRPr="007E748C">
        <w:rPr>
          <w:sz w:val="26"/>
          <w:szCs w:val="26"/>
        </w:rPr>
        <w:t xml:space="preserve"> годов </w:t>
      </w:r>
      <w:r>
        <w:rPr>
          <w:sz w:val="26"/>
          <w:szCs w:val="26"/>
        </w:rPr>
        <w:t xml:space="preserve">– </w:t>
      </w:r>
      <w:r w:rsidR="003328CA">
        <w:rPr>
          <w:sz w:val="26"/>
          <w:szCs w:val="26"/>
        </w:rPr>
        <w:t>765 388,156</w:t>
      </w:r>
      <w:r w:rsidRPr="007E748C">
        <w:rPr>
          <w:sz w:val="26"/>
          <w:szCs w:val="26"/>
        </w:rPr>
        <w:t xml:space="preserve"> тыс. рублей и </w:t>
      </w:r>
      <w:r w:rsidR="003328CA">
        <w:rPr>
          <w:sz w:val="26"/>
          <w:szCs w:val="26"/>
        </w:rPr>
        <w:t>752 610,379</w:t>
      </w:r>
      <w:r w:rsidR="009F193D">
        <w:rPr>
          <w:sz w:val="26"/>
          <w:szCs w:val="26"/>
        </w:rPr>
        <w:t xml:space="preserve"> </w:t>
      </w:r>
      <w:r w:rsidRPr="007E748C">
        <w:rPr>
          <w:sz w:val="26"/>
          <w:szCs w:val="26"/>
        </w:rPr>
        <w:t>тыс. рублей соответственн</w:t>
      </w:r>
      <w:r>
        <w:rPr>
          <w:sz w:val="26"/>
          <w:szCs w:val="26"/>
        </w:rPr>
        <w:t>о.</w:t>
      </w:r>
    </w:p>
    <w:p w:rsidR="007E748C" w:rsidRDefault="007E748C" w:rsidP="006510BC">
      <w:pPr>
        <w:pStyle w:val="af5"/>
        <w:spacing w:after="0"/>
        <w:ind w:firstLine="567"/>
        <w:jc w:val="both"/>
        <w:rPr>
          <w:sz w:val="26"/>
          <w:szCs w:val="26"/>
        </w:rPr>
      </w:pPr>
      <w:r w:rsidRPr="00FE1014">
        <w:rPr>
          <w:sz w:val="26"/>
          <w:szCs w:val="26"/>
        </w:rPr>
        <w:t>11. Планируемое в 202</w:t>
      </w:r>
      <w:r w:rsidR="003328CA">
        <w:rPr>
          <w:sz w:val="26"/>
          <w:szCs w:val="26"/>
        </w:rPr>
        <w:t>4</w:t>
      </w:r>
      <w:r w:rsidRPr="00FE1014">
        <w:rPr>
          <w:sz w:val="26"/>
          <w:szCs w:val="26"/>
        </w:rPr>
        <w:t xml:space="preserve"> году снижение расходов бюджета района </w:t>
      </w:r>
      <w:r w:rsidR="00FE1014" w:rsidRPr="00FE1014">
        <w:rPr>
          <w:sz w:val="26"/>
          <w:szCs w:val="26"/>
        </w:rPr>
        <w:t>в сравнении с ожидаемым исполнением за 202</w:t>
      </w:r>
      <w:r w:rsidR="003328CA">
        <w:rPr>
          <w:sz w:val="26"/>
          <w:szCs w:val="26"/>
        </w:rPr>
        <w:t>3</w:t>
      </w:r>
      <w:r w:rsidR="00FE1014" w:rsidRPr="00FE1014">
        <w:rPr>
          <w:sz w:val="26"/>
          <w:szCs w:val="26"/>
        </w:rPr>
        <w:t xml:space="preserve"> год</w:t>
      </w:r>
      <w:r w:rsidRPr="00FE1014">
        <w:rPr>
          <w:sz w:val="26"/>
          <w:szCs w:val="26"/>
        </w:rPr>
        <w:t xml:space="preserve"> на </w:t>
      </w:r>
      <w:r w:rsidR="003328CA">
        <w:rPr>
          <w:sz w:val="26"/>
          <w:szCs w:val="26"/>
        </w:rPr>
        <w:t>62 068,840</w:t>
      </w:r>
      <w:r w:rsidRPr="00FE1014">
        <w:rPr>
          <w:sz w:val="26"/>
          <w:szCs w:val="26"/>
        </w:rPr>
        <w:t xml:space="preserve"> тыс. рублей (на </w:t>
      </w:r>
      <w:r w:rsidR="003328CA">
        <w:rPr>
          <w:sz w:val="26"/>
          <w:szCs w:val="26"/>
        </w:rPr>
        <w:t>7,1</w:t>
      </w:r>
      <w:r w:rsidR="0018175A" w:rsidRPr="00FE1014">
        <w:rPr>
          <w:sz w:val="26"/>
          <w:szCs w:val="26"/>
        </w:rPr>
        <w:t>%</w:t>
      </w:r>
      <w:r w:rsidRPr="00FE1014">
        <w:rPr>
          <w:sz w:val="26"/>
          <w:szCs w:val="26"/>
        </w:rPr>
        <w:t xml:space="preserve">) или на </w:t>
      </w:r>
      <w:r w:rsidR="003328CA">
        <w:rPr>
          <w:sz w:val="26"/>
          <w:szCs w:val="26"/>
        </w:rPr>
        <w:t>79 726,041</w:t>
      </w:r>
      <w:r w:rsidRPr="00FE1014">
        <w:rPr>
          <w:sz w:val="26"/>
          <w:szCs w:val="26"/>
        </w:rPr>
        <w:t xml:space="preserve"> тыс. рублей (на </w:t>
      </w:r>
      <w:r w:rsidR="00F63102">
        <w:rPr>
          <w:sz w:val="26"/>
          <w:szCs w:val="26"/>
        </w:rPr>
        <w:t>9</w:t>
      </w:r>
      <w:r w:rsidRPr="00FE1014">
        <w:rPr>
          <w:sz w:val="26"/>
          <w:szCs w:val="26"/>
        </w:rPr>
        <w:t xml:space="preserve">%) к данным </w:t>
      </w:r>
      <w:r w:rsidR="007B233D" w:rsidRPr="00FE1014">
        <w:rPr>
          <w:bCs/>
          <w:sz w:val="26"/>
          <w:szCs w:val="26"/>
        </w:rPr>
        <w:t>Решения о бюджете на 202</w:t>
      </w:r>
      <w:r w:rsidR="00F63102">
        <w:rPr>
          <w:bCs/>
          <w:sz w:val="26"/>
          <w:szCs w:val="26"/>
        </w:rPr>
        <w:t>3</w:t>
      </w:r>
      <w:r w:rsidR="007B233D" w:rsidRPr="00FE1014">
        <w:rPr>
          <w:bCs/>
          <w:sz w:val="26"/>
          <w:szCs w:val="26"/>
        </w:rPr>
        <w:t xml:space="preserve"> год (в ред. от </w:t>
      </w:r>
      <w:r w:rsidR="00F63102">
        <w:rPr>
          <w:bCs/>
          <w:sz w:val="26"/>
          <w:szCs w:val="26"/>
        </w:rPr>
        <w:t>26</w:t>
      </w:r>
      <w:r w:rsidR="007B233D" w:rsidRPr="00FE1014">
        <w:rPr>
          <w:bCs/>
          <w:sz w:val="26"/>
          <w:szCs w:val="26"/>
        </w:rPr>
        <w:t>.1</w:t>
      </w:r>
      <w:r w:rsidR="00F63102">
        <w:rPr>
          <w:bCs/>
          <w:sz w:val="26"/>
          <w:szCs w:val="26"/>
        </w:rPr>
        <w:t>0</w:t>
      </w:r>
      <w:r w:rsidR="007B233D" w:rsidRPr="00FE1014">
        <w:rPr>
          <w:bCs/>
          <w:sz w:val="26"/>
          <w:szCs w:val="26"/>
        </w:rPr>
        <w:t>.202</w:t>
      </w:r>
      <w:r w:rsidR="00F63102">
        <w:rPr>
          <w:bCs/>
          <w:sz w:val="26"/>
          <w:szCs w:val="26"/>
        </w:rPr>
        <w:t>3</w:t>
      </w:r>
      <w:r w:rsidR="007B233D" w:rsidRPr="00FE1014">
        <w:rPr>
          <w:bCs/>
          <w:sz w:val="26"/>
          <w:szCs w:val="26"/>
        </w:rPr>
        <w:t>)</w:t>
      </w:r>
      <w:r w:rsidRPr="00FE1014">
        <w:rPr>
          <w:sz w:val="26"/>
          <w:szCs w:val="26"/>
        </w:rPr>
        <w:t xml:space="preserve">, в первую очередь, обусловлено </w:t>
      </w:r>
      <w:r w:rsidR="00A5576A" w:rsidRPr="00FE1014">
        <w:rPr>
          <w:sz w:val="26"/>
          <w:szCs w:val="26"/>
        </w:rPr>
        <w:t xml:space="preserve">сокращением </w:t>
      </w:r>
      <w:r w:rsidRPr="00FE1014">
        <w:rPr>
          <w:sz w:val="26"/>
          <w:szCs w:val="26"/>
        </w:rPr>
        <w:t>объемо</w:t>
      </w:r>
      <w:r w:rsidR="00A5576A" w:rsidRPr="00FE1014">
        <w:rPr>
          <w:sz w:val="26"/>
          <w:szCs w:val="26"/>
        </w:rPr>
        <w:t>в</w:t>
      </w:r>
      <w:r w:rsidRPr="00FE1014">
        <w:rPr>
          <w:sz w:val="26"/>
          <w:szCs w:val="26"/>
        </w:rPr>
        <w:t xml:space="preserve"> межбюджетных трансфертов, поступающих от </w:t>
      </w:r>
      <w:r w:rsidR="007B233D" w:rsidRPr="00FE1014">
        <w:rPr>
          <w:sz w:val="26"/>
          <w:szCs w:val="26"/>
        </w:rPr>
        <w:t>республиканского</w:t>
      </w:r>
      <w:r w:rsidRPr="00FE1014">
        <w:rPr>
          <w:sz w:val="26"/>
          <w:szCs w:val="26"/>
        </w:rPr>
        <w:t xml:space="preserve"> уровня власти, в сравнении с аналогичным показателем текущего года</w:t>
      </w:r>
      <w:r w:rsidR="007B233D" w:rsidRPr="00FE1014">
        <w:rPr>
          <w:sz w:val="26"/>
          <w:szCs w:val="26"/>
        </w:rPr>
        <w:t>.</w:t>
      </w:r>
    </w:p>
    <w:p w:rsidR="003E1A48" w:rsidRDefault="007B233D" w:rsidP="006510BC">
      <w:pPr>
        <w:pStyle w:val="af5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="003E1A48" w:rsidRPr="00752AE3">
        <w:rPr>
          <w:sz w:val="26"/>
          <w:szCs w:val="26"/>
        </w:rPr>
        <w:t>Расход</w:t>
      </w:r>
      <w:r>
        <w:rPr>
          <w:sz w:val="26"/>
          <w:szCs w:val="26"/>
        </w:rPr>
        <w:t xml:space="preserve">ы </w:t>
      </w:r>
      <w:r w:rsidR="003E1A48" w:rsidRPr="00752AE3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муниципального района «Княжпогостский» сформированы в программной структуре на основе 9 муниципальных</w:t>
      </w:r>
      <w:r w:rsidR="00F63102"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</w:t>
      </w:r>
      <w:r w:rsidR="00DF2EC7">
        <w:rPr>
          <w:sz w:val="26"/>
          <w:szCs w:val="26"/>
        </w:rPr>
        <w:t xml:space="preserve"> </w:t>
      </w:r>
      <w:r w:rsidR="00DF2EC7" w:rsidRPr="00752AE3">
        <w:rPr>
          <w:sz w:val="26"/>
          <w:szCs w:val="26"/>
        </w:rPr>
        <w:t>включающих в себя все основные отраслевые направления.</w:t>
      </w:r>
      <w:r>
        <w:rPr>
          <w:sz w:val="26"/>
          <w:szCs w:val="26"/>
        </w:rPr>
        <w:t xml:space="preserve"> Доля программных расходов в общем объеме расходов бюджета района в 202</w:t>
      </w:r>
      <w:r w:rsidR="00F63102">
        <w:rPr>
          <w:sz w:val="26"/>
          <w:szCs w:val="26"/>
        </w:rPr>
        <w:t>4</w:t>
      </w:r>
      <w:r>
        <w:rPr>
          <w:sz w:val="26"/>
          <w:szCs w:val="26"/>
        </w:rPr>
        <w:t xml:space="preserve"> году составит </w:t>
      </w:r>
      <w:r w:rsidR="00DF2EC7">
        <w:rPr>
          <w:sz w:val="26"/>
          <w:szCs w:val="26"/>
        </w:rPr>
        <w:t>9</w:t>
      </w:r>
      <w:r w:rsidR="00C52328">
        <w:rPr>
          <w:sz w:val="26"/>
          <w:szCs w:val="26"/>
        </w:rPr>
        <w:t>6</w:t>
      </w:r>
      <w:r w:rsidR="00DF2EC7">
        <w:rPr>
          <w:sz w:val="26"/>
          <w:szCs w:val="26"/>
        </w:rPr>
        <w:t>,</w:t>
      </w:r>
      <w:r w:rsidR="00C52328">
        <w:rPr>
          <w:sz w:val="26"/>
          <w:szCs w:val="26"/>
        </w:rPr>
        <w:t>8</w:t>
      </w:r>
      <w:r w:rsidR="00DF2EC7">
        <w:rPr>
          <w:sz w:val="26"/>
          <w:szCs w:val="26"/>
        </w:rPr>
        <w:t>%, в 202</w:t>
      </w:r>
      <w:r w:rsidR="00C52328">
        <w:rPr>
          <w:sz w:val="26"/>
          <w:szCs w:val="26"/>
        </w:rPr>
        <w:t>5</w:t>
      </w:r>
      <w:r w:rsidR="00DF2EC7">
        <w:rPr>
          <w:sz w:val="26"/>
          <w:szCs w:val="26"/>
        </w:rPr>
        <w:t>-202</w:t>
      </w:r>
      <w:r w:rsidR="00C52328">
        <w:rPr>
          <w:sz w:val="26"/>
          <w:szCs w:val="26"/>
        </w:rPr>
        <w:t>6</w:t>
      </w:r>
      <w:r w:rsidR="00DF2EC7">
        <w:rPr>
          <w:sz w:val="26"/>
          <w:szCs w:val="26"/>
        </w:rPr>
        <w:t xml:space="preserve"> годах – 96,</w:t>
      </w:r>
      <w:r w:rsidR="00C52328">
        <w:rPr>
          <w:sz w:val="26"/>
          <w:szCs w:val="26"/>
        </w:rPr>
        <w:t>6</w:t>
      </w:r>
      <w:r w:rsidR="00DF2EC7">
        <w:rPr>
          <w:sz w:val="26"/>
          <w:szCs w:val="26"/>
        </w:rPr>
        <w:t>% и 95,</w:t>
      </w:r>
      <w:r w:rsidR="00C52328">
        <w:rPr>
          <w:sz w:val="26"/>
          <w:szCs w:val="26"/>
        </w:rPr>
        <w:t>5</w:t>
      </w:r>
      <w:r w:rsidR="00DF2EC7">
        <w:rPr>
          <w:sz w:val="26"/>
          <w:szCs w:val="26"/>
        </w:rPr>
        <w:t>% соответственно.</w:t>
      </w:r>
    </w:p>
    <w:p w:rsidR="003B6068" w:rsidRPr="00752AE3" w:rsidRDefault="00DF2EC7" w:rsidP="001602A9">
      <w:pPr>
        <w:pStyle w:val="afa"/>
        <w:spacing w:line="270" w:lineRule="exact"/>
        <w:ind w:left="0" w:firstLine="567"/>
        <w:jc w:val="both"/>
        <w:rPr>
          <w:sz w:val="26"/>
          <w:szCs w:val="26"/>
        </w:rPr>
      </w:pPr>
      <w:r w:rsidRPr="003A372C">
        <w:rPr>
          <w:sz w:val="26"/>
          <w:szCs w:val="26"/>
        </w:rPr>
        <w:t>1</w:t>
      </w:r>
      <w:r w:rsidR="003F5BE4" w:rsidRPr="003A372C">
        <w:rPr>
          <w:sz w:val="26"/>
          <w:szCs w:val="26"/>
        </w:rPr>
        <w:t>3</w:t>
      </w:r>
      <w:r w:rsidR="00A3301E" w:rsidRPr="003A372C">
        <w:rPr>
          <w:sz w:val="26"/>
          <w:szCs w:val="26"/>
        </w:rPr>
        <w:t xml:space="preserve">. </w:t>
      </w:r>
      <w:r w:rsidR="00296AE2" w:rsidRPr="003A372C">
        <w:rPr>
          <w:sz w:val="26"/>
          <w:szCs w:val="26"/>
        </w:rPr>
        <w:t xml:space="preserve">Предложенный к утверждению в рамках проекта бюджета дефицит местного бюджета </w:t>
      </w:r>
      <w:r w:rsidR="00D00280" w:rsidRPr="003A372C">
        <w:rPr>
          <w:sz w:val="26"/>
          <w:szCs w:val="26"/>
        </w:rPr>
        <w:t>на 20</w:t>
      </w:r>
      <w:r w:rsidR="001602A9" w:rsidRPr="003A372C">
        <w:rPr>
          <w:sz w:val="26"/>
          <w:szCs w:val="26"/>
        </w:rPr>
        <w:t>2</w:t>
      </w:r>
      <w:r w:rsidR="00C52328">
        <w:rPr>
          <w:sz w:val="26"/>
          <w:szCs w:val="26"/>
        </w:rPr>
        <w:t>4</w:t>
      </w:r>
      <w:r w:rsidR="003B6068" w:rsidRPr="003A372C">
        <w:rPr>
          <w:sz w:val="26"/>
          <w:szCs w:val="26"/>
        </w:rPr>
        <w:t xml:space="preserve"> г</w:t>
      </w:r>
      <w:r w:rsidR="003F5BE4" w:rsidRPr="003A372C">
        <w:rPr>
          <w:sz w:val="26"/>
          <w:szCs w:val="26"/>
        </w:rPr>
        <w:t>од</w:t>
      </w:r>
      <w:r w:rsidR="003B6068" w:rsidRPr="003A372C">
        <w:rPr>
          <w:sz w:val="26"/>
          <w:szCs w:val="26"/>
        </w:rPr>
        <w:t xml:space="preserve"> </w:t>
      </w:r>
      <w:r w:rsidR="007609BA" w:rsidRPr="003A372C">
        <w:rPr>
          <w:sz w:val="26"/>
          <w:szCs w:val="26"/>
        </w:rPr>
        <w:t xml:space="preserve">не </w:t>
      </w:r>
      <w:r w:rsidR="00296AE2" w:rsidRPr="003A372C">
        <w:rPr>
          <w:sz w:val="26"/>
          <w:szCs w:val="26"/>
        </w:rPr>
        <w:t>превышает максимально допустимый статьей 92.1 Бюджетного кодекса Российской Федерации размер</w:t>
      </w:r>
      <w:r w:rsidR="003B6068" w:rsidRPr="003A372C">
        <w:rPr>
          <w:sz w:val="26"/>
          <w:szCs w:val="26"/>
        </w:rPr>
        <w:t xml:space="preserve"> в пределах суммы снижения остатков средств на счетах по учету средств местного бюджета.</w:t>
      </w:r>
      <w:r w:rsidR="003B6068" w:rsidRPr="00752AE3">
        <w:rPr>
          <w:sz w:val="26"/>
          <w:szCs w:val="26"/>
        </w:rPr>
        <w:t xml:space="preserve"> </w:t>
      </w:r>
    </w:p>
    <w:p w:rsidR="003E1A48" w:rsidRPr="00752AE3" w:rsidRDefault="003E1A48" w:rsidP="003E1A48">
      <w:pPr>
        <w:ind w:firstLine="709"/>
        <w:jc w:val="both"/>
        <w:rPr>
          <w:rFonts w:eastAsia="Arial Unicode MS"/>
          <w:sz w:val="26"/>
          <w:szCs w:val="26"/>
        </w:rPr>
      </w:pPr>
      <w:r w:rsidRPr="00752AE3">
        <w:rPr>
          <w:sz w:val="26"/>
          <w:szCs w:val="26"/>
        </w:rPr>
        <w:lastRenderedPageBreak/>
        <w:t xml:space="preserve">Экспертиза </w:t>
      </w:r>
      <w:r w:rsidR="000A6616" w:rsidRPr="00752AE3">
        <w:rPr>
          <w:sz w:val="26"/>
          <w:szCs w:val="26"/>
        </w:rPr>
        <w:t>П</w:t>
      </w:r>
      <w:r w:rsidRPr="00752AE3">
        <w:rPr>
          <w:sz w:val="26"/>
          <w:szCs w:val="26"/>
        </w:rPr>
        <w:t xml:space="preserve">роекта бюджета проведена </w:t>
      </w:r>
      <w:r w:rsidR="000A6616" w:rsidRPr="00752AE3">
        <w:rPr>
          <w:sz w:val="26"/>
          <w:szCs w:val="26"/>
        </w:rPr>
        <w:t>контрольно-счетной палат</w:t>
      </w:r>
      <w:r w:rsidR="00586B56" w:rsidRPr="00752AE3">
        <w:rPr>
          <w:sz w:val="26"/>
          <w:szCs w:val="26"/>
        </w:rPr>
        <w:t>ой</w:t>
      </w:r>
      <w:r w:rsidR="000A6616" w:rsidRPr="00752AE3">
        <w:rPr>
          <w:sz w:val="26"/>
          <w:szCs w:val="26"/>
        </w:rPr>
        <w:t xml:space="preserve"> муниципального района «Княжпогостский» (далее – КСП района)</w:t>
      </w:r>
      <w:r w:rsidRPr="00752AE3">
        <w:rPr>
          <w:sz w:val="26"/>
          <w:szCs w:val="26"/>
        </w:rPr>
        <w:t xml:space="preserve"> в соответствии с Бюджетным кодексом Российской Федерации</w:t>
      </w:r>
      <w:r w:rsidR="002F0BDF" w:rsidRPr="00752AE3">
        <w:rPr>
          <w:sz w:val="26"/>
          <w:szCs w:val="26"/>
        </w:rPr>
        <w:t xml:space="preserve"> (далее - БК РФ)</w:t>
      </w:r>
      <w:r w:rsidRPr="00752AE3">
        <w:rPr>
          <w:sz w:val="26"/>
          <w:szCs w:val="26"/>
        </w:rPr>
        <w:t>, Уставом муниципального района «</w:t>
      </w:r>
      <w:r w:rsidR="000A6616" w:rsidRPr="00752AE3">
        <w:rPr>
          <w:sz w:val="26"/>
          <w:szCs w:val="26"/>
        </w:rPr>
        <w:t>Княжпогостский</w:t>
      </w:r>
      <w:r w:rsidRPr="00752AE3">
        <w:rPr>
          <w:sz w:val="26"/>
          <w:szCs w:val="26"/>
        </w:rPr>
        <w:t xml:space="preserve">», Положением о бюджетном процессе в </w:t>
      </w:r>
      <w:r w:rsidR="002F0BDF" w:rsidRPr="00752AE3">
        <w:rPr>
          <w:sz w:val="26"/>
          <w:szCs w:val="26"/>
        </w:rPr>
        <w:t>муниципальном районе</w:t>
      </w:r>
      <w:r w:rsidRPr="00752AE3">
        <w:rPr>
          <w:sz w:val="26"/>
          <w:szCs w:val="26"/>
        </w:rPr>
        <w:t xml:space="preserve"> «</w:t>
      </w:r>
      <w:r w:rsidR="000A6616" w:rsidRPr="00752AE3">
        <w:rPr>
          <w:sz w:val="26"/>
          <w:szCs w:val="26"/>
        </w:rPr>
        <w:t>Княжпогостский</w:t>
      </w:r>
      <w:r w:rsidRPr="00752AE3">
        <w:rPr>
          <w:sz w:val="26"/>
          <w:szCs w:val="26"/>
        </w:rPr>
        <w:t>»</w:t>
      </w:r>
      <w:r w:rsidR="008227C6" w:rsidRPr="00752AE3">
        <w:rPr>
          <w:sz w:val="26"/>
          <w:szCs w:val="26"/>
        </w:rPr>
        <w:t xml:space="preserve"> (далее – Положение о бюджетном процессе)</w:t>
      </w:r>
      <w:r w:rsidRPr="00752AE3">
        <w:rPr>
          <w:sz w:val="26"/>
          <w:szCs w:val="26"/>
        </w:rPr>
        <w:t xml:space="preserve">, Положением о </w:t>
      </w:r>
      <w:r w:rsidR="000A6616" w:rsidRPr="00752AE3">
        <w:rPr>
          <w:sz w:val="26"/>
          <w:szCs w:val="26"/>
        </w:rPr>
        <w:t>контрольно-счетной палате муниципального района «Княжпогостский</w:t>
      </w:r>
      <w:r w:rsidRPr="00752AE3">
        <w:rPr>
          <w:sz w:val="26"/>
          <w:szCs w:val="26"/>
        </w:rPr>
        <w:t xml:space="preserve">». Экспертиза включала в себя изучение </w:t>
      </w:r>
      <w:r w:rsidR="00584F9E" w:rsidRPr="00752AE3">
        <w:rPr>
          <w:sz w:val="26"/>
          <w:szCs w:val="26"/>
        </w:rPr>
        <w:t>П</w:t>
      </w:r>
      <w:r w:rsidRPr="00752AE3">
        <w:rPr>
          <w:sz w:val="26"/>
          <w:szCs w:val="26"/>
        </w:rPr>
        <w:t xml:space="preserve">роекта </w:t>
      </w:r>
      <w:r w:rsidR="00584F9E" w:rsidRPr="00752AE3">
        <w:rPr>
          <w:sz w:val="26"/>
          <w:szCs w:val="26"/>
        </w:rPr>
        <w:t>бюджета</w:t>
      </w:r>
      <w:r w:rsidRPr="00752AE3">
        <w:rPr>
          <w:sz w:val="26"/>
          <w:szCs w:val="26"/>
        </w:rPr>
        <w:t xml:space="preserve">, представленных </w:t>
      </w:r>
      <w:r w:rsidRPr="00752AE3">
        <w:rPr>
          <w:rFonts w:eastAsia="Arial Unicode MS"/>
          <w:sz w:val="26"/>
          <w:szCs w:val="26"/>
        </w:rPr>
        <w:t xml:space="preserve">вместе с ним документов и материалов, оценку обоснованности представленных доходных и расходных статей </w:t>
      </w:r>
      <w:r w:rsidR="005D7737" w:rsidRPr="00752AE3">
        <w:rPr>
          <w:rFonts w:eastAsia="Arial Unicode MS"/>
          <w:sz w:val="26"/>
          <w:szCs w:val="26"/>
        </w:rPr>
        <w:t>П</w:t>
      </w:r>
      <w:r w:rsidR="00C52328">
        <w:rPr>
          <w:rFonts w:eastAsia="Arial Unicode MS"/>
          <w:sz w:val="26"/>
          <w:szCs w:val="26"/>
        </w:rPr>
        <w:t>роекта бюджета,</w:t>
      </w:r>
      <w:r w:rsidRPr="00752AE3">
        <w:rPr>
          <w:rFonts w:eastAsia="Arial Unicode MS"/>
          <w:sz w:val="26"/>
          <w:szCs w:val="26"/>
        </w:rPr>
        <w:t xml:space="preserve"> дефицита/профицита бюджета района, а также оценку соблюдения установленных требований, принципов и правил при составлении </w:t>
      </w:r>
      <w:r w:rsidR="00C634F2" w:rsidRPr="00752AE3">
        <w:rPr>
          <w:rFonts w:eastAsia="Arial Unicode MS"/>
          <w:sz w:val="26"/>
          <w:szCs w:val="26"/>
        </w:rPr>
        <w:t>и подготовке П</w:t>
      </w:r>
      <w:r w:rsidRPr="00752AE3">
        <w:rPr>
          <w:rFonts w:eastAsia="Arial Unicode MS"/>
          <w:sz w:val="26"/>
          <w:szCs w:val="26"/>
        </w:rPr>
        <w:t>роекта бюджета.</w:t>
      </w:r>
    </w:p>
    <w:p w:rsidR="003E1A48" w:rsidRPr="00752AE3" w:rsidRDefault="003E1A48" w:rsidP="003E1A48">
      <w:pPr>
        <w:ind w:firstLine="709"/>
        <w:jc w:val="both"/>
        <w:rPr>
          <w:rFonts w:eastAsia="Calibri"/>
          <w:i/>
          <w:sz w:val="26"/>
          <w:szCs w:val="26"/>
          <w:highlight w:val="yellow"/>
        </w:rPr>
      </w:pPr>
    </w:p>
    <w:p w:rsidR="005D7737" w:rsidRDefault="005D7737" w:rsidP="005D7737">
      <w:pPr>
        <w:numPr>
          <w:ilvl w:val="0"/>
          <w:numId w:val="36"/>
        </w:numPr>
        <w:ind w:left="426" w:hanging="426"/>
        <w:jc w:val="center"/>
        <w:rPr>
          <w:rFonts w:eastAsia="Calibri"/>
          <w:b/>
          <w:sz w:val="26"/>
          <w:szCs w:val="26"/>
        </w:rPr>
      </w:pPr>
      <w:r w:rsidRPr="00752AE3">
        <w:rPr>
          <w:rFonts w:eastAsia="Calibri"/>
          <w:b/>
          <w:sz w:val="26"/>
          <w:szCs w:val="26"/>
        </w:rPr>
        <w:t>Общие положения</w:t>
      </w:r>
    </w:p>
    <w:p w:rsidR="00E0427D" w:rsidRPr="00752AE3" w:rsidRDefault="00E0427D" w:rsidP="00E0427D">
      <w:pPr>
        <w:ind w:left="426"/>
        <w:rPr>
          <w:rFonts w:eastAsia="Calibri"/>
          <w:b/>
          <w:sz w:val="26"/>
          <w:szCs w:val="26"/>
        </w:rPr>
      </w:pPr>
    </w:p>
    <w:p w:rsidR="005D7737" w:rsidRPr="00752AE3" w:rsidRDefault="00DF2EC7" w:rsidP="00DF2EC7">
      <w:pPr>
        <w:ind w:left="142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</w:r>
      <w:r w:rsidRPr="00752AE3">
        <w:rPr>
          <w:sz w:val="26"/>
          <w:szCs w:val="26"/>
        </w:rPr>
        <w:t xml:space="preserve">Экспертиза Проекта бюджета проведена контрольно-счетной палатой муниципального района «Княжпогостский» (далее – КСП района) в соответствии с Бюджетным кодексом Российской Федерации (далее - БК РФ), Уставом муниципального района «Княжпогостский», Положением о бюджетном процессе в муниципальном районе «Княжпогостский» (далее – Положение о бюджетном процессе), Положением о контрольно-счетной палате муниципального района «Княжпогостский». Экспертиза включала в себя изучение Проекта бюджета, представленных </w:t>
      </w:r>
      <w:r w:rsidRPr="00752AE3">
        <w:rPr>
          <w:rFonts w:eastAsia="Arial Unicode MS"/>
          <w:sz w:val="26"/>
          <w:szCs w:val="26"/>
        </w:rPr>
        <w:t>вместе с ним документов и материалов, оценку обоснованности представленных доходных и расходных статей Проекта бюджета, дефицита/профицита бюджета района, а также оценку соблюдения установленных требований, принципов и правил при составлении и подготовке Проекта бюджета</w:t>
      </w:r>
    </w:p>
    <w:p w:rsidR="006B12F7" w:rsidRPr="00752AE3" w:rsidRDefault="006B12F7" w:rsidP="006B12F7">
      <w:pPr>
        <w:tabs>
          <w:tab w:val="left" w:pos="1210"/>
        </w:tabs>
        <w:ind w:left="34"/>
        <w:jc w:val="both"/>
        <w:rPr>
          <w:sz w:val="26"/>
          <w:szCs w:val="26"/>
        </w:rPr>
      </w:pPr>
      <w:r w:rsidRPr="00752AE3">
        <w:rPr>
          <w:sz w:val="26"/>
          <w:szCs w:val="26"/>
        </w:rPr>
        <w:t xml:space="preserve">         Проект бюджета сформирован и представлен в соответствии со статьями 184.1, 184.2 и 185 БК РФ</w:t>
      </w:r>
      <w:r w:rsidR="008227C6" w:rsidRPr="00752AE3">
        <w:rPr>
          <w:sz w:val="26"/>
          <w:szCs w:val="26"/>
        </w:rPr>
        <w:t xml:space="preserve"> и</w:t>
      </w:r>
      <w:r w:rsidRPr="00752AE3">
        <w:rPr>
          <w:sz w:val="26"/>
          <w:szCs w:val="26"/>
        </w:rPr>
        <w:t xml:space="preserve"> </w:t>
      </w:r>
      <w:r w:rsidR="002C7F7A" w:rsidRPr="00752AE3">
        <w:rPr>
          <w:sz w:val="26"/>
          <w:szCs w:val="26"/>
        </w:rPr>
        <w:t xml:space="preserve">разделом </w:t>
      </w:r>
      <w:r w:rsidR="002C7F7A" w:rsidRPr="00752AE3">
        <w:rPr>
          <w:sz w:val="26"/>
          <w:szCs w:val="26"/>
          <w:lang w:val="en-US"/>
        </w:rPr>
        <w:t>VII</w:t>
      </w:r>
      <w:r w:rsidR="008227C6" w:rsidRPr="00752AE3">
        <w:rPr>
          <w:sz w:val="26"/>
          <w:szCs w:val="26"/>
        </w:rPr>
        <w:t xml:space="preserve"> Положения о бюджетном процессе.</w:t>
      </w:r>
      <w:r w:rsidRPr="00752AE3">
        <w:rPr>
          <w:sz w:val="26"/>
          <w:szCs w:val="26"/>
        </w:rPr>
        <w:t xml:space="preserve"> </w:t>
      </w:r>
    </w:p>
    <w:p w:rsidR="006B12F7" w:rsidRPr="00752AE3" w:rsidRDefault="006B12F7" w:rsidP="006B12F7">
      <w:pPr>
        <w:ind w:firstLine="709"/>
        <w:jc w:val="both"/>
        <w:rPr>
          <w:sz w:val="26"/>
          <w:szCs w:val="26"/>
        </w:rPr>
      </w:pPr>
      <w:r w:rsidRPr="00752AE3">
        <w:rPr>
          <w:sz w:val="26"/>
          <w:szCs w:val="26"/>
        </w:rPr>
        <w:t xml:space="preserve">Одновременно с проектом бюджета, в соответствии со статьей 184.2 БК РФ и </w:t>
      </w:r>
      <w:r w:rsidR="002C7F7A" w:rsidRPr="00752AE3">
        <w:rPr>
          <w:sz w:val="26"/>
          <w:szCs w:val="26"/>
        </w:rPr>
        <w:t>статьей</w:t>
      </w:r>
      <w:r w:rsidRPr="00752AE3">
        <w:rPr>
          <w:sz w:val="26"/>
          <w:szCs w:val="26"/>
        </w:rPr>
        <w:t xml:space="preserve"> </w:t>
      </w:r>
      <w:r w:rsidR="002C7F7A" w:rsidRPr="00752AE3">
        <w:rPr>
          <w:sz w:val="26"/>
          <w:szCs w:val="26"/>
        </w:rPr>
        <w:t xml:space="preserve">40 раздела </w:t>
      </w:r>
      <w:r w:rsidR="002C7F7A" w:rsidRPr="00752AE3">
        <w:rPr>
          <w:sz w:val="26"/>
          <w:szCs w:val="26"/>
          <w:lang w:val="en-US"/>
        </w:rPr>
        <w:t>VII</w:t>
      </w:r>
      <w:r w:rsidRPr="00752AE3">
        <w:rPr>
          <w:sz w:val="26"/>
          <w:szCs w:val="26"/>
        </w:rPr>
        <w:t xml:space="preserve"> Положения о бюджетном процессе были представлены следующие документы:</w:t>
      </w:r>
    </w:p>
    <w:p w:rsidR="006B12F7" w:rsidRPr="00752AE3" w:rsidRDefault="006B12F7" w:rsidP="006B12F7">
      <w:pPr>
        <w:ind w:firstLine="709"/>
        <w:jc w:val="both"/>
        <w:rPr>
          <w:rFonts w:eastAsia="Calibri"/>
          <w:sz w:val="26"/>
          <w:szCs w:val="26"/>
        </w:rPr>
      </w:pPr>
      <w:r w:rsidRPr="00D367B6">
        <w:rPr>
          <w:sz w:val="26"/>
          <w:szCs w:val="26"/>
        </w:rPr>
        <w:t xml:space="preserve">- основные направления бюджетной и налоговой политики муниципального района </w:t>
      </w:r>
      <w:r w:rsidRPr="00D367B6">
        <w:rPr>
          <w:rFonts w:eastAsia="Calibri"/>
          <w:sz w:val="26"/>
          <w:szCs w:val="26"/>
        </w:rPr>
        <w:t>«Княжпогостский» на 20</w:t>
      </w:r>
      <w:r w:rsidR="00A74DDD">
        <w:rPr>
          <w:rFonts w:eastAsia="Calibri"/>
          <w:sz w:val="26"/>
          <w:szCs w:val="26"/>
        </w:rPr>
        <w:t>2</w:t>
      </w:r>
      <w:r w:rsidR="00C52328">
        <w:rPr>
          <w:rFonts w:eastAsia="Calibri"/>
          <w:sz w:val="26"/>
          <w:szCs w:val="26"/>
        </w:rPr>
        <w:t>4</w:t>
      </w:r>
      <w:r w:rsidRPr="00D367B6">
        <w:rPr>
          <w:rFonts w:eastAsia="Calibri"/>
          <w:sz w:val="26"/>
          <w:szCs w:val="26"/>
        </w:rPr>
        <w:t xml:space="preserve"> год и плановый период 20</w:t>
      </w:r>
      <w:r w:rsidR="00115350">
        <w:rPr>
          <w:rFonts w:eastAsia="Calibri"/>
          <w:sz w:val="26"/>
          <w:szCs w:val="26"/>
        </w:rPr>
        <w:t>2</w:t>
      </w:r>
      <w:r w:rsidR="00C52328">
        <w:rPr>
          <w:rFonts w:eastAsia="Calibri"/>
          <w:sz w:val="26"/>
          <w:szCs w:val="26"/>
        </w:rPr>
        <w:t>5</w:t>
      </w:r>
      <w:r w:rsidR="004B65DD" w:rsidRPr="00D367B6">
        <w:rPr>
          <w:rFonts w:eastAsia="Calibri"/>
          <w:sz w:val="26"/>
          <w:szCs w:val="26"/>
        </w:rPr>
        <w:t xml:space="preserve"> и </w:t>
      </w:r>
      <w:r w:rsidRPr="00D367B6">
        <w:rPr>
          <w:rFonts w:eastAsia="Calibri"/>
          <w:sz w:val="26"/>
          <w:szCs w:val="26"/>
        </w:rPr>
        <w:t>20</w:t>
      </w:r>
      <w:r w:rsidR="00072E62" w:rsidRPr="00D367B6">
        <w:rPr>
          <w:rFonts w:eastAsia="Calibri"/>
          <w:sz w:val="26"/>
          <w:szCs w:val="26"/>
        </w:rPr>
        <w:t>2</w:t>
      </w:r>
      <w:r w:rsidR="00C52328">
        <w:rPr>
          <w:rFonts w:eastAsia="Calibri"/>
          <w:sz w:val="26"/>
          <w:szCs w:val="26"/>
        </w:rPr>
        <w:t>6</w:t>
      </w:r>
      <w:r w:rsidRPr="00D367B6">
        <w:rPr>
          <w:rFonts w:eastAsia="Calibri"/>
          <w:sz w:val="26"/>
          <w:szCs w:val="26"/>
        </w:rPr>
        <w:t xml:space="preserve"> годов</w:t>
      </w:r>
    </w:p>
    <w:p w:rsidR="006B12F7" w:rsidRPr="00752AE3" w:rsidRDefault="006B12F7" w:rsidP="006B12F7">
      <w:pPr>
        <w:ind w:firstLine="709"/>
        <w:jc w:val="both"/>
        <w:rPr>
          <w:sz w:val="26"/>
          <w:szCs w:val="26"/>
        </w:rPr>
      </w:pPr>
      <w:r w:rsidRPr="007F3EC7">
        <w:rPr>
          <w:rFonts w:eastAsia="Calibri"/>
          <w:sz w:val="26"/>
          <w:szCs w:val="26"/>
        </w:rPr>
        <w:t xml:space="preserve">- </w:t>
      </w:r>
      <w:r w:rsidRPr="007F3EC7">
        <w:rPr>
          <w:sz w:val="26"/>
          <w:szCs w:val="26"/>
        </w:rPr>
        <w:t xml:space="preserve">предварительные итоги социально-экономического развития муниципального района «Княжпогостский» за </w:t>
      </w:r>
      <w:r w:rsidR="004B65DD" w:rsidRPr="007F3EC7">
        <w:rPr>
          <w:sz w:val="26"/>
          <w:szCs w:val="26"/>
        </w:rPr>
        <w:t>20</w:t>
      </w:r>
      <w:r w:rsidR="00A74DDD">
        <w:rPr>
          <w:sz w:val="26"/>
          <w:szCs w:val="26"/>
        </w:rPr>
        <w:t>2</w:t>
      </w:r>
      <w:r w:rsidR="00C52328">
        <w:rPr>
          <w:sz w:val="26"/>
          <w:szCs w:val="26"/>
        </w:rPr>
        <w:t>4</w:t>
      </w:r>
      <w:r w:rsidR="00251C63" w:rsidRPr="007F3EC7">
        <w:rPr>
          <w:sz w:val="26"/>
          <w:szCs w:val="26"/>
        </w:rPr>
        <w:t xml:space="preserve"> год</w:t>
      </w:r>
      <w:r w:rsidRPr="007F3EC7">
        <w:rPr>
          <w:sz w:val="26"/>
          <w:szCs w:val="26"/>
        </w:rPr>
        <w:t>;</w:t>
      </w:r>
    </w:p>
    <w:p w:rsidR="00464CFD" w:rsidRPr="007F3EC7" w:rsidRDefault="00464CFD" w:rsidP="006B12F7">
      <w:pPr>
        <w:ind w:firstLine="709"/>
        <w:jc w:val="both"/>
        <w:rPr>
          <w:sz w:val="26"/>
          <w:szCs w:val="26"/>
        </w:rPr>
      </w:pPr>
      <w:r w:rsidRPr="007F3EC7">
        <w:rPr>
          <w:sz w:val="26"/>
          <w:szCs w:val="26"/>
        </w:rPr>
        <w:t>- прогноз социально-экономического развития муниципального района «Княжпогостский» на 20</w:t>
      </w:r>
      <w:r w:rsidR="00A74DDD">
        <w:rPr>
          <w:sz w:val="26"/>
          <w:szCs w:val="26"/>
        </w:rPr>
        <w:t>2</w:t>
      </w:r>
      <w:r w:rsidR="00C52328">
        <w:rPr>
          <w:sz w:val="26"/>
          <w:szCs w:val="26"/>
        </w:rPr>
        <w:t>4</w:t>
      </w:r>
      <w:r w:rsidRPr="007F3EC7">
        <w:rPr>
          <w:sz w:val="26"/>
          <w:szCs w:val="26"/>
        </w:rPr>
        <w:t xml:space="preserve"> г</w:t>
      </w:r>
      <w:r w:rsidR="003F5BE4">
        <w:rPr>
          <w:sz w:val="26"/>
          <w:szCs w:val="26"/>
        </w:rPr>
        <w:t>од</w:t>
      </w:r>
      <w:r w:rsidRPr="007F3EC7">
        <w:rPr>
          <w:sz w:val="26"/>
          <w:szCs w:val="26"/>
        </w:rPr>
        <w:t xml:space="preserve"> и на период до 20</w:t>
      </w:r>
      <w:r w:rsidR="007277BF">
        <w:rPr>
          <w:sz w:val="26"/>
          <w:szCs w:val="26"/>
        </w:rPr>
        <w:t>2</w:t>
      </w:r>
      <w:r w:rsidR="00C52328">
        <w:rPr>
          <w:sz w:val="26"/>
          <w:szCs w:val="26"/>
        </w:rPr>
        <w:t>6</w:t>
      </w:r>
      <w:r w:rsidRPr="007F3EC7">
        <w:rPr>
          <w:sz w:val="26"/>
          <w:szCs w:val="26"/>
        </w:rPr>
        <w:t xml:space="preserve"> г</w:t>
      </w:r>
      <w:r w:rsidR="003F5BE4">
        <w:rPr>
          <w:sz w:val="26"/>
          <w:szCs w:val="26"/>
        </w:rPr>
        <w:t>ода</w:t>
      </w:r>
      <w:r w:rsidRPr="007F3EC7">
        <w:rPr>
          <w:sz w:val="26"/>
          <w:szCs w:val="26"/>
        </w:rPr>
        <w:t>.</w:t>
      </w:r>
    </w:p>
    <w:p w:rsidR="00AC7A5D" w:rsidRPr="00D367B6" w:rsidRDefault="00AC7A5D" w:rsidP="00AC7A5D">
      <w:pPr>
        <w:autoSpaceDE w:val="0"/>
        <w:autoSpaceDN w:val="0"/>
        <w:adjustRightInd w:val="0"/>
        <w:ind w:firstLine="539"/>
        <w:jc w:val="both"/>
        <w:rPr>
          <w:color w:val="C00000"/>
          <w:sz w:val="26"/>
          <w:szCs w:val="26"/>
        </w:rPr>
      </w:pPr>
      <w:r w:rsidRPr="007F3EC7">
        <w:rPr>
          <w:sz w:val="26"/>
          <w:szCs w:val="26"/>
        </w:rPr>
        <w:t xml:space="preserve">  - прогноз основных характеристик (общий объем доходов,</w:t>
      </w:r>
      <w:r w:rsidRPr="00D367B6">
        <w:rPr>
          <w:sz w:val="26"/>
          <w:szCs w:val="26"/>
        </w:rPr>
        <w:t xml:space="preserve"> общий объем расходов, дефицита (профицита) бюджета) консолидированного бюджета на очередной финансовый год и плановый период;</w:t>
      </w:r>
      <w:r w:rsidRPr="00D367B6">
        <w:rPr>
          <w:color w:val="C00000"/>
          <w:sz w:val="26"/>
          <w:szCs w:val="26"/>
        </w:rPr>
        <w:t xml:space="preserve"> </w:t>
      </w:r>
    </w:p>
    <w:p w:rsidR="006B12F7" w:rsidRPr="00D367B6" w:rsidRDefault="006B12F7" w:rsidP="006B12F7">
      <w:pPr>
        <w:ind w:firstLine="709"/>
        <w:jc w:val="both"/>
        <w:rPr>
          <w:sz w:val="26"/>
          <w:szCs w:val="26"/>
        </w:rPr>
      </w:pPr>
      <w:r w:rsidRPr="00D367B6">
        <w:rPr>
          <w:sz w:val="26"/>
          <w:szCs w:val="26"/>
        </w:rPr>
        <w:t>- пояснительная записка к проекту решения о бюджете;</w:t>
      </w:r>
    </w:p>
    <w:p w:rsidR="004B65DD" w:rsidRPr="00D367B6" w:rsidRDefault="004B65DD" w:rsidP="004B65D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67B6">
        <w:rPr>
          <w:sz w:val="26"/>
          <w:szCs w:val="26"/>
        </w:rPr>
        <w:t xml:space="preserve">  - методики (проекты методик) и расчеты распределения межбюджетных трансфертов;</w:t>
      </w:r>
    </w:p>
    <w:p w:rsidR="00AC7A5D" w:rsidRPr="00D367B6" w:rsidRDefault="0045026E" w:rsidP="00AC7A5D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D367B6">
        <w:rPr>
          <w:sz w:val="26"/>
          <w:szCs w:val="26"/>
        </w:rPr>
        <w:t xml:space="preserve">- </w:t>
      </w:r>
      <w:r w:rsidR="00E458E0" w:rsidRPr="00D367B6">
        <w:rPr>
          <w:sz w:val="26"/>
          <w:szCs w:val="26"/>
        </w:rPr>
        <w:t xml:space="preserve">верхний предел муниципального внутреннего долга </w:t>
      </w:r>
      <w:r w:rsidR="00AC7A5D" w:rsidRPr="00D367B6">
        <w:rPr>
          <w:bCs/>
          <w:sz w:val="26"/>
          <w:szCs w:val="26"/>
        </w:rPr>
        <w:t>на 1 января года, следующего за очередным финансовым годом (очередным финансовым годом и каждым годом планового периода);</w:t>
      </w:r>
    </w:p>
    <w:p w:rsidR="006B12F7" w:rsidRPr="00D367B6" w:rsidRDefault="006B12F7" w:rsidP="006B12F7">
      <w:pPr>
        <w:ind w:firstLine="709"/>
        <w:jc w:val="both"/>
        <w:rPr>
          <w:sz w:val="26"/>
          <w:szCs w:val="26"/>
        </w:rPr>
      </w:pPr>
      <w:r w:rsidRPr="00D367B6">
        <w:rPr>
          <w:sz w:val="26"/>
          <w:szCs w:val="26"/>
        </w:rPr>
        <w:t>-</w:t>
      </w:r>
      <w:r w:rsidR="00E458E0" w:rsidRPr="00D367B6">
        <w:rPr>
          <w:sz w:val="26"/>
          <w:szCs w:val="26"/>
        </w:rPr>
        <w:t xml:space="preserve"> оценка ожидаемого исполнения бюджета на текущий финансовый год</w:t>
      </w:r>
      <w:r w:rsidRPr="00D367B6">
        <w:rPr>
          <w:sz w:val="26"/>
          <w:szCs w:val="26"/>
        </w:rPr>
        <w:t>;</w:t>
      </w:r>
    </w:p>
    <w:p w:rsidR="00AC7A5D" w:rsidRPr="00752AE3" w:rsidRDefault="006B12F7" w:rsidP="006B12F7">
      <w:pPr>
        <w:ind w:firstLine="709"/>
        <w:jc w:val="both"/>
        <w:rPr>
          <w:sz w:val="26"/>
          <w:szCs w:val="26"/>
        </w:rPr>
      </w:pPr>
      <w:r w:rsidRPr="00D367B6">
        <w:rPr>
          <w:sz w:val="26"/>
          <w:szCs w:val="26"/>
        </w:rPr>
        <w:t>-</w:t>
      </w:r>
      <w:r w:rsidR="0045026E" w:rsidRPr="00D367B6">
        <w:rPr>
          <w:sz w:val="26"/>
          <w:szCs w:val="26"/>
        </w:rPr>
        <w:t xml:space="preserve"> </w:t>
      </w:r>
      <w:r w:rsidRPr="00D367B6">
        <w:rPr>
          <w:sz w:val="26"/>
          <w:szCs w:val="26"/>
        </w:rPr>
        <w:t>п</w:t>
      </w:r>
      <w:r w:rsidR="00AC7A5D" w:rsidRPr="00D367B6">
        <w:rPr>
          <w:sz w:val="26"/>
          <w:szCs w:val="26"/>
        </w:rPr>
        <w:t>роекты изменений</w:t>
      </w:r>
      <w:r w:rsidRPr="00D367B6">
        <w:rPr>
          <w:sz w:val="26"/>
          <w:szCs w:val="26"/>
        </w:rPr>
        <w:t xml:space="preserve"> </w:t>
      </w:r>
      <w:r w:rsidR="00AC7A5D" w:rsidRPr="00D367B6">
        <w:rPr>
          <w:sz w:val="26"/>
          <w:szCs w:val="26"/>
        </w:rPr>
        <w:t xml:space="preserve">в паспорта </w:t>
      </w:r>
      <w:r w:rsidRPr="00D367B6">
        <w:rPr>
          <w:sz w:val="26"/>
          <w:szCs w:val="26"/>
        </w:rPr>
        <w:t>муниципальных</w:t>
      </w:r>
      <w:r w:rsidR="0045026E" w:rsidRPr="00D367B6">
        <w:rPr>
          <w:sz w:val="26"/>
          <w:szCs w:val="26"/>
        </w:rPr>
        <w:t xml:space="preserve"> </w:t>
      </w:r>
      <w:r w:rsidRPr="00D367B6">
        <w:rPr>
          <w:sz w:val="26"/>
          <w:szCs w:val="26"/>
        </w:rPr>
        <w:t>программ</w:t>
      </w:r>
      <w:r w:rsidR="00AC7A5D" w:rsidRPr="00D367B6">
        <w:rPr>
          <w:sz w:val="26"/>
          <w:szCs w:val="26"/>
        </w:rPr>
        <w:t>;</w:t>
      </w:r>
      <w:r w:rsidR="0045026E" w:rsidRPr="00752AE3">
        <w:rPr>
          <w:sz w:val="26"/>
          <w:szCs w:val="26"/>
        </w:rPr>
        <w:t xml:space="preserve"> </w:t>
      </w:r>
    </w:p>
    <w:p w:rsidR="006B12F7" w:rsidRPr="00752AE3" w:rsidRDefault="006B12F7" w:rsidP="006B12F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52AE3">
        <w:rPr>
          <w:sz w:val="26"/>
          <w:szCs w:val="26"/>
        </w:rPr>
        <w:t xml:space="preserve">Согласно документам и материалам пояснительного характера, представленным вместе с </w:t>
      </w:r>
      <w:r w:rsidR="00B038C5" w:rsidRPr="00752AE3">
        <w:rPr>
          <w:sz w:val="26"/>
          <w:szCs w:val="26"/>
        </w:rPr>
        <w:t>Проектом бюджета</w:t>
      </w:r>
      <w:r w:rsidRPr="00752AE3">
        <w:rPr>
          <w:sz w:val="26"/>
          <w:szCs w:val="26"/>
        </w:rPr>
        <w:t xml:space="preserve">, следует, что </w:t>
      </w:r>
      <w:r w:rsidR="00B038C5" w:rsidRPr="00752AE3">
        <w:rPr>
          <w:sz w:val="26"/>
          <w:szCs w:val="26"/>
        </w:rPr>
        <w:t xml:space="preserve">Проект </w:t>
      </w:r>
      <w:r w:rsidRPr="00752AE3">
        <w:rPr>
          <w:sz w:val="26"/>
          <w:szCs w:val="26"/>
        </w:rPr>
        <w:t>бюджет</w:t>
      </w:r>
      <w:r w:rsidR="00B038C5" w:rsidRPr="00752AE3">
        <w:rPr>
          <w:sz w:val="26"/>
          <w:szCs w:val="26"/>
        </w:rPr>
        <w:t xml:space="preserve">а </w:t>
      </w:r>
      <w:r w:rsidRPr="00752AE3">
        <w:rPr>
          <w:sz w:val="26"/>
          <w:szCs w:val="26"/>
        </w:rPr>
        <w:t>подготовлен:</w:t>
      </w:r>
    </w:p>
    <w:p w:rsidR="006B12F7" w:rsidRPr="009B4817" w:rsidRDefault="006B12F7" w:rsidP="006B12F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7F3EC7">
        <w:rPr>
          <w:sz w:val="26"/>
          <w:szCs w:val="26"/>
        </w:rPr>
        <w:t xml:space="preserve">- </w:t>
      </w:r>
      <w:r w:rsidRPr="00E72E54">
        <w:rPr>
          <w:sz w:val="26"/>
          <w:szCs w:val="26"/>
        </w:rPr>
        <w:t>на основе Прогноза социально-экономического развития муниципального района «</w:t>
      </w:r>
      <w:r w:rsidR="001E5C51" w:rsidRPr="00E72E54">
        <w:rPr>
          <w:rFonts w:eastAsia="Calibri"/>
          <w:sz w:val="26"/>
          <w:szCs w:val="26"/>
        </w:rPr>
        <w:t>Княжпогостский</w:t>
      </w:r>
      <w:r w:rsidRPr="00E72E54">
        <w:rPr>
          <w:sz w:val="26"/>
          <w:szCs w:val="26"/>
        </w:rPr>
        <w:t>» на 20</w:t>
      </w:r>
      <w:r w:rsidR="00A74DDD" w:rsidRPr="00E72E54">
        <w:rPr>
          <w:sz w:val="26"/>
          <w:szCs w:val="26"/>
        </w:rPr>
        <w:t>2</w:t>
      </w:r>
      <w:r w:rsidR="00C52328">
        <w:rPr>
          <w:sz w:val="26"/>
          <w:szCs w:val="26"/>
        </w:rPr>
        <w:t>4</w:t>
      </w:r>
      <w:r w:rsidR="001E5C51" w:rsidRPr="00E72E54">
        <w:rPr>
          <w:sz w:val="26"/>
          <w:szCs w:val="26"/>
        </w:rPr>
        <w:t xml:space="preserve"> </w:t>
      </w:r>
      <w:r w:rsidRPr="00E72E54">
        <w:rPr>
          <w:sz w:val="26"/>
          <w:szCs w:val="26"/>
        </w:rPr>
        <w:t>год и на период до 20</w:t>
      </w:r>
      <w:r w:rsidR="00D367B6" w:rsidRPr="00E72E54">
        <w:rPr>
          <w:sz w:val="26"/>
          <w:szCs w:val="26"/>
        </w:rPr>
        <w:t>2</w:t>
      </w:r>
      <w:r w:rsidR="00C52328">
        <w:rPr>
          <w:sz w:val="26"/>
          <w:szCs w:val="26"/>
        </w:rPr>
        <w:t>6</w:t>
      </w:r>
      <w:r w:rsidRPr="00E72E54">
        <w:rPr>
          <w:sz w:val="26"/>
          <w:szCs w:val="26"/>
        </w:rPr>
        <w:t xml:space="preserve"> года, который одобрен </w:t>
      </w:r>
      <w:r w:rsidRPr="00E72E54">
        <w:rPr>
          <w:sz w:val="26"/>
          <w:szCs w:val="26"/>
        </w:rPr>
        <w:lastRenderedPageBreak/>
        <w:t>постановлением администрации муниципального района «</w:t>
      </w:r>
      <w:r w:rsidR="001E5C51" w:rsidRPr="00E72E54">
        <w:rPr>
          <w:rFonts w:eastAsia="Calibri"/>
          <w:sz w:val="26"/>
          <w:szCs w:val="26"/>
        </w:rPr>
        <w:t>Княжпогостский</w:t>
      </w:r>
      <w:r w:rsidRPr="00E72E54">
        <w:rPr>
          <w:sz w:val="26"/>
          <w:szCs w:val="26"/>
        </w:rPr>
        <w:t xml:space="preserve">» от </w:t>
      </w:r>
      <w:r w:rsidR="00C52328">
        <w:rPr>
          <w:sz w:val="26"/>
          <w:szCs w:val="26"/>
        </w:rPr>
        <w:t>16</w:t>
      </w:r>
      <w:r w:rsidRPr="00E72E54">
        <w:rPr>
          <w:sz w:val="26"/>
          <w:szCs w:val="26"/>
        </w:rPr>
        <w:t xml:space="preserve"> </w:t>
      </w:r>
      <w:r w:rsidR="00C52328">
        <w:rPr>
          <w:sz w:val="26"/>
          <w:szCs w:val="26"/>
        </w:rPr>
        <w:t>октября</w:t>
      </w:r>
      <w:r w:rsidRPr="00E72E54">
        <w:rPr>
          <w:sz w:val="26"/>
          <w:szCs w:val="26"/>
        </w:rPr>
        <w:t xml:space="preserve"> 20</w:t>
      </w:r>
      <w:r w:rsidR="00E72E54" w:rsidRPr="00E72E54">
        <w:rPr>
          <w:sz w:val="26"/>
          <w:szCs w:val="26"/>
        </w:rPr>
        <w:t>2</w:t>
      </w:r>
      <w:r w:rsidR="008B0D9C">
        <w:rPr>
          <w:sz w:val="26"/>
          <w:szCs w:val="26"/>
        </w:rPr>
        <w:t>3</w:t>
      </w:r>
      <w:r w:rsidRPr="00E72E54">
        <w:rPr>
          <w:sz w:val="26"/>
          <w:szCs w:val="26"/>
        </w:rPr>
        <w:t xml:space="preserve"> № </w:t>
      </w:r>
      <w:r w:rsidR="003F5BE4">
        <w:rPr>
          <w:sz w:val="26"/>
          <w:szCs w:val="26"/>
        </w:rPr>
        <w:t>4</w:t>
      </w:r>
      <w:r w:rsidR="00C52328">
        <w:rPr>
          <w:sz w:val="26"/>
          <w:szCs w:val="26"/>
        </w:rPr>
        <w:t>41</w:t>
      </w:r>
      <w:r w:rsidRPr="00E72E54">
        <w:rPr>
          <w:sz w:val="26"/>
          <w:szCs w:val="26"/>
        </w:rPr>
        <w:t>;</w:t>
      </w:r>
    </w:p>
    <w:p w:rsidR="00A63BDB" w:rsidRPr="00752AE3" w:rsidRDefault="006B12F7" w:rsidP="00A63BDB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B4817">
        <w:rPr>
          <w:sz w:val="26"/>
          <w:szCs w:val="26"/>
        </w:rPr>
        <w:t xml:space="preserve"> - </w:t>
      </w:r>
      <w:r w:rsidRPr="00E72E54">
        <w:rPr>
          <w:sz w:val="26"/>
          <w:szCs w:val="26"/>
        </w:rPr>
        <w:t xml:space="preserve">в соответствии с Основными направлениями бюджетной и налоговой политики </w:t>
      </w:r>
      <w:r w:rsidR="001E5C51" w:rsidRPr="00E72E54">
        <w:rPr>
          <w:rFonts w:eastAsia="Calibri"/>
          <w:sz w:val="26"/>
          <w:szCs w:val="26"/>
        </w:rPr>
        <w:t>МР «Княжпогостский» на 20</w:t>
      </w:r>
      <w:r w:rsidR="00A74DDD" w:rsidRPr="00E72E54">
        <w:rPr>
          <w:rFonts w:eastAsia="Calibri"/>
          <w:sz w:val="26"/>
          <w:szCs w:val="26"/>
        </w:rPr>
        <w:t>2</w:t>
      </w:r>
      <w:r w:rsidR="00C52328">
        <w:rPr>
          <w:rFonts w:eastAsia="Calibri"/>
          <w:sz w:val="26"/>
          <w:szCs w:val="26"/>
        </w:rPr>
        <w:t>4</w:t>
      </w:r>
      <w:r w:rsidR="001E5C51" w:rsidRPr="00E72E54">
        <w:rPr>
          <w:rFonts w:eastAsia="Calibri"/>
          <w:sz w:val="26"/>
          <w:szCs w:val="26"/>
        </w:rPr>
        <w:t xml:space="preserve"> год и плановый период 20</w:t>
      </w:r>
      <w:r w:rsidR="00115350" w:rsidRPr="00E72E54">
        <w:rPr>
          <w:rFonts w:eastAsia="Calibri"/>
          <w:sz w:val="26"/>
          <w:szCs w:val="26"/>
        </w:rPr>
        <w:t>2</w:t>
      </w:r>
      <w:r w:rsidR="00C52328">
        <w:rPr>
          <w:rFonts w:eastAsia="Calibri"/>
          <w:sz w:val="26"/>
          <w:szCs w:val="26"/>
        </w:rPr>
        <w:t>5</w:t>
      </w:r>
      <w:r w:rsidR="00360F75" w:rsidRPr="00E72E54">
        <w:rPr>
          <w:rFonts w:eastAsia="Calibri"/>
          <w:sz w:val="26"/>
          <w:szCs w:val="26"/>
        </w:rPr>
        <w:t xml:space="preserve"> и </w:t>
      </w:r>
      <w:r w:rsidR="001E5C51" w:rsidRPr="00E72E54">
        <w:rPr>
          <w:rFonts w:eastAsia="Calibri"/>
          <w:sz w:val="26"/>
          <w:szCs w:val="26"/>
        </w:rPr>
        <w:t>20</w:t>
      </w:r>
      <w:r w:rsidR="00D367B6" w:rsidRPr="00E72E54">
        <w:rPr>
          <w:rFonts w:eastAsia="Calibri"/>
          <w:sz w:val="26"/>
          <w:szCs w:val="26"/>
        </w:rPr>
        <w:t>2</w:t>
      </w:r>
      <w:r w:rsidR="00C52328">
        <w:rPr>
          <w:rFonts w:eastAsia="Calibri"/>
          <w:sz w:val="26"/>
          <w:szCs w:val="26"/>
        </w:rPr>
        <w:t>6</w:t>
      </w:r>
      <w:r w:rsidR="001E5C51" w:rsidRPr="00E72E54">
        <w:rPr>
          <w:rFonts w:eastAsia="Calibri"/>
          <w:sz w:val="26"/>
          <w:szCs w:val="26"/>
        </w:rPr>
        <w:t xml:space="preserve"> годов</w:t>
      </w:r>
      <w:r w:rsidR="00A63BDB" w:rsidRPr="00E72E54">
        <w:rPr>
          <w:rFonts w:eastAsia="Calibri"/>
          <w:sz w:val="26"/>
          <w:szCs w:val="26"/>
        </w:rPr>
        <w:t xml:space="preserve">, утвержденными постановлением </w:t>
      </w:r>
      <w:r w:rsidR="00A63BDB" w:rsidRPr="00E72E54">
        <w:rPr>
          <w:sz w:val="26"/>
          <w:szCs w:val="26"/>
        </w:rPr>
        <w:t>администрации муниципального района «</w:t>
      </w:r>
      <w:r w:rsidR="00A63BDB" w:rsidRPr="00E72E54">
        <w:rPr>
          <w:rFonts w:eastAsia="Calibri"/>
          <w:sz w:val="26"/>
          <w:szCs w:val="26"/>
        </w:rPr>
        <w:t>Княжпогостский</w:t>
      </w:r>
      <w:r w:rsidR="00A63BDB" w:rsidRPr="00E72E54">
        <w:rPr>
          <w:sz w:val="26"/>
          <w:szCs w:val="26"/>
        </w:rPr>
        <w:t xml:space="preserve">» от </w:t>
      </w:r>
      <w:r w:rsidR="00FE6DAE">
        <w:rPr>
          <w:sz w:val="26"/>
          <w:szCs w:val="26"/>
        </w:rPr>
        <w:t>10</w:t>
      </w:r>
      <w:r w:rsidR="00A63BDB" w:rsidRPr="00E72E54">
        <w:rPr>
          <w:sz w:val="26"/>
          <w:szCs w:val="26"/>
        </w:rPr>
        <w:t xml:space="preserve"> </w:t>
      </w:r>
      <w:r w:rsidR="003F5BE4">
        <w:rPr>
          <w:sz w:val="26"/>
          <w:szCs w:val="26"/>
        </w:rPr>
        <w:t>ноября</w:t>
      </w:r>
      <w:r w:rsidR="00A63BDB" w:rsidRPr="00E72E54">
        <w:rPr>
          <w:sz w:val="26"/>
          <w:szCs w:val="26"/>
        </w:rPr>
        <w:t xml:space="preserve"> 20</w:t>
      </w:r>
      <w:r w:rsidR="00E72E54" w:rsidRPr="00E72E54">
        <w:rPr>
          <w:sz w:val="26"/>
          <w:szCs w:val="26"/>
        </w:rPr>
        <w:t>2</w:t>
      </w:r>
      <w:r w:rsidR="00FE6DAE">
        <w:rPr>
          <w:sz w:val="26"/>
          <w:szCs w:val="26"/>
        </w:rPr>
        <w:t>3</w:t>
      </w:r>
      <w:r w:rsidR="00A63BDB" w:rsidRPr="00E72E54">
        <w:rPr>
          <w:sz w:val="26"/>
          <w:szCs w:val="26"/>
        </w:rPr>
        <w:t xml:space="preserve"> № </w:t>
      </w:r>
      <w:r w:rsidR="00FE6DAE">
        <w:rPr>
          <w:sz w:val="26"/>
          <w:szCs w:val="26"/>
        </w:rPr>
        <w:t>462</w:t>
      </w:r>
      <w:r w:rsidR="00A63BDB" w:rsidRPr="00E72E54">
        <w:rPr>
          <w:sz w:val="26"/>
          <w:szCs w:val="26"/>
        </w:rPr>
        <w:t>;</w:t>
      </w:r>
    </w:p>
    <w:p w:rsidR="00FD0C85" w:rsidRPr="00752AE3" w:rsidRDefault="00FD0C85" w:rsidP="001E5C51">
      <w:pPr>
        <w:ind w:firstLine="709"/>
        <w:jc w:val="both"/>
        <w:rPr>
          <w:rFonts w:eastAsia="Calibri"/>
          <w:sz w:val="26"/>
          <w:szCs w:val="26"/>
        </w:rPr>
      </w:pPr>
      <w:r w:rsidRPr="00752AE3">
        <w:rPr>
          <w:rFonts w:eastAsia="Calibri"/>
          <w:sz w:val="26"/>
          <w:szCs w:val="26"/>
        </w:rPr>
        <w:t>- на основе проектов муниципальных программ.</w:t>
      </w:r>
    </w:p>
    <w:p w:rsidR="00AC7A5D" w:rsidRPr="00752AE3" w:rsidRDefault="006B12F7" w:rsidP="00AC7A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2AE3">
        <w:rPr>
          <w:rFonts w:ascii="Times New Roman" w:hAnsi="Times New Roman" w:cs="Times New Roman"/>
          <w:sz w:val="26"/>
          <w:szCs w:val="26"/>
        </w:rPr>
        <w:t>Проект бюджета соответствует требованиям статьи 184</w:t>
      </w:r>
      <w:r w:rsidR="00AC7A5D" w:rsidRPr="00752AE3">
        <w:rPr>
          <w:rFonts w:ascii="Times New Roman" w:hAnsi="Times New Roman" w:cs="Times New Roman"/>
          <w:sz w:val="26"/>
          <w:szCs w:val="26"/>
        </w:rPr>
        <w:t>.1</w:t>
      </w:r>
      <w:r w:rsidRPr="00752AE3">
        <w:rPr>
          <w:rFonts w:ascii="Times New Roman" w:hAnsi="Times New Roman" w:cs="Times New Roman"/>
          <w:sz w:val="26"/>
          <w:szCs w:val="26"/>
        </w:rPr>
        <w:t xml:space="preserve"> БК РФ и содержит основные характеристики бюджета, к которым относятся общий объем доходов бюджета, общий объем расходов, дефицит бюджета</w:t>
      </w:r>
      <w:r w:rsidR="00AC7A5D" w:rsidRPr="00752AE3">
        <w:rPr>
          <w:rFonts w:ascii="Times New Roman" w:hAnsi="Times New Roman" w:cs="Times New Roman"/>
          <w:sz w:val="26"/>
          <w:szCs w:val="26"/>
        </w:rPr>
        <w:t>, а также иные показатели, установленные БК РФ</w:t>
      </w:r>
      <w:r w:rsidR="004E055E" w:rsidRPr="00752AE3">
        <w:rPr>
          <w:rFonts w:ascii="Times New Roman" w:hAnsi="Times New Roman" w:cs="Times New Roman"/>
          <w:sz w:val="26"/>
          <w:szCs w:val="26"/>
        </w:rPr>
        <w:t xml:space="preserve">, законами </w:t>
      </w:r>
      <w:r w:rsidR="00AC7A5D" w:rsidRPr="00752AE3">
        <w:rPr>
          <w:rFonts w:ascii="Times New Roman" w:hAnsi="Times New Roman" w:cs="Times New Roman"/>
          <w:sz w:val="26"/>
          <w:szCs w:val="26"/>
        </w:rPr>
        <w:t>Р</w:t>
      </w:r>
      <w:r w:rsidR="004E055E" w:rsidRPr="00752AE3">
        <w:rPr>
          <w:rFonts w:ascii="Times New Roman" w:hAnsi="Times New Roman" w:cs="Times New Roman"/>
          <w:sz w:val="26"/>
          <w:szCs w:val="26"/>
        </w:rPr>
        <w:t>К</w:t>
      </w:r>
      <w:r w:rsidR="00AC7A5D" w:rsidRPr="00752AE3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 </w:t>
      </w:r>
      <w:r w:rsidR="004E055E" w:rsidRPr="00752AE3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="00AC7A5D" w:rsidRPr="00752AE3">
        <w:rPr>
          <w:rFonts w:ascii="Times New Roman" w:hAnsi="Times New Roman" w:cs="Times New Roman"/>
          <w:sz w:val="26"/>
          <w:szCs w:val="26"/>
        </w:rPr>
        <w:t>.</w:t>
      </w:r>
    </w:p>
    <w:p w:rsidR="006B12F7" w:rsidRPr="00752AE3" w:rsidRDefault="006B12F7" w:rsidP="003E1A48">
      <w:pPr>
        <w:ind w:firstLine="709"/>
        <w:jc w:val="both"/>
        <w:rPr>
          <w:rFonts w:eastAsia="Calibri"/>
          <w:bCs/>
          <w:sz w:val="26"/>
          <w:szCs w:val="26"/>
        </w:rPr>
      </w:pPr>
    </w:p>
    <w:p w:rsidR="00C26279" w:rsidRPr="00752AE3" w:rsidRDefault="0039258C" w:rsidP="0039258C">
      <w:pPr>
        <w:ind w:firstLine="708"/>
        <w:jc w:val="center"/>
        <w:rPr>
          <w:b/>
          <w:sz w:val="26"/>
          <w:szCs w:val="26"/>
        </w:rPr>
      </w:pPr>
      <w:r w:rsidRPr="00752AE3">
        <w:rPr>
          <w:b/>
          <w:sz w:val="26"/>
          <w:szCs w:val="26"/>
        </w:rPr>
        <w:t>2. Основные характеристики Проекта бюджета</w:t>
      </w:r>
    </w:p>
    <w:p w:rsidR="003E1A48" w:rsidRPr="00752AE3" w:rsidRDefault="003E1A48" w:rsidP="003E1A48">
      <w:pPr>
        <w:pStyle w:val="afa"/>
        <w:autoSpaceDE w:val="0"/>
        <w:autoSpaceDN w:val="0"/>
        <w:adjustRightInd w:val="0"/>
        <w:ind w:left="0" w:firstLine="720"/>
        <w:jc w:val="both"/>
        <w:outlineLvl w:val="0"/>
        <w:rPr>
          <w:sz w:val="26"/>
          <w:szCs w:val="26"/>
        </w:rPr>
      </w:pPr>
    </w:p>
    <w:p w:rsidR="003E1A48" w:rsidRPr="00752AE3" w:rsidRDefault="003E1A48" w:rsidP="003E1A48">
      <w:pPr>
        <w:ind w:firstLine="720"/>
        <w:jc w:val="both"/>
        <w:rPr>
          <w:rFonts w:eastAsia="Arial Unicode MS"/>
          <w:sz w:val="26"/>
          <w:szCs w:val="26"/>
        </w:rPr>
      </w:pPr>
      <w:r w:rsidRPr="00752AE3">
        <w:rPr>
          <w:rFonts w:eastAsia="Arial Unicode MS"/>
          <w:sz w:val="26"/>
          <w:szCs w:val="26"/>
        </w:rPr>
        <w:t xml:space="preserve">Предусмотренные </w:t>
      </w:r>
      <w:r w:rsidR="00B038C5" w:rsidRPr="00752AE3">
        <w:rPr>
          <w:rFonts w:eastAsia="Arial Unicode MS"/>
          <w:sz w:val="26"/>
          <w:szCs w:val="26"/>
        </w:rPr>
        <w:t>П</w:t>
      </w:r>
      <w:r w:rsidRPr="00752AE3">
        <w:rPr>
          <w:rFonts w:eastAsia="Arial Unicode MS"/>
          <w:sz w:val="26"/>
          <w:szCs w:val="26"/>
        </w:rPr>
        <w:t xml:space="preserve">роектом </w:t>
      </w:r>
      <w:r w:rsidR="00B038C5" w:rsidRPr="00752AE3">
        <w:rPr>
          <w:rFonts w:eastAsia="Arial Unicode MS"/>
          <w:sz w:val="26"/>
          <w:szCs w:val="26"/>
        </w:rPr>
        <w:t xml:space="preserve">бюджета </w:t>
      </w:r>
      <w:r w:rsidRPr="00752AE3">
        <w:rPr>
          <w:rFonts w:eastAsia="Arial Unicode MS"/>
          <w:sz w:val="26"/>
          <w:szCs w:val="26"/>
        </w:rPr>
        <w:t>показатели на 20</w:t>
      </w:r>
      <w:r w:rsidR="00E72E54">
        <w:rPr>
          <w:rFonts w:eastAsia="Arial Unicode MS"/>
          <w:sz w:val="26"/>
          <w:szCs w:val="26"/>
        </w:rPr>
        <w:t>2</w:t>
      </w:r>
      <w:r w:rsidR="009929F9">
        <w:rPr>
          <w:rFonts w:eastAsia="Arial Unicode MS"/>
          <w:sz w:val="26"/>
          <w:szCs w:val="26"/>
        </w:rPr>
        <w:t>4</w:t>
      </w:r>
      <w:r w:rsidR="00115350">
        <w:rPr>
          <w:rFonts w:eastAsia="Arial Unicode MS"/>
          <w:sz w:val="26"/>
          <w:szCs w:val="26"/>
        </w:rPr>
        <w:t xml:space="preserve"> год и на плановый период 202</w:t>
      </w:r>
      <w:r w:rsidR="009929F9">
        <w:rPr>
          <w:rFonts w:eastAsia="Arial Unicode MS"/>
          <w:sz w:val="26"/>
          <w:szCs w:val="26"/>
        </w:rPr>
        <w:t>5</w:t>
      </w:r>
      <w:r w:rsidR="00E72E54">
        <w:rPr>
          <w:rFonts w:eastAsia="Arial Unicode MS"/>
          <w:sz w:val="26"/>
          <w:szCs w:val="26"/>
        </w:rPr>
        <w:t>-</w:t>
      </w:r>
      <w:r w:rsidRPr="00752AE3">
        <w:rPr>
          <w:rFonts w:eastAsia="Arial Unicode MS"/>
          <w:sz w:val="26"/>
          <w:szCs w:val="26"/>
        </w:rPr>
        <w:t>20</w:t>
      </w:r>
      <w:r w:rsidR="00D367B6">
        <w:rPr>
          <w:rFonts w:eastAsia="Arial Unicode MS"/>
          <w:sz w:val="26"/>
          <w:szCs w:val="26"/>
        </w:rPr>
        <w:t>2</w:t>
      </w:r>
      <w:r w:rsidR="009929F9">
        <w:rPr>
          <w:rFonts w:eastAsia="Arial Unicode MS"/>
          <w:sz w:val="26"/>
          <w:szCs w:val="26"/>
        </w:rPr>
        <w:t>6</w:t>
      </w:r>
      <w:r w:rsidRPr="00752AE3">
        <w:rPr>
          <w:rFonts w:eastAsia="Arial Unicode MS"/>
          <w:sz w:val="26"/>
          <w:szCs w:val="26"/>
        </w:rPr>
        <w:t xml:space="preserve"> годов сбалансированы.</w:t>
      </w:r>
    </w:p>
    <w:p w:rsidR="003E1A48" w:rsidRPr="00752AE3" w:rsidRDefault="003E1A48" w:rsidP="003E1A48">
      <w:pPr>
        <w:ind w:firstLine="720"/>
        <w:jc w:val="both"/>
        <w:rPr>
          <w:rFonts w:eastAsia="Arial Unicode MS"/>
          <w:sz w:val="26"/>
          <w:szCs w:val="26"/>
        </w:rPr>
      </w:pPr>
      <w:r w:rsidRPr="00752AE3">
        <w:rPr>
          <w:rFonts w:eastAsia="Arial Unicode MS"/>
          <w:sz w:val="26"/>
          <w:szCs w:val="26"/>
        </w:rPr>
        <w:t xml:space="preserve">Проект </w:t>
      </w:r>
      <w:r w:rsidR="00B038C5" w:rsidRPr="00752AE3">
        <w:rPr>
          <w:rFonts w:eastAsia="Arial Unicode MS"/>
          <w:sz w:val="26"/>
          <w:szCs w:val="26"/>
        </w:rPr>
        <w:t xml:space="preserve">бюджета </w:t>
      </w:r>
      <w:r w:rsidRPr="00752AE3">
        <w:rPr>
          <w:rFonts w:eastAsia="Arial Unicode MS"/>
          <w:sz w:val="26"/>
          <w:szCs w:val="26"/>
        </w:rPr>
        <w:t xml:space="preserve">предусматривает следующие изменения основных характеристик бюджета </w:t>
      </w:r>
      <w:r w:rsidR="009F7EA3" w:rsidRPr="00752AE3">
        <w:rPr>
          <w:rFonts w:eastAsia="Arial Unicode MS"/>
          <w:sz w:val="26"/>
          <w:szCs w:val="26"/>
        </w:rPr>
        <w:t>МР</w:t>
      </w:r>
      <w:r w:rsidRPr="00752AE3">
        <w:rPr>
          <w:rFonts w:eastAsia="Arial Unicode MS"/>
          <w:sz w:val="26"/>
          <w:szCs w:val="26"/>
        </w:rPr>
        <w:t xml:space="preserve"> «К</w:t>
      </w:r>
      <w:r w:rsidR="009F7EA3" w:rsidRPr="00752AE3">
        <w:rPr>
          <w:rFonts w:eastAsia="Arial Unicode MS"/>
          <w:sz w:val="26"/>
          <w:szCs w:val="26"/>
        </w:rPr>
        <w:t>няжпогостски</w:t>
      </w:r>
      <w:r w:rsidRPr="00752AE3">
        <w:rPr>
          <w:rFonts w:eastAsia="Arial Unicode MS"/>
          <w:sz w:val="26"/>
          <w:szCs w:val="26"/>
        </w:rPr>
        <w:t>й» на 20</w:t>
      </w:r>
      <w:r w:rsidR="00E72E54">
        <w:rPr>
          <w:rFonts w:eastAsia="Arial Unicode MS"/>
          <w:sz w:val="26"/>
          <w:szCs w:val="26"/>
        </w:rPr>
        <w:t>2</w:t>
      </w:r>
      <w:r w:rsidR="009929F9">
        <w:rPr>
          <w:rFonts w:eastAsia="Arial Unicode MS"/>
          <w:sz w:val="26"/>
          <w:szCs w:val="26"/>
        </w:rPr>
        <w:t>4</w:t>
      </w:r>
      <w:r w:rsidRPr="00752AE3">
        <w:rPr>
          <w:rFonts w:eastAsia="Arial Unicode MS"/>
          <w:sz w:val="26"/>
          <w:szCs w:val="26"/>
        </w:rPr>
        <w:t>, 20</w:t>
      </w:r>
      <w:r w:rsidR="00115350">
        <w:rPr>
          <w:rFonts w:eastAsia="Arial Unicode MS"/>
          <w:sz w:val="26"/>
          <w:szCs w:val="26"/>
        </w:rPr>
        <w:t>2</w:t>
      </w:r>
      <w:r w:rsidR="009929F9">
        <w:rPr>
          <w:rFonts w:eastAsia="Arial Unicode MS"/>
          <w:sz w:val="26"/>
          <w:szCs w:val="26"/>
        </w:rPr>
        <w:t>5</w:t>
      </w:r>
      <w:r w:rsidRPr="00752AE3">
        <w:rPr>
          <w:rFonts w:eastAsia="Arial Unicode MS"/>
          <w:sz w:val="26"/>
          <w:szCs w:val="26"/>
        </w:rPr>
        <w:t xml:space="preserve"> и 20</w:t>
      </w:r>
      <w:r w:rsidR="00D367B6">
        <w:rPr>
          <w:rFonts w:eastAsia="Arial Unicode MS"/>
          <w:sz w:val="26"/>
          <w:szCs w:val="26"/>
        </w:rPr>
        <w:t>2</w:t>
      </w:r>
      <w:r w:rsidR="009929F9">
        <w:rPr>
          <w:rFonts w:eastAsia="Arial Unicode MS"/>
          <w:sz w:val="26"/>
          <w:szCs w:val="26"/>
        </w:rPr>
        <w:t>6</w:t>
      </w:r>
      <w:r w:rsidRPr="00752AE3">
        <w:rPr>
          <w:rFonts w:eastAsia="Arial Unicode MS"/>
          <w:sz w:val="26"/>
          <w:szCs w:val="26"/>
        </w:rPr>
        <w:t xml:space="preserve"> годы в сравнении с ожидаемым исполнением бюджета за 20</w:t>
      </w:r>
      <w:r w:rsidR="00E72E54">
        <w:rPr>
          <w:rFonts w:eastAsia="Arial Unicode MS"/>
          <w:sz w:val="26"/>
          <w:szCs w:val="26"/>
        </w:rPr>
        <w:t>2</w:t>
      </w:r>
      <w:r w:rsidR="009929F9">
        <w:rPr>
          <w:rFonts w:eastAsia="Arial Unicode MS"/>
          <w:sz w:val="26"/>
          <w:szCs w:val="26"/>
        </w:rPr>
        <w:t>3</w:t>
      </w:r>
      <w:r w:rsidRPr="00752AE3">
        <w:rPr>
          <w:rFonts w:eastAsia="Arial Unicode MS"/>
          <w:sz w:val="26"/>
          <w:szCs w:val="26"/>
        </w:rPr>
        <w:t xml:space="preserve"> год:</w:t>
      </w:r>
    </w:p>
    <w:p w:rsidR="003E1A48" w:rsidRPr="00CA795F" w:rsidRDefault="00CA795F" w:rsidP="00400365">
      <w:pPr>
        <w:ind w:left="140" w:right="100" w:firstLine="720"/>
        <w:jc w:val="right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400365">
        <w:rPr>
          <w:rFonts w:eastAsia="Arial Unicode MS"/>
          <w:sz w:val="18"/>
          <w:szCs w:val="18"/>
        </w:rPr>
        <w:t xml:space="preserve">       </w:t>
      </w:r>
      <w:r>
        <w:rPr>
          <w:rFonts w:eastAsia="Arial Unicode MS"/>
          <w:sz w:val="18"/>
          <w:szCs w:val="18"/>
        </w:rPr>
        <w:t xml:space="preserve">    </w:t>
      </w:r>
      <w:r w:rsidR="003E1A48" w:rsidRPr="00CA795F">
        <w:rPr>
          <w:rFonts w:eastAsia="Arial Unicode MS"/>
          <w:sz w:val="18"/>
          <w:szCs w:val="18"/>
        </w:rPr>
        <w:t>тыс. рублей</w:t>
      </w:r>
    </w:p>
    <w:p w:rsidR="003E1A48" w:rsidRPr="001A13DD" w:rsidRDefault="003E1A48" w:rsidP="003E1A48">
      <w:pPr>
        <w:ind w:firstLine="720"/>
        <w:rPr>
          <w:rFonts w:ascii="Arial Unicode MS" w:eastAsia="Arial Unicode MS" w:hAnsi="Arial Unicode MS" w:cs="Arial Unicode MS"/>
          <w:sz w:val="2"/>
          <w:szCs w:val="2"/>
        </w:rPr>
      </w:pPr>
    </w:p>
    <w:p w:rsidR="003E1A48" w:rsidRPr="001A13DD" w:rsidRDefault="003E1A48" w:rsidP="003E1A48">
      <w:pPr>
        <w:ind w:firstLine="720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418"/>
        <w:gridCol w:w="1417"/>
        <w:gridCol w:w="1418"/>
        <w:gridCol w:w="1417"/>
        <w:gridCol w:w="1559"/>
      </w:tblGrid>
      <w:tr w:rsidR="003E1A48" w:rsidRPr="007B5F8A" w:rsidTr="00400365">
        <w:trPr>
          <w:trHeight w:val="437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60162D" w:rsidRDefault="003E1A48" w:rsidP="00BD36CF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  <w:lang w:val="ru"/>
              </w:rPr>
            </w:pPr>
            <w:r w:rsidRPr="0060162D">
              <w:rPr>
                <w:rFonts w:eastAsia="Arial Unicode MS"/>
                <w:sz w:val="18"/>
                <w:szCs w:val="18"/>
              </w:rPr>
              <w:t>Основные характеристики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60162D" w:rsidRDefault="003E1A48" w:rsidP="00BD36CF">
            <w:pPr>
              <w:spacing w:line="211" w:lineRule="exact"/>
              <w:jc w:val="center"/>
              <w:rPr>
                <w:sz w:val="18"/>
                <w:szCs w:val="18"/>
                <w:lang w:val="ru"/>
              </w:rPr>
            </w:pPr>
            <w:r w:rsidRPr="0060162D">
              <w:rPr>
                <w:rFonts w:eastAsia="Arial Unicode MS"/>
                <w:sz w:val="18"/>
                <w:szCs w:val="18"/>
              </w:rPr>
              <w:t>Ожидаемое исполнение</w:t>
            </w:r>
          </w:p>
          <w:p w:rsidR="003E1A48" w:rsidRPr="0060162D" w:rsidRDefault="003E1A48" w:rsidP="00BD36CF">
            <w:pPr>
              <w:spacing w:line="211" w:lineRule="exact"/>
              <w:jc w:val="center"/>
              <w:rPr>
                <w:sz w:val="18"/>
                <w:szCs w:val="18"/>
                <w:lang w:val="ru"/>
              </w:rPr>
            </w:pPr>
            <w:r w:rsidRPr="0060162D">
              <w:rPr>
                <w:sz w:val="18"/>
                <w:szCs w:val="18"/>
                <w:lang w:val="ru"/>
              </w:rPr>
              <w:t xml:space="preserve">бюджета </w:t>
            </w:r>
          </w:p>
          <w:p w:rsidR="003E1A48" w:rsidRPr="0060162D" w:rsidRDefault="003E1A48" w:rsidP="001718B8">
            <w:pPr>
              <w:spacing w:line="211" w:lineRule="exact"/>
              <w:jc w:val="center"/>
              <w:rPr>
                <w:sz w:val="18"/>
                <w:szCs w:val="18"/>
                <w:lang w:val="ru"/>
              </w:rPr>
            </w:pPr>
            <w:r w:rsidRPr="0060162D">
              <w:rPr>
                <w:sz w:val="18"/>
                <w:szCs w:val="18"/>
                <w:lang w:val="ru"/>
              </w:rPr>
              <w:t>за 20</w:t>
            </w:r>
            <w:r w:rsidR="00E72E54">
              <w:rPr>
                <w:sz w:val="18"/>
                <w:szCs w:val="18"/>
                <w:lang w:val="ru"/>
              </w:rPr>
              <w:t>2</w:t>
            </w:r>
            <w:r w:rsidR="001718B8">
              <w:rPr>
                <w:sz w:val="18"/>
                <w:szCs w:val="18"/>
                <w:lang w:val="ru"/>
              </w:rPr>
              <w:t>3</w:t>
            </w:r>
            <w:r w:rsidRPr="0060162D">
              <w:rPr>
                <w:sz w:val="18"/>
                <w:szCs w:val="18"/>
                <w:lang w:val="ru"/>
              </w:rPr>
              <w:t xml:space="preserve">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60162D" w:rsidRDefault="003E1A48" w:rsidP="001718B8">
            <w:pPr>
              <w:jc w:val="center"/>
              <w:rPr>
                <w:sz w:val="18"/>
                <w:szCs w:val="18"/>
                <w:lang w:val="ru"/>
              </w:rPr>
            </w:pPr>
            <w:r w:rsidRPr="0060162D">
              <w:rPr>
                <w:rFonts w:eastAsia="Arial Unicode MS"/>
                <w:sz w:val="18"/>
                <w:szCs w:val="18"/>
              </w:rPr>
              <w:t xml:space="preserve">Проект </w:t>
            </w:r>
            <w:r w:rsidR="008B65AF">
              <w:rPr>
                <w:rFonts w:eastAsia="Arial Unicode MS"/>
                <w:sz w:val="18"/>
                <w:szCs w:val="18"/>
              </w:rPr>
              <w:t>решения</w:t>
            </w:r>
            <w:r w:rsidRPr="0060162D">
              <w:rPr>
                <w:rFonts w:eastAsia="Arial Unicode MS"/>
                <w:sz w:val="18"/>
                <w:szCs w:val="18"/>
              </w:rPr>
              <w:t xml:space="preserve"> о бюджете на 20</w:t>
            </w:r>
            <w:r w:rsidR="00E72E54">
              <w:rPr>
                <w:rFonts w:eastAsia="Arial Unicode MS"/>
                <w:sz w:val="18"/>
                <w:szCs w:val="18"/>
              </w:rPr>
              <w:t>2</w:t>
            </w:r>
            <w:r w:rsidR="001718B8">
              <w:rPr>
                <w:rFonts w:eastAsia="Arial Unicode MS"/>
                <w:sz w:val="18"/>
                <w:szCs w:val="18"/>
              </w:rPr>
              <w:t>4</w:t>
            </w:r>
            <w:r w:rsidRPr="0060162D">
              <w:rPr>
                <w:rFonts w:eastAsia="Arial Unicode MS"/>
                <w:sz w:val="18"/>
                <w:szCs w:val="18"/>
              </w:rPr>
              <w:t xml:space="preserve"> год и на плановый период 20</w:t>
            </w:r>
            <w:r w:rsidR="00115350">
              <w:rPr>
                <w:rFonts w:eastAsia="Arial Unicode MS"/>
                <w:sz w:val="18"/>
                <w:szCs w:val="18"/>
              </w:rPr>
              <w:t>2</w:t>
            </w:r>
            <w:r w:rsidR="003F5BE4">
              <w:rPr>
                <w:rFonts w:eastAsia="Arial Unicode MS"/>
                <w:sz w:val="18"/>
                <w:szCs w:val="18"/>
              </w:rPr>
              <w:t>4</w:t>
            </w:r>
            <w:r w:rsidR="00801615">
              <w:rPr>
                <w:rFonts w:eastAsia="Arial Unicode MS"/>
                <w:sz w:val="18"/>
                <w:szCs w:val="18"/>
              </w:rPr>
              <w:t>-</w:t>
            </w:r>
            <w:r w:rsidRPr="0060162D">
              <w:rPr>
                <w:rFonts w:eastAsia="Arial Unicode MS"/>
                <w:sz w:val="18"/>
                <w:szCs w:val="18"/>
              </w:rPr>
              <w:t>20</w:t>
            </w:r>
            <w:r w:rsidR="003D3E12">
              <w:rPr>
                <w:rFonts w:eastAsia="Arial Unicode MS"/>
                <w:sz w:val="18"/>
                <w:szCs w:val="18"/>
              </w:rPr>
              <w:t>2</w:t>
            </w:r>
            <w:r w:rsidR="003F5BE4">
              <w:rPr>
                <w:rFonts w:eastAsia="Arial Unicode MS"/>
                <w:sz w:val="18"/>
                <w:szCs w:val="18"/>
              </w:rPr>
              <w:t>5</w:t>
            </w:r>
            <w:r w:rsidRPr="0060162D">
              <w:rPr>
                <w:rFonts w:eastAsia="Arial Unicode MS"/>
                <w:sz w:val="18"/>
                <w:szCs w:val="18"/>
              </w:rPr>
              <w:t xml:space="preserve"> годов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60162D" w:rsidRDefault="003E1A48" w:rsidP="00BD36CF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60162D">
              <w:rPr>
                <w:rFonts w:eastAsia="Arial Unicode MS"/>
                <w:sz w:val="18"/>
                <w:szCs w:val="18"/>
              </w:rPr>
              <w:t>Отклонение</w:t>
            </w:r>
          </w:p>
          <w:p w:rsidR="00561C09" w:rsidRDefault="00561C09" w:rsidP="00BD36CF">
            <w:pPr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«</w:t>
            </w:r>
            <w:r w:rsidR="003E1A48" w:rsidRPr="0060162D">
              <w:rPr>
                <w:rFonts w:eastAsia="Arial Unicode MS"/>
                <w:sz w:val="18"/>
                <w:szCs w:val="18"/>
              </w:rPr>
              <w:t>+</w:t>
            </w:r>
            <w:r>
              <w:rPr>
                <w:rFonts w:eastAsia="Arial Unicode MS"/>
                <w:sz w:val="18"/>
                <w:szCs w:val="18"/>
              </w:rPr>
              <w:t>»</w:t>
            </w:r>
            <w:r w:rsidR="00E72E54">
              <w:rPr>
                <w:rFonts w:eastAsia="Arial Unicode MS"/>
                <w:sz w:val="18"/>
                <w:szCs w:val="18"/>
              </w:rPr>
              <w:t xml:space="preserve"> </w:t>
            </w:r>
            <w:r w:rsidR="003E1A48" w:rsidRPr="0060162D">
              <w:rPr>
                <w:rFonts w:eastAsia="Arial Unicode MS"/>
                <w:sz w:val="18"/>
                <w:szCs w:val="18"/>
              </w:rPr>
              <w:t>увеличение,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3E1A48" w:rsidRPr="0060162D" w:rsidRDefault="00561C09" w:rsidP="00561C09">
            <w:pPr>
              <w:jc w:val="both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«-» </w:t>
            </w:r>
            <w:r w:rsidR="003E1A48" w:rsidRPr="0060162D">
              <w:rPr>
                <w:rFonts w:eastAsia="Arial Unicode MS"/>
                <w:sz w:val="18"/>
                <w:szCs w:val="18"/>
              </w:rPr>
              <w:t>уменьшение</w:t>
            </w:r>
          </w:p>
          <w:p w:rsidR="003E1A48" w:rsidRPr="0060162D" w:rsidRDefault="003E1A48" w:rsidP="001718B8">
            <w:pPr>
              <w:jc w:val="center"/>
              <w:rPr>
                <w:sz w:val="18"/>
                <w:szCs w:val="18"/>
                <w:lang w:val="ru"/>
              </w:rPr>
            </w:pPr>
            <w:r w:rsidRPr="0060162D">
              <w:rPr>
                <w:sz w:val="18"/>
                <w:szCs w:val="18"/>
                <w:lang w:val="ru"/>
              </w:rPr>
              <w:t>20</w:t>
            </w:r>
            <w:r w:rsidR="00452973">
              <w:rPr>
                <w:sz w:val="18"/>
                <w:szCs w:val="18"/>
                <w:lang w:val="ru"/>
              </w:rPr>
              <w:t>2</w:t>
            </w:r>
            <w:r w:rsidR="001718B8">
              <w:rPr>
                <w:sz w:val="18"/>
                <w:szCs w:val="18"/>
                <w:lang w:val="ru"/>
              </w:rPr>
              <w:t>4</w:t>
            </w:r>
            <w:r w:rsidRPr="0060162D">
              <w:rPr>
                <w:sz w:val="18"/>
                <w:szCs w:val="18"/>
                <w:lang w:val="ru"/>
              </w:rPr>
              <w:t xml:space="preserve"> от 20</w:t>
            </w:r>
            <w:r w:rsidR="00452973">
              <w:rPr>
                <w:sz w:val="18"/>
                <w:szCs w:val="18"/>
                <w:lang w:val="ru"/>
              </w:rPr>
              <w:t>2</w:t>
            </w:r>
            <w:r w:rsidR="001718B8">
              <w:rPr>
                <w:sz w:val="18"/>
                <w:szCs w:val="18"/>
                <w:lang w:val="ru"/>
              </w:rPr>
              <w:t>3</w:t>
            </w:r>
          </w:p>
        </w:tc>
      </w:tr>
      <w:tr w:rsidR="003E1A48" w:rsidRPr="007B5F8A" w:rsidTr="00400365">
        <w:trPr>
          <w:trHeight w:val="437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48" w:rsidRPr="00171B2A" w:rsidRDefault="003E1A48" w:rsidP="00BD36CF">
            <w:pPr>
              <w:rPr>
                <w:rFonts w:ascii="Arial Unicode MS" w:eastAsia="Arial Unicode MS" w:hAnsi="Arial Unicode MS" w:cs="Arial Unicode MS"/>
                <w:lang w:val="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48" w:rsidRPr="00171B2A" w:rsidRDefault="003E1A48" w:rsidP="00BD36CF">
            <w:pPr>
              <w:spacing w:line="211" w:lineRule="exact"/>
              <w:ind w:right="280"/>
              <w:jc w:val="right"/>
              <w:rPr>
                <w:lang w:val="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78777E" w:rsidRDefault="00035F19" w:rsidP="001718B8">
            <w:pPr>
              <w:ind w:left="49"/>
              <w:jc w:val="center"/>
              <w:rPr>
                <w:sz w:val="18"/>
                <w:szCs w:val="18"/>
                <w:lang w:val="ru"/>
              </w:rPr>
            </w:pPr>
            <w:r w:rsidRPr="0078777E">
              <w:rPr>
                <w:sz w:val="18"/>
                <w:szCs w:val="18"/>
                <w:lang w:val="ru"/>
              </w:rPr>
              <w:t>20</w:t>
            </w:r>
            <w:r w:rsidR="00452973">
              <w:rPr>
                <w:sz w:val="18"/>
                <w:szCs w:val="18"/>
                <w:lang w:val="ru"/>
              </w:rPr>
              <w:t>2</w:t>
            </w:r>
            <w:r w:rsidR="001718B8">
              <w:rPr>
                <w:sz w:val="18"/>
                <w:szCs w:val="18"/>
                <w:lang w:val="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78777E" w:rsidRDefault="003E1A48" w:rsidP="001718B8">
            <w:pPr>
              <w:ind w:left="49"/>
              <w:jc w:val="center"/>
              <w:rPr>
                <w:sz w:val="18"/>
                <w:szCs w:val="18"/>
                <w:lang w:val="ru"/>
              </w:rPr>
            </w:pPr>
            <w:r w:rsidRPr="0078777E">
              <w:rPr>
                <w:sz w:val="18"/>
                <w:szCs w:val="18"/>
                <w:lang w:val="ru"/>
              </w:rPr>
              <w:t>20</w:t>
            </w:r>
            <w:r w:rsidR="009B4817">
              <w:rPr>
                <w:sz w:val="18"/>
                <w:szCs w:val="18"/>
                <w:lang w:val="ru"/>
              </w:rPr>
              <w:t>2</w:t>
            </w:r>
            <w:r w:rsidR="001718B8">
              <w:rPr>
                <w:sz w:val="18"/>
                <w:szCs w:val="18"/>
                <w:lang w:val="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A48" w:rsidRPr="0078777E" w:rsidRDefault="003E1A48" w:rsidP="001718B8">
            <w:pPr>
              <w:ind w:left="49"/>
              <w:jc w:val="center"/>
              <w:rPr>
                <w:sz w:val="18"/>
                <w:szCs w:val="18"/>
                <w:lang w:val="ru"/>
              </w:rPr>
            </w:pPr>
            <w:r w:rsidRPr="0078777E">
              <w:rPr>
                <w:sz w:val="18"/>
                <w:szCs w:val="18"/>
                <w:lang w:val="ru"/>
              </w:rPr>
              <w:t>20</w:t>
            </w:r>
            <w:r w:rsidR="005D4134">
              <w:rPr>
                <w:sz w:val="18"/>
                <w:szCs w:val="18"/>
                <w:lang w:val="ru"/>
              </w:rPr>
              <w:t>2</w:t>
            </w:r>
            <w:r w:rsidR="001718B8">
              <w:rPr>
                <w:sz w:val="18"/>
                <w:szCs w:val="18"/>
                <w:lang w:val="ru"/>
              </w:rPr>
              <w:t>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A48" w:rsidRPr="00171B2A" w:rsidRDefault="003E1A48" w:rsidP="00BD36CF">
            <w:pPr>
              <w:ind w:left="400"/>
              <w:rPr>
                <w:lang w:val="ru"/>
              </w:rPr>
            </w:pPr>
          </w:p>
        </w:tc>
      </w:tr>
      <w:tr w:rsidR="001718B8" w:rsidRPr="007B5F8A" w:rsidTr="00400365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60162D" w:rsidRDefault="001718B8" w:rsidP="001718B8">
            <w:pPr>
              <w:ind w:left="119"/>
              <w:rPr>
                <w:b/>
                <w:sz w:val="18"/>
                <w:szCs w:val="18"/>
                <w:lang w:val="ru"/>
              </w:rPr>
            </w:pPr>
            <w:r w:rsidRPr="0060162D">
              <w:rPr>
                <w:b/>
                <w:sz w:val="18"/>
                <w:szCs w:val="18"/>
                <w:lang w:val="ru"/>
              </w:rPr>
              <w:t>Общий объём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00365">
              <w:rPr>
                <w:b/>
                <w:color w:val="000000"/>
                <w:sz w:val="16"/>
                <w:szCs w:val="16"/>
              </w:rPr>
              <w:t>857 510,468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00365">
              <w:rPr>
                <w:b/>
                <w:bCs/>
                <w:color w:val="000000"/>
                <w:sz w:val="16"/>
                <w:szCs w:val="16"/>
              </w:rPr>
              <w:t>801 572,295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00365">
              <w:rPr>
                <w:b/>
                <w:bCs/>
                <w:color w:val="000000"/>
                <w:sz w:val="16"/>
                <w:szCs w:val="16"/>
              </w:rPr>
              <w:t>762 834,714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00365">
              <w:rPr>
                <w:b/>
                <w:bCs/>
                <w:color w:val="000000"/>
                <w:sz w:val="16"/>
                <w:szCs w:val="16"/>
              </w:rPr>
              <w:t>747 931,510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00365">
              <w:rPr>
                <w:b/>
                <w:color w:val="000000"/>
                <w:sz w:val="16"/>
                <w:szCs w:val="16"/>
              </w:rPr>
              <w:t>-55 938,173</w:t>
            </w:r>
          </w:p>
        </w:tc>
      </w:tr>
      <w:tr w:rsidR="001718B8" w:rsidRPr="007B5F8A" w:rsidTr="00400365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60162D" w:rsidRDefault="001718B8" w:rsidP="001718B8">
            <w:pPr>
              <w:ind w:left="120"/>
              <w:rPr>
                <w:i/>
                <w:iCs/>
                <w:sz w:val="18"/>
                <w:szCs w:val="18"/>
                <w:lang w:val="ru"/>
              </w:rPr>
            </w:pPr>
            <w:r w:rsidRPr="0060162D">
              <w:rPr>
                <w:i/>
                <w:iCs/>
                <w:sz w:val="18"/>
                <w:szCs w:val="18"/>
                <w:lang w:val="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718B8" w:rsidRPr="007B5F8A" w:rsidTr="00400365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60162D" w:rsidRDefault="001718B8" w:rsidP="001718B8">
            <w:pPr>
              <w:spacing w:line="206" w:lineRule="exact"/>
              <w:ind w:left="120"/>
              <w:rPr>
                <w:sz w:val="18"/>
                <w:szCs w:val="18"/>
                <w:lang w:val="ru"/>
              </w:rPr>
            </w:pPr>
            <w:r w:rsidRPr="0060162D">
              <w:rPr>
                <w:sz w:val="18"/>
                <w:szCs w:val="18"/>
                <w:lang w:val="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1718B8" w:rsidRPr="007B5F8A" w:rsidTr="00400365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60162D" w:rsidRDefault="001718B8" w:rsidP="001718B8">
            <w:pPr>
              <w:spacing w:line="206" w:lineRule="exact"/>
              <w:ind w:left="120"/>
              <w:rPr>
                <w:sz w:val="18"/>
                <w:szCs w:val="18"/>
                <w:lang w:val="ru"/>
              </w:rPr>
            </w:pPr>
            <w:r w:rsidRPr="0060162D">
              <w:rPr>
                <w:sz w:val="18"/>
                <w:szCs w:val="18"/>
                <w:lang w:val="ru"/>
              </w:rPr>
              <w:t>- 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329 404,753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304 326,106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318 855,18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312 907,468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-25 078,647</w:t>
            </w:r>
          </w:p>
        </w:tc>
      </w:tr>
      <w:tr w:rsidR="001718B8" w:rsidRPr="007B5F8A" w:rsidTr="00400365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60162D" w:rsidRDefault="001718B8" w:rsidP="001718B8">
            <w:pPr>
              <w:ind w:left="120"/>
              <w:rPr>
                <w:i/>
                <w:iCs/>
                <w:sz w:val="18"/>
                <w:szCs w:val="18"/>
                <w:lang w:val="ru"/>
              </w:rPr>
            </w:pPr>
            <w:r w:rsidRPr="0060162D">
              <w:rPr>
                <w:i/>
                <w:iCs/>
                <w:sz w:val="18"/>
                <w:szCs w:val="18"/>
                <w:lang w:val="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104,77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98,13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718B8" w:rsidRPr="007B5F8A" w:rsidTr="00400365">
        <w:trPr>
          <w:trHeight w:val="43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60162D" w:rsidRDefault="001718B8" w:rsidP="001718B8">
            <w:pPr>
              <w:ind w:left="120"/>
              <w:rPr>
                <w:sz w:val="18"/>
                <w:szCs w:val="18"/>
                <w:lang w:val="ru"/>
              </w:rPr>
            </w:pPr>
            <w:r w:rsidRPr="0060162D">
              <w:rPr>
                <w:sz w:val="18"/>
                <w:szCs w:val="18"/>
                <w:lang w:val="ru"/>
              </w:rPr>
              <w:t>-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528 105,72</w:t>
            </w:r>
            <w:r w:rsidR="002A21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497 246,189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443 979,534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435 024,042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-30 859,53</w:t>
            </w:r>
            <w:r w:rsidR="002A2144">
              <w:rPr>
                <w:color w:val="000000"/>
                <w:sz w:val="16"/>
                <w:szCs w:val="16"/>
              </w:rPr>
              <w:t>0</w:t>
            </w:r>
          </w:p>
        </w:tc>
      </w:tr>
      <w:tr w:rsidR="001718B8" w:rsidRPr="007B5F8A" w:rsidTr="00400365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60162D" w:rsidRDefault="001718B8" w:rsidP="001718B8">
            <w:pPr>
              <w:ind w:left="120"/>
              <w:rPr>
                <w:i/>
                <w:iCs/>
                <w:sz w:val="18"/>
                <w:szCs w:val="18"/>
                <w:lang w:val="ru"/>
              </w:rPr>
            </w:pPr>
            <w:r w:rsidRPr="0060162D">
              <w:rPr>
                <w:i/>
                <w:iCs/>
                <w:sz w:val="18"/>
                <w:szCs w:val="18"/>
                <w:lang w:val="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718B8" w:rsidRPr="007B5F8A" w:rsidTr="00400365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60162D" w:rsidRDefault="001718B8" w:rsidP="001718B8">
            <w:pPr>
              <w:ind w:left="120"/>
              <w:rPr>
                <w:b/>
                <w:sz w:val="18"/>
                <w:szCs w:val="18"/>
                <w:lang w:val="ru"/>
              </w:rPr>
            </w:pPr>
            <w:r w:rsidRPr="0060162D">
              <w:rPr>
                <w:b/>
                <w:sz w:val="18"/>
                <w:szCs w:val="18"/>
                <w:lang w:val="ru"/>
              </w:rPr>
              <w:t>Общий объём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00365">
              <w:rPr>
                <w:b/>
                <w:color w:val="000000"/>
                <w:sz w:val="16"/>
                <w:szCs w:val="16"/>
              </w:rPr>
              <w:t>868 242,635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00365">
              <w:rPr>
                <w:b/>
                <w:color w:val="000000"/>
                <w:sz w:val="16"/>
                <w:szCs w:val="16"/>
              </w:rPr>
              <w:t>806 173,795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00365">
              <w:rPr>
                <w:b/>
                <w:color w:val="000000"/>
                <w:sz w:val="16"/>
                <w:szCs w:val="16"/>
              </w:rPr>
              <w:t>765 388,156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00365">
              <w:rPr>
                <w:b/>
                <w:color w:val="000000"/>
                <w:sz w:val="16"/>
                <w:szCs w:val="16"/>
              </w:rPr>
              <w:t>752 610,379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00365">
              <w:rPr>
                <w:b/>
                <w:color w:val="000000"/>
                <w:sz w:val="16"/>
                <w:szCs w:val="16"/>
              </w:rPr>
              <w:t>-62 068,84</w:t>
            </w:r>
            <w:r w:rsidR="00CE4E93" w:rsidRPr="00400365"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1718B8" w:rsidRPr="007B5F8A" w:rsidTr="00400365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60162D" w:rsidRDefault="001718B8" w:rsidP="001718B8">
            <w:pPr>
              <w:ind w:left="120"/>
              <w:rPr>
                <w:i/>
                <w:iCs/>
                <w:sz w:val="18"/>
                <w:szCs w:val="18"/>
                <w:lang w:val="ru"/>
              </w:rPr>
            </w:pPr>
            <w:r w:rsidRPr="0060162D">
              <w:rPr>
                <w:i/>
                <w:iCs/>
                <w:sz w:val="18"/>
                <w:szCs w:val="18"/>
                <w:lang w:val="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94,94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Default="001718B8" w:rsidP="001718B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718B8" w:rsidRPr="007B5F8A" w:rsidTr="00400365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60162D" w:rsidRDefault="001718B8" w:rsidP="001718B8">
            <w:pPr>
              <w:ind w:left="120"/>
              <w:rPr>
                <w:b/>
                <w:sz w:val="18"/>
                <w:szCs w:val="18"/>
                <w:lang w:val="ru"/>
              </w:rPr>
            </w:pPr>
            <w:r w:rsidRPr="0060162D">
              <w:rPr>
                <w:b/>
                <w:sz w:val="18"/>
                <w:szCs w:val="18"/>
                <w:lang w:val="ru"/>
              </w:rPr>
              <w:t xml:space="preserve">Дефицит (-) / профицит (+)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00365">
              <w:rPr>
                <w:b/>
                <w:color w:val="000000"/>
                <w:sz w:val="16"/>
                <w:szCs w:val="16"/>
              </w:rPr>
              <w:t>-10 732,167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00365">
              <w:rPr>
                <w:b/>
                <w:color w:val="000000"/>
                <w:sz w:val="16"/>
                <w:szCs w:val="16"/>
              </w:rPr>
              <w:t>-4 601,5</w:t>
            </w:r>
            <w:r w:rsidR="00CE4E93" w:rsidRPr="00400365">
              <w:rPr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00365">
              <w:rPr>
                <w:b/>
                <w:color w:val="000000"/>
                <w:sz w:val="16"/>
                <w:szCs w:val="16"/>
              </w:rPr>
              <w:t>-2 553,442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00365">
              <w:rPr>
                <w:b/>
                <w:color w:val="000000"/>
                <w:sz w:val="16"/>
                <w:szCs w:val="16"/>
              </w:rPr>
              <w:t>-4 678,869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00365">
              <w:rPr>
                <w:b/>
                <w:color w:val="000000"/>
                <w:sz w:val="16"/>
                <w:szCs w:val="16"/>
              </w:rPr>
              <w:t>х</w:t>
            </w:r>
          </w:p>
        </w:tc>
      </w:tr>
      <w:tr w:rsidR="001718B8" w:rsidRPr="007B5F8A" w:rsidTr="00400365">
        <w:trPr>
          <w:trHeight w:val="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ind w:left="120"/>
              <w:rPr>
                <w:i/>
                <w:iCs/>
                <w:sz w:val="18"/>
                <w:szCs w:val="18"/>
                <w:lang w:val="ru"/>
              </w:rPr>
            </w:pPr>
            <w:r w:rsidRPr="00400365">
              <w:rPr>
                <w:i/>
                <w:iCs/>
                <w:sz w:val="18"/>
                <w:szCs w:val="18"/>
                <w:lang w:val="ru"/>
              </w:rPr>
              <w:t>в % к предыдущему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right"/>
              <w:rPr>
                <w:color w:val="000000"/>
                <w:sz w:val="16"/>
                <w:szCs w:val="16"/>
              </w:rPr>
            </w:pPr>
            <w:r w:rsidRPr="00400365">
              <w:rPr>
                <w:rFonts w:eastAsia="Arial Unicode M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00365">
              <w:rPr>
                <w:i/>
                <w:iCs/>
                <w:color w:val="000000"/>
                <w:sz w:val="16"/>
                <w:szCs w:val="16"/>
              </w:rPr>
              <w:t>42,88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00365">
              <w:rPr>
                <w:i/>
                <w:iCs/>
                <w:color w:val="000000"/>
                <w:sz w:val="16"/>
                <w:szCs w:val="16"/>
              </w:rPr>
              <w:t>55,49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400365">
              <w:rPr>
                <w:i/>
                <w:iCs/>
                <w:color w:val="000000"/>
                <w:sz w:val="16"/>
                <w:szCs w:val="16"/>
              </w:rPr>
              <w:t>183,24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8B8" w:rsidRPr="00400365" w:rsidRDefault="001718B8" w:rsidP="001718B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3E1A48" w:rsidRDefault="003E1A48" w:rsidP="003E1A48">
      <w:pPr>
        <w:ind w:firstLine="709"/>
        <w:jc w:val="both"/>
      </w:pPr>
    </w:p>
    <w:p w:rsidR="003E1A48" w:rsidRPr="00E46C2E" w:rsidRDefault="003E1A48" w:rsidP="007E1CF9">
      <w:pPr>
        <w:ind w:left="57" w:firstLine="510"/>
        <w:jc w:val="both"/>
        <w:rPr>
          <w:rFonts w:eastAsia="Calibri"/>
          <w:sz w:val="26"/>
          <w:szCs w:val="26"/>
        </w:rPr>
      </w:pPr>
      <w:r w:rsidRPr="00895CB5">
        <w:rPr>
          <w:sz w:val="26"/>
          <w:szCs w:val="26"/>
        </w:rPr>
        <w:t>Основные параметры проекта бюджета на 20</w:t>
      </w:r>
      <w:r w:rsidR="009A7BC6" w:rsidRPr="00895CB5">
        <w:rPr>
          <w:sz w:val="26"/>
          <w:szCs w:val="26"/>
        </w:rPr>
        <w:t>2</w:t>
      </w:r>
      <w:r w:rsidR="001718B8">
        <w:rPr>
          <w:sz w:val="26"/>
          <w:szCs w:val="26"/>
        </w:rPr>
        <w:t>4</w:t>
      </w:r>
      <w:r w:rsidRPr="00895CB5">
        <w:rPr>
          <w:sz w:val="26"/>
          <w:szCs w:val="26"/>
        </w:rPr>
        <w:t xml:space="preserve"> год характеризуются снижением показател</w:t>
      </w:r>
      <w:r w:rsidR="00E94846">
        <w:rPr>
          <w:sz w:val="26"/>
          <w:szCs w:val="26"/>
        </w:rPr>
        <w:t>я</w:t>
      </w:r>
      <w:r w:rsidRPr="00895CB5">
        <w:rPr>
          <w:sz w:val="26"/>
          <w:szCs w:val="26"/>
        </w:rPr>
        <w:t xml:space="preserve"> </w:t>
      </w:r>
      <w:r w:rsidR="00E94846">
        <w:rPr>
          <w:sz w:val="26"/>
          <w:szCs w:val="26"/>
        </w:rPr>
        <w:t xml:space="preserve">доходов </w:t>
      </w:r>
      <w:r w:rsidRPr="00895CB5">
        <w:rPr>
          <w:sz w:val="26"/>
          <w:szCs w:val="26"/>
        </w:rPr>
        <w:t xml:space="preserve">по </w:t>
      </w:r>
      <w:r w:rsidRPr="00895CB5">
        <w:rPr>
          <w:rFonts w:eastAsia="Calibri"/>
          <w:sz w:val="26"/>
          <w:szCs w:val="26"/>
        </w:rPr>
        <w:t>отношению к ожидаемому исполнению бюджета за 20</w:t>
      </w:r>
      <w:r w:rsidR="009A7BC6" w:rsidRPr="00895CB5">
        <w:rPr>
          <w:rFonts w:eastAsia="Calibri"/>
          <w:sz w:val="26"/>
          <w:szCs w:val="26"/>
        </w:rPr>
        <w:t>2</w:t>
      </w:r>
      <w:r w:rsidR="001718B8">
        <w:rPr>
          <w:rFonts w:eastAsia="Calibri"/>
          <w:sz w:val="26"/>
          <w:szCs w:val="26"/>
        </w:rPr>
        <w:t>3</w:t>
      </w:r>
      <w:r w:rsidR="009A7BC6" w:rsidRPr="00895CB5">
        <w:rPr>
          <w:rFonts w:eastAsia="Calibri"/>
          <w:sz w:val="26"/>
          <w:szCs w:val="26"/>
        </w:rPr>
        <w:t xml:space="preserve"> </w:t>
      </w:r>
      <w:r w:rsidRPr="00895CB5">
        <w:rPr>
          <w:rFonts w:eastAsia="Calibri"/>
          <w:sz w:val="26"/>
          <w:szCs w:val="26"/>
        </w:rPr>
        <w:t>год</w:t>
      </w:r>
      <w:r w:rsidR="00E94846">
        <w:rPr>
          <w:rFonts w:eastAsia="Calibri"/>
          <w:sz w:val="26"/>
          <w:szCs w:val="26"/>
        </w:rPr>
        <w:t xml:space="preserve"> на </w:t>
      </w:r>
      <w:r w:rsidR="001718B8">
        <w:rPr>
          <w:rFonts w:eastAsia="Calibri"/>
          <w:sz w:val="26"/>
          <w:szCs w:val="26"/>
        </w:rPr>
        <w:t>6,5</w:t>
      </w:r>
      <w:r w:rsidR="00E94846">
        <w:rPr>
          <w:rFonts w:eastAsia="Calibri"/>
          <w:sz w:val="26"/>
          <w:szCs w:val="26"/>
        </w:rPr>
        <w:t xml:space="preserve">% и </w:t>
      </w:r>
      <w:r w:rsidR="001718B8">
        <w:rPr>
          <w:rFonts w:eastAsia="Calibri"/>
          <w:sz w:val="26"/>
          <w:szCs w:val="26"/>
        </w:rPr>
        <w:t>снижению</w:t>
      </w:r>
      <w:r w:rsidR="00E94846">
        <w:rPr>
          <w:rFonts w:eastAsia="Calibri"/>
          <w:sz w:val="26"/>
          <w:szCs w:val="26"/>
        </w:rPr>
        <w:t xml:space="preserve"> показателя расходов по отношению к ожидаемому исполнению бюджета за 202</w:t>
      </w:r>
      <w:r w:rsidR="001718B8">
        <w:rPr>
          <w:rFonts w:eastAsia="Calibri"/>
          <w:sz w:val="26"/>
          <w:szCs w:val="26"/>
        </w:rPr>
        <w:t>3</w:t>
      </w:r>
      <w:r w:rsidR="00E94846">
        <w:rPr>
          <w:rFonts w:eastAsia="Calibri"/>
          <w:sz w:val="26"/>
          <w:szCs w:val="26"/>
        </w:rPr>
        <w:t xml:space="preserve"> год </w:t>
      </w:r>
      <w:r w:rsidRPr="00895CB5">
        <w:rPr>
          <w:rFonts w:eastAsia="Calibri"/>
          <w:sz w:val="26"/>
          <w:szCs w:val="26"/>
        </w:rPr>
        <w:t xml:space="preserve">на </w:t>
      </w:r>
      <w:r w:rsidR="00E94846">
        <w:rPr>
          <w:rFonts w:eastAsia="Calibri"/>
          <w:sz w:val="26"/>
          <w:szCs w:val="26"/>
        </w:rPr>
        <w:t>7,</w:t>
      </w:r>
      <w:r w:rsidR="002A2144">
        <w:rPr>
          <w:rFonts w:eastAsia="Calibri"/>
          <w:sz w:val="26"/>
          <w:szCs w:val="26"/>
        </w:rPr>
        <w:t>2</w:t>
      </w:r>
      <w:r w:rsidRPr="00895CB5">
        <w:rPr>
          <w:rFonts w:eastAsia="Calibri"/>
          <w:sz w:val="26"/>
          <w:szCs w:val="26"/>
        </w:rPr>
        <w:t>%.</w:t>
      </w:r>
      <w:r w:rsidRPr="00E46C2E">
        <w:rPr>
          <w:rFonts w:eastAsia="Calibri"/>
          <w:sz w:val="26"/>
          <w:szCs w:val="26"/>
        </w:rPr>
        <w:t xml:space="preserve"> </w:t>
      </w:r>
    </w:p>
    <w:p w:rsidR="003E1A48" w:rsidRPr="00E46C2E" w:rsidRDefault="003E1A48" w:rsidP="007E1CF9">
      <w:pPr>
        <w:ind w:firstLine="567"/>
        <w:jc w:val="both"/>
        <w:rPr>
          <w:sz w:val="26"/>
          <w:szCs w:val="26"/>
          <w:lang w:val="ru"/>
        </w:rPr>
      </w:pPr>
      <w:r w:rsidRPr="00E46C2E">
        <w:rPr>
          <w:sz w:val="26"/>
          <w:szCs w:val="26"/>
        </w:rPr>
        <w:t xml:space="preserve">Так, доходы </w:t>
      </w:r>
      <w:r w:rsidRPr="00E46C2E">
        <w:rPr>
          <w:sz w:val="26"/>
          <w:szCs w:val="26"/>
          <w:lang w:val="ru"/>
        </w:rPr>
        <w:t xml:space="preserve">бюджета </w:t>
      </w:r>
      <w:r w:rsidR="009862F3">
        <w:rPr>
          <w:sz w:val="26"/>
          <w:szCs w:val="26"/>
          <w:lang w:val="ru"/>
        </w:rPr>
        <w:t>на</w:t>
      </w:r>
      <w:r w:rsidRPr="00E46C2E">
        <w:rPr>
          <w:sz w:val="26"/>
          <w:szCs w:val="26"/>
          <w:lang w:val="ru"/>
        </w:rPr>
        <w:t xml:space="preserve"> 20</w:t>
      </w:r>
      <w:r w:rsidR="009A7BC6">
        <w:rPr>
          <w:sz w:val="26"/>
          <w:szCs w:val="26"/>
          <w:lang w:val="ru"/>
        </w:rPr>
        <w:t>2</w:t>
      </w:r>
      <w:r w:rsidR="001718B8">
        <w:rPr>
          <w:sz w:val="26"/>
          <w:szCs w:val="26"/>
          <w:lang w:val="ru"/>
        </w:rPr>
        <w:t>4</w:t>
      </w:r>
      <w:r w:rsidRPr="00E46C2E">
        <w:rPr>
          <w:sz w:val="26"/>
          <w:szCs w:val="26"/>
          <w:lang w:val="ru"/>
        </w:rPr>
        <w:t xml:space="preserve"> году запланированы в объеме </w:t>
      </w:r>
      <w:r w:rsidR="001718B8">
        <w:rPr>
          <w:sz w:val="26"/>
          <w:szCs w:val="26"/>
          <w:lang w:val="ru"/>
        </w:rPr>
        <w:t>801 572,295</w:t>
      </w:r>
      <w:r w:rsidR="00481016" w:rsidRPr="00E46C2E">
        <w:rPr>
          <w:sz w:val="26"/>
          <w:szCs w:val="26"/>
          <w:lang w:val="ru"/>
        </w:rPr>
        <w:t xml:space="preserve"> </w:t>
      </w:r>
      <w:r w:rsidRPr="00E46C2E">
        <w:rPr>
          <w:sz w:val="26"/>
          <w:szCs w:val="26"/>
          <w:lang w:val="ru"/>
        </w:rPr>
        <w:t>тыс. руб</w:t>
      </w:r>
      <w:r w:rsidR="00400365">
        <w:rPr>
          <w:sz w:val="26"/>
          <w:szCs w:val="26"/>
          <w:lang w:val="ru"/>
        </w:rPr>
        <w:t>лей</w:t>
      </w:r>
      <w:r w:rsidRPr="00E46C2E">
        <w:rPr>
          <w:sz w:val="26"/>
          <w:szCs w:val="26"/>
          <w:lang w:val="ru"/>
        </w:rPr>
        <w:t xml:space="preserve">, </w:t>
      </w:r>
      <w:r w:rsidRPr="00CF6CD9">
        <w:rPr>
          <w:sz w:val="26"/>
          <w:szCs w:val="26"/>
          <w:lang w:val="ru"/>
        </w:rPr>
        <w:t>что на</w:t>
      </w:r>
      <w:r w:rsidR="001B20F5" w:rsidRPr="00CF6CD9">
        <w:rPr>
          <w:sz w:val="26"/>
          <w:szCs w:val="26"/>
          <w:lang w:val="ru"/>
        </w:rPr>
        <w:t xml:space="preserve"> </w:t>
      </w:r>
      <w:r w:rsidR="002A2144">
        <w:rPr>
          <w:sz w:val="26"/>
          <w:szCs w:val="26"/>
          <w:lang w:val="ru"/>
        </w:rPr>
        <w:t>55 938,173</w:t>
      </w:r>
      <w:r w:rsidR="009A7BC6">
        <w:rPr>
          <w:sz w:val="26"/>
          <w:szCs w:val="26"/>
        </w:rPr>
        <w:t xml:space="preserve"> </w:t>
      </w:r>
      <w:r w:rsidRPr="009A7BC6">
        <w:rPr>
          <w:sz w:val="26"/>
          <w:szCs w:val="26"/>
          <w:lang w:val="ru"/>
        </w:rPr>
        <w:t>тыс</w:t>
      </w:r>
      <w:r w:rsidRPr="00CF6CD9">
        <w:rPr>
          <w:sz w:val="26"/>
          <w:szCs w:val="26"/>
          <w:lang w:val="ru"/>
        </w:rPr>
        <w:t xml:space="preserve">. </w:t>
      </w:r>
      <w:r w:rsidR="00400365">
        <w:rPr>
          <w:sz w:val="26"/>
          <w:szCs w:val="26"/>
          <w:lang w:val="ru"/>
        </w:rPr>
        <w:t>рублей</w:t>
      </w:r>
      <w:r w:rsidRPr="00CF6CD9">
        <w:rPr>
          <w:sz w:val="26"/>
          <w:szCs w:val="26"/>
          <w:lang w:val="ru"/>
        </w:rPr>
        <w:t xml:space="preserve"> </w:t>
      </w:r>
      <w:r w:rsidR="007F3EC7" w:rsidRPr="00CF6CD9">
        <w:rPr>
          <w:sz w:val="26"/>
          <w:szCs w:val="26"/>
          <w:lang w:val="ru"/>
        </w:rPr>
        <w:t>н</w:t>
      </w:r>
      <w:r w:rsidRPr="00CF6CD9">
        <w:rPr>
          <w:sz w:val="26"/>
          <w:szCs w:val="26"/>
          <w:lang w:val="ru"/>
        </w:rPr>
        <w:t>иже</w:t>
      </w:r>
      <w:r w:rsidRPr="00E46C2E">
        <w:rPr>
          <w:sz w:val="26"/>
          <w:szCs w:val="26"/>
          <w:lang w:val="ru"/>
        </w:rPr>
        <w:t xml:space="preserve"> ожидаемого поступления доходов в бюджет района в 20</w:t>
      </w:r>
      <w:r w:rsidR="009A7BC6">
        <w:rPr>
          <w:sz w:val="26"/>
          <w:szCs w:val="26"/>
          <w:lang w:val="ru"/>
        </w:rPr>
        <w:t>2</w:t>
      </w:r>
      <w:r w:rsidR="002A2144">
        <w:rPr>
          <w:sz w:val="26"/>
          <w:szCs w:val="26"/>
          <w:lang w:val="ru"/>
        </w:rPr>
        <w:t>3</w:t>
      </w:r>
      <w:r w:rsidRPr="00E46C2E">
        <w:rPr>
          <w:sz w:val="26"/>
          <w:szCs w:val="26"/>
          <w:lang w:val="ru"/>
        </w:rPr>
        <w:t xml:space="preserve"> году. </w:t>
      </w:r>
      <w:r w:rsidR="009D7A0A">
        <w:rPr>
          <w:sz w:val="26"/>
          <w:szCs w:val="26"/>
          <w:lang w:val="ru"/>
        </w:rPr>
        <w:t xml:space="preserve">Уменьшается доля </w:t>
      </w:r>
      <w:r w:rsidR="00E94846">
        <w:rPr>
          <w:sz w:val="26"/>
          <w:szCs w:val="26"/>
          <w:lang w:val="ru"/>
        </w:rPr>
        <w:t>безвозмездных поступлений</w:t>
      </w:r>
      <w:r w:rsidR="009D7A0A">
        <w:rPr>
          <w:sz w:val="26"/>
          <w:szCs w:val="26"/>
          <w:lang w:val="ru"/>
        </w:rPr>
        <w:t xml:space="preserve"> на </w:t>
      </w:r>
      <w:r w:rsidR="002A2144">
        <w:rPr>
          <w:sz w:val="26"/>
          <w:szCs w:val="26"/>
          <w:lang w:val="ru"/>
        </w:rPr>
        <w:t>5,8</w:t>
      </w:r>
      <w:r w:rsidR="009D7A0A">
        <w:rPr>
          <w:sz w:val="26"/>
          <w:szCs w:val="26"/>
          <w:lang w:val="ru"/>
        </w:rPr>
        <w:t xml:space="preserve">% или на </w:t>
      </w:r>
      <w:r w:rsidR="002A2144">
        <w:rPr>
          <w:sz w:val="26"/>
          <w:szCs w:val="26"/>
          <w:lang w:val="ru"/>
        </w:rPr>
        <w:t>30 859,530</w:t>
      </w:r>
      <w:r w:rsidR="009D7A0A">
        <w:rPr>
          <w:sz w:val="26"/>
          <w:szCs w:val="26"/>
          <w:lang w:val="ru"/>
        </w:rPr>
        <w:t xml:space="preserve"> тыс. </w:t>
      </w:r>
      <w:r w:rsidR="00400365">
        <w:rPr>
          <w:sz w:val="26"/>
          <w:szCs w:val="26"/>
          <w:lang w:val="ru"/>
        </w:rPr>
        <w:t>рублей</w:t>
      </w:r>
      <w:r w:rsidR="009D7A0A">
        <w:rPr>
          <w:sz w:val="26"/>
          <w:szCs w:val="26"/>
          <w:lang w:val="ru"/>
        </w:rPr>
        <w:t>, в сравнении с ожидаемым исполнением за 202</w:t>
      </w:r>
      <w:r w:rsidR="002A2144">
        <w:rPr>
          <w:sz w:val="26"/>
          <w:szCs w:val="26"/>
          <w:lang w:val="ru"/>
        </w:rPr>
        <w:t>3</w:t>
      </w:r>
      <w:r w:rsidR="009D7A0A">
        <w:rPr>
          <w:sz w:val="26"/>
          <w:szCs w:val="26"/>
          <w:lang w:val="ru"/>
        </w:rPr>
        <w:t xml:space="preserve"> год. </w:t>
      </w:r>
      <w:r w:rsidRPr="00E46C2E">
        <w:rPr>
          <w:sz w:val="26"/>
          <w:szCs w:val="26"/>
          <w:lang w:val="ru"/>
        </w:rPr>
        <w:t xml:space="preserve"> </w:t>
      </w:r>
      <w:r w:rsidR="00E94846">
        <w:rPr>
          <w:sz w:val="26"/>
          <w:szCs w:val="26"/>
          <w:lang w:val="ru"/>
        </w:rPr>
        <w:t>Налоговые и неналоговые доходы у</w:t>
      </w:r>
      <w:r w:rsidR="002A2144">
        <w:rPr>
          <w:sz w:val="26"/>
          <w:szCs w:val="26"/>
          <w:lang w:val="ru"/>
        </w:rPr>
        <w:t xml:space="preserve">меньшаются </w:t>
      </w:r>
      <w:r w:rsidR="00E94846">
        <w:rPr>
          <w:sz w:val="26"/>
          <w:szCs w:val="26"/>
          <w:lang w:val="ru"/>
        </w:rPr>
        <w:t xml:space="preserve">на </w:t>
      </w:r>
      <w:r w:rsidR="002A2144">
        <w:rPr>
          <w:sz w:val="26"/>
          <w:szCs w:val="26"/>
          <w:lang w:val="ru"/>
        </w:rPr>
        <w:t>7,6</w:t>
      </w:r>
      <w:r w:rsidR="00E94846">
        <w:rPr>
          <w:sz w:val="26"/>
          <w:szCs w:val="26"/>
          <w:lang w:val="ru"/>
        </w:rPr>
        <w:t xml:space="preserve">% или на </w:t>
      </w:r>
      <w:r w:rsidR="002A2144">
        <w:rPr>
          <w:sz w:val="26"/>
          <w:szCs w:val="26"/>
          <w:lang w:val="ru"/>
        </w:rPr>
        <w:t>25 078,647</w:t>
      </w:r>
      <w:r w:rsidR="00E94846">
        <w:rPr>
          <w:sz w:val="26"/>
          <w:szCs w:val="26"/>
          <w:lang w:val="ru"/>
        </w:rPr>
        <w:t xml:space="preserve"> тыс. рублей</w:t>
      </w:r>
      <w:r w:rsidR="009D7A0A">
        <w:rPr>
          <w:sz w:val="26"/>
          <w:szCs w:val="26"/>
          <w:lang w:val="ru"/>
        </w:rPr>
        <w:t xml:space="preserve"> в сравнении с 202</w:t>
      </w:r>
      <w:r w:rsidR="002A2144">
        <w:rPr>
          <w:sz w:val="26"/>
          <w:szCs w:val="26"/>
          <w:lang w:val="ru"/>
        </w:rPr>
        <w:t>3</w:t>
      </w:r>
      <w:r w:rsidR="009D7A0A">
        <w:rPr>
          <w:sz w:val="26"/>
          <w:szCs w:val="26"/>
          <w:lang w:val="ru"/>
        </w:rPr>
        <w:t xml:space="preserve"> годом.</w:t>
      </w:r>
    </w:p>
    <w:p w:rsidR="003E1A48" w:rsidRPr="00E46C2E" w:rsidRDefault="009862F3" w:rsidP="007E1CF9">
      <w:pPr>
        <w:ind w:firstLine="567"/>
        <w:jc w:val="both"/>
        <w:rPr>
          <w:sz w:val="26"/>
          <w:szCs w:val="26"/>
          <w:lang w:val="ru"/>
        </w:rPr>
      </w:pPr>
      <w:r>
        <w:rPr>
          <w:sz w:val="26"/>
          <w:szCs w:val="26"/>
          <w:lang w:val="ru"/>
        </w:rPr>
        <w:t>Общий объем расходов на</w:t>
      </w:r>
      <w:r w:rsidR="003E1A48" w:rsidRPr="00E46C2E">
        <w:rPr>
          <w:sz w:val="26"/>
          <w:szCs w:val="26"/>
          <w:lang w:val="ru"/>
        </w:rPr>
        <w:t xml:space="preserve"> 20</w:t>
      </w:r>
      <w:r w:rsidR="009D7A0A">
        <w:rPr>
          <w:sz w:val="26"/>
          <w:szCs w:val="26"/>
          <w:lang w:val="ru"/>
        </w:rPr>
        <w:t>2</w:t>
      </w:r>
      <w:r w:rsidR="002A2144">
        <w:rPr>
          <w:sz w:val="26"/>
          <w:szCs w:val="26"/>
          <w:lang w:val="ru"/>
        </w:rPr>
        <w:t>4</w:t>
      </w:r>
      <w:r w:rsidR="003E1A48" w:rsidRPr="00E46C2E">
        <w:rPr>
          <w:sz w:val="26"/>
          <w:szCs w:val="26"/>
          <w:lang w:val="ru"/>
        </w:rPr>
        <w:t xml:space="preserve"> год запланирован в размере </w:t>
      </w:r>
      <w:r w:rsidR="00CE4E93">
        <w:rPr>
          <w:sz w:val="26"/>
          <w:szCs w:val="26"/>
          <w:lang w:val="ru"/>
        </w:rPr>
        <w:t>806 173,795</w:t>
      </w:r>
      <w:r w:rsidR="009D7A0A">
        <w:rPr>
          <w:color w:val="000000"/>
          <w:sz w:val="26"/>
          <w:szCs w:val="26"/>
        </w:rPr>
        <w:t xml:space="preserve"> тыс. </w:t>
      </w:r>
      <w:r w:rsidR="00400365">
        <w:rPr>
          <w:color w:val="000000"/>
          <w:sz w:val="26"/>
          <w:szCs w:val="26"/>
        </w:rPr>
        <w:t>рублей</w:t>
      </w:r>
      <w:r w:rsidR="003E1A48" w:rsidRPr="00E46C2E">
        <w:rPr>
          <w:sz w:val="26"/>
          <w:szCs w:val="26"/>
          <w:lang w:val="ru"/>
        </w:rPr>
        <w:t>, что ниже ожидаемого уровня текущего 20</w:t>
      </w:r>
      <w:r w:rsidR="009D7A0A">
        <w:rPr>
          <w:sz w:val="26"/>
          <w:szCs w:val="26"/>
          <w:lang w:val="ru"/>
        </w:rPr>
        <w:t>2</w:t>
      </w:r>
      <w:r w:rsidR="00CE4E93">
        <w:rPr>
          <w:sz w:val="26"/>
          <w:szCs w:val="26"/>
          <w:lang w:val="ru"/>
        </w:rPr>
        <w:t>3</w:t>
      </w:r>
      <w:r w:rsidR="003E1A48" w:rsidRPr="00E46C2E">
        <w:rPr>
          <w:sz w:val="26"/>
          <w:szCs w:val="26"/>
          <w:lang w:val="ru"/>
        </w:rPr>
        <w:t xml:space="preserve"> года на </w:t>
      </w:r>
      <w:r w:rsidR="00CE4E93">
        <w:rPr>
          <w:sz w:val="26"/>
          <w:szCs w:val="26"/>
          <w:lang w:val="ru"/>
        </w:rPr>
        <w:t>62 068,840</w:t>
      </w:r>
      <w:r w:rsidR="00AE78F5" w:rsidRPr="00E46C2E">
        <w:rPr>
          <w:sz w:val="26"/>
          <w:szCs w:val="26"/>
          <w:lang w:val="ru"/>
        </w:rPr>
        <w:t xml:space="preserve"> </w:t>
      </w:r>
      <w:r w:rsidR="003E1A48" w:rsidRPr="00E46C2E">
        <w:rPr>
          <w:sz w:val="26"/>
          <w:szCs w:val="26"/>
          <w:lang w:val="ru"/>
        </w:rPr>
        <w:t xml:space="preserve">тыс. </w:t>
      </w:r>
      <w:r w:rsidR="00400365">
        <w:rPr>
          <w:sz w:val="26"/>
          <w:szCs w:val="26"/>
          <w:lang w:val="ru"/>
        </w:rPr>
        <w:t>рублей</w:t>
      </w:r>
    </w:p>
    <w:p w:rsidR="00AE78F5" w:rsidRPr="00585A9E" w:rsidRDefault="00AE78F5" w:rsidP="007E1CF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D6D9F">
        <w:rPr>
          <w:sz w:val="26"/>
          <w:szCs w:val="26"/>
          <w:lang w:val="ru"/>
        </w:rPr>
        <w:t>Де</w:t>
      </w:r>
      <w:r w:rsidR="003E1A48" w:rsidRPr="003D6D9F">
        <w:rPr>
          <w:sz w:val="26"/>
          <w:szCs w:val="26"/>
          <w:lang w:val="ru"/>
        </w:rPr>
        <w:t xml:space="preserve">фицит бюджета запланирован </w:t>
      </w:r>
      <w:r w:rsidR="009862F3" w:rsidRPr="003D6D9F">
        <w:rPr>
          <w:sz w:val="26"/>
          <w:szCs w:val="26"/>
          <w:lang w:val="ru"/>
        </w:rPr>
        <w:t>на</w:t>
      </w:r>
      <w:r w:rsidR="003E1A48" w:rsidRPr="003D6D9F">
        <w:rPr>
          <w:sz w:val="26"/>
          <w:szCs w:val="26"/>
          <w:lang w:val="ru"/>
        </w:rPr>
        <w:t xml:space="preserve"> 20</w:t>
      </w:r>
      <w:r w:rsidR="009D7A0A" w:rsidRPr="003D6D9F">
        <w:rPr>
          <w:sz w:val="26"/>
          <w:szCs w:val="26"/>
          <w:lang w:val="ru"/>
        </w:rPr>
        <w:t>2</w:t>
      </w:r>
      <w:r w:rsidR="00CE4E93">
        <w:rPr>
          <w:sz w:val="26"/>
          <w:szCs w:val="26"/>
          <w:lang w:val="ru"/>
        </w:rPr>
        <w:t>4</w:t>
      </w:r>
      <w:r w:rsidR="00AC268B" w:rsidRPr="003D6D9F">
        <w:rPr>
          <w:sz w:val="26"/>
          <w:szCs w:val="26"/>
          <w:lang w:val="ru"/>
        </w:rPr>
        <w:t xml:space="preserve"> год в сум</w:t>
      </w:r>
      <w:r w:rsidR="003E1A48" w:rsidRPr="003D6D9F">
        <w:rPr>
          <w:sz w:val="26"/>
          <w:szCs w:val="26"/>
          <w:lang w:val="ru"/>
        </w:rPr>
        <w:t>ме</w:t>
      </w:r>
      <w:r w:rsidR="005E6D86" w:rsidRPr="003D6D9F">
        <w:rPr>
          <w:sz w:val="26"/>
          <w:szCs w:val="26"/>
          <w:lang w:val="ru"/>
        </w:rPr>
        <w:t xml:space="preserve"> </w:t>
      </w:r>
      <w:r w:rsidR="00CE4E93">
        <w:rPr>
          <w:sz w:val="26"/>
          <w:szCs w:val="26"/>
          <w:lang w:val="ru"/>
        </w:rPr>
        <w:t>4 601,501</w:t>
      </w:r>
      <w:r w:rsidR="003E1A48" w:rsidRPr="003D6D9F">
        <w:rPr>
          <w:sz w:val="26"/>
          <w:szCs w:val="26"/>
          <w:lang w:val="ru"/>
        </w:rPr>
        <w:t xml:space="preserve"> тыс. </w:t>
      </w:r>
      <w:r w:rsidR="00400365">
        <w:rPr>
          <w:sz w:val="26"/>
          <w:szCs w:val="26"/>
          <w:lang w:val="ru"/>
        </w:rPr>
        <w:t>рублей</w:t>
      </w:r>
      <w:r w:rsidRPr="003D6D9F">
        <w:rPr>
          <w:sz w:val="26"/>
          <w:szCs w:val="26"/>
          <w:lang w:val="ru"/>
        </w:rPr>
        <w:t xml:space="preserve">, </w:t>
      </w:r>
      <w:r w:rsidR="007609BA" w:rsidRPr="003D6D9F">
        <w:rPr>
          <w:sz w:val="26"/>
          <w:szCs w:val="26"/>
          <w:lang w:val="ru"/>
        </w:rPr>
        <w:t>не</w:t>
      </w:r>
      <w:r w:rsidRPr="003D6D9F">
        <w:rPr>
          <w:sz w:val="26"/>
          <w:szCs w:val="26"/>
          <w:lang w:val="ru"/>
        </w:rPr>
        <w:t xml:space="preserve"> превышает </w:t>
      </w:r>
      <w:r w:rsidRPr="003D6D9F">
        <w:rPr>
          <w:sz w:val="26"/>
          <w:szCs w:val="26"/>
        </w:rPr>
        <w:t>максимально допустимый статьей 92.1 Б</w:t>
      </w:r>
      <w:r w:rsidR="00FC740B" w:rsidRPr="003D6D9F">
        <w:rPr>
          <w:sz w:val="26"/>
          <w:szCs w:val="26"/>
        </w:rPr>
        <w:t xml:space="preserve">К </w:t>
      </w:r>
      <w:r w:rsidRPr="003D6D9F">
        <w:rPr>
          <w:sz w:val="26"/>
          <w:szCs w:val="26"/>
        </w:rPr>
        <w:t>РФ</w:t>
      </w:r>
      <w:r w:rsidR="00FC740B" w:rsidRPr="003D6D9F">
        <w:rPr>
          <w:sz w:val="26"/>
          <w:szCs w:val="26"/>
        </w:rPr>
        <w:t xml:space="preserve"> </w:t>
      </w:r>
      <w:r w:rsidRPr="003D6D9F">
        <w:rPr>
          <w:sz w:val="26"/>
          <w:szCs w:val="26"/>
        </w:rPr>
        <w:t xml:space="preserve">размер </w:t>
      </w:r>
      <w:r w:rsidR="00CF6CD9" w:rsidRPr="003D6D9F">
        <w:rPr>
          <w:sz w:val="26"/>
          <w:szCs w:val="26"/>
        </w:rPr>
        <w:t>в пределах сумм остатков денежных средств на лицевом счете</w:t>
      </w:r>
      <w:r w:rsidRPr="003D6D9F">
        <w:rPr>
          <w:sz w:val="26"/>
          <w:szCs w:val="26"/>
        </w:rPr>
        <w:t>.</w:t>
      </w:r>
      <w:r w:rsidRPr="00585A9E">
        <w:rPr>
          <w:sz w:val="26"/>
          <w:szCs w:val="26"/>
        </w:rPr>
        <w:t xml:space="preserve"> </w:t>
      </w:r>
    </w:p>
    <w:p w:rsidR="003E1A48" w:rsidRPr="00585A9E" w:rsidRDefault="003E1A48" w:rsidP="00E46C2E">
      <w:pPr>
        <w:ind w:firstLine="510"/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>Главными администраторами доходов бюджета являются:</w:t>
      </w:r>
    </w:p>
    <w:p w:rsidR="008358E4" w:rsidRPr="00585A9E" w:rsidRDefault="008358E4" w:rsidP="00400365">
      <w:pPr>
        <w:pStyle w:val="afa"/>
        <w:numPr>
          <w:ilvl w:val="0"/>
          <w:numId w:val="38"/>
        </w:numPr>
        <w:tabs>
          <w:tab w:val="left" w:pos="709"/>
        </w:tabs>
        <w:ind w:left="284"/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 xml:space="preserve">Контрольно-счетная палата </w:t>
      </w:r>
      <w:r w:rsidRPr="00585A9E">
        <w:rPr>
          <w:sz w:val="26"/>
          <w:szCs w:val="26"/>
        </w:rPr>
        <w:t>муниципального района «Княжпогостский»;</w:t>
      </w:r>
    </w:p>
    <w:p w:rsidR="003E1A48" w:rsidRPr="00585A9E" w:rsidRDefault="003E1A48" w:rsidP="00400365">
      <w:pPr>
        <w:pStyle w:val="afa"/>
        <w:numPr>
          <w:ilvl w:val="0"/>
          <w:numId w:val="38"/>
        </w:numPr>
        <w:tabs>
          <w:tab w:val="left" w:pos="709"/>
        </w:tabs>
        <w:ind w:left="284"/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lastRenderedPageBreak/>
        <w:t>Администрация муниципального района «</w:t>
      </w:r>
      <w:r w:rsidR="008358E4" w:rsidRPr="00585A9E">
        <w:rPr>
          <w:sz w:val="26"/>
          <w:szCs w:val="26"/>
        </w:rPr>
        <w:t>Княжпогостский</w:t>
      </w:r>
      <w:r w:rsidRPr="00585A9E">
        <w:rPr>
          <w:rFonts w:eastAsia="Calibri"/>
          <w:sz w:val="26"/>
          <w:szCs w:val="26"/>
        </w:rPr>
        <w:t>»</w:t>
      </w:r>
      <w:r w:rsidR="008358E4" w:rsidRPr="00585A9E">
        <w:rPr>
          <w:rFonts w:eastAsia="Calibri"/>
          <w:sz w:val="26"/>
          <w:szCs w:val="26"/>
        </w:rPr>
        <w:t>;</w:t>
      </w:r>
    </w:p>
    <w:p w:rsidR="003E1A48" w:rsidRPr="00585A9E" w:rsidRDefault="005C23E3" w:rsidP="00400365">
      <w:pPr>
        <w:pStyle w:val="afa"/>
        <w:numPr>
          <w:ilvl w:val="0"/>
          <w:numId w:val="38"/>
        </w:numPr>
        <w:tabs>
          <w:tab w:val="left" w:pos="709"/>
        </w:tabs>
        <w:ind w:left="284"/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>Управление</w:t>
      </w:r>
      <w:r w:rsidR="003E1A48" w:rsidRPr="00585A9E">
        <w:rPr>
          <w:rFonts w:eastAsia="Calibri"/>
          <w:sz w:val="26"/>
          <w:szCs w:val="26"/>
        </w:rPr>
        <w:t xml:space="preserve"> культуры</w:t>
      </w:r>
      <w:r w:rsidR="004059DF" w:rsidRPr="00585A9E">
        <w:rPr>
          <w:rFonts w:eastAsia="Calibri"/>
          <w:sz w:val="26"/>
          <w:szCs w:val="26"/>
        </w:rPr>
        <w:t xml:space="preserve"> и спорта</w:t>
      </w:r>
      <w:r w:rsidR="003E1A48" w:rsidRPr="00585A9E">
        <w:rPr>
          <w:rFonts w:eastAsia="Calibri"/>
          <w:sz w:val="26"/>
          <w:szCs w:val="26"/>
        </w:rPr>
        <w:t xml:space="preserve"> администрации муниципального района «</w:t>
      </w:r>
      <w:r w:rsidR="008358E4" w:rsidRPr="00585A9E">
        <w:rPr>
          <w:sz w:val="26"/>
          <w:szCs w:val="26"/>
        </w:rPr>
        <w:t>Княжпогостский</w:t>
      </w:r>
      <w:r w:rsidR="003E1A48" w:rsidRPr="00585A9E">
        <w:rPr>
          <w:rFonts w:eastAsia="Calibri"/>
          <w:sz w:val="26"/>
          <w:szCs w:val="26"/>
        </w:rPr>
        <w:t>»</w:t>
      </w:r>
      <w:r w:rsidR="008358E4" w:rsidRPr="00585A9E">
        <w:rPr>
          <w:rFonts w:eastAsia="Calibri"/>
          <w:sz w:val="26"/>
          <w:szCs w:val="26"/>
        </w:rPr>
        <w:t>;</w:t>
      </w:r>
    </w:p>
    <w:p w:rsidR="008358E4" w:rsidRPr="00585A9E" w:rsidRDefault="003E1A48" w:rsidP="00400365">
      <w:pPr>
        <w:pStyle w:val="afa"/>
        <w:numPr>
          <w:ilvl w:val="0"/>
          <w:numId w:val="38"/>
        </w:numPr>
        <w:tabs>
          <w:tab w:val="left" w:pos="709"/>
        </w:tabs>
        <w:ind w:left="284"/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>Управление</w:t>
      </w:r>
      <w:r w:rsidR="008358E4" w:rsidRPr="00585A9E">
        <w:rPr>
          <w:rFonts w:eastAsia="Calibri"/>
          <w:sz w:val="26"/>
          <w:szCs w:val="26"/>
        </w:rPr>
        <w:t xml:space="preserve"> муниципальным</w:t>
      </w:r>
      <w:r w:rsidRPr="00585A9E">
        <w:rPr>
          <w:rFonts w:eastAsia="Calibri"/>
          <w:sz w:val="26"/>
          <w:szCs w:val="26"/>
        </w:rPr>
        <w:t xml:space="preserve"> </w:t>
      </w:r>
      <w:r w:rsidR="005C23E3" w:rsidRPr="00585A9E">
        <w:rPr>
          <w:rFonts w:eastAsia="Calibri"/>
          <w:sz w:val="26"/>
          <w:szCs w:val="26"/>
        </w:rPr>
        <w:t>хозяйством</w:t>
      </w:r>
      <w:r w:rsidR="008358E4" w:rsidRPr="00585A9E">
        <w:rPr>
          <w:rFonts w:eastAsia="Calibri"/>
          <w:sz w:val="26"/>
          <w:szCs w:val="26"/>
        </w:rPr>
        <w:t xml:space="preserve"> администрации муниципального района «</w:t>
      </w:r>
      <w:r w:rsidR="008358E4" w:rsidRPr="00585A9E">
        <w:rPr>
          <w:sz w:val="26"/>
          <w:szCs w:val="26"/>
        </w:rPr>
        <w:t>Княжпогостский»;</w:t>
      </w:r>
    </w:p>
    <w:p w:rsidR="003E1A48" w:rsidRPr="00585A9E" w:rsidRDefault="005C6CB0" w:rsidP="00400365">
      <w:pPr>
        <w:pStyle w:val="afa"/>
        <w:numPr>
          <w:ilvl w:val="0"/>
          <w:numId w:val="38"/>
        </w:numPr>
        <w:tabs>
          <w:tab w:val="left" w:pos="709"/>
        </w:tabs>
        <w:ind w:left="284"/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>Управление</w:t>
      </w:r>
      <w:r w:rsidR="008358E4" w:rsidRPr="00585A9E">
        <w:rPr>
          <w:rFonts w:eastAsia="Calibri"/>
          <w:sz w:val="26"/>
          <w:szCs w:val="26"/>
        </w:rPr>
        <w:t xml:space="preserve"> </w:t>
      </w:r>
      <w:r w:rsidR="003E1A48" w:rsidRPr="00585A9E">
        <w:rPr>
          <w:rFonts w:eastAsia="Calibri"/>
          <w:sz w:val="26"/>
          <w:szCs w:val="26"/>
        </w:rPr>
        <w:t>образования администрации муниципального района «</w:t>
      </w:r>
      <w:r w:rsidR="008358E4" w:rsidRPr="00585A9E">
        <w:rPr>
          <w:sz w:val="26"/>
          <w:szCs w:val="26"/>
        </w:rPr>
        <w:t>Княжпогостский</w:t>
      </w:r>
      <w:r w:rsidR="003E1A48" w:rsidRPr="00585A9E">
        <w:rPr>
          <w:rFonts w:eastAsia="Calibri"/>
          <w:sz w:val="26"/>
          <w:szCs w:val="26"/>
        </w:rPr>
        <w:t>»</w:t>
      </w:r>
      <w:r w:rsidR="008358E4" w:rsidRPr="00585A9E">
        <w:rPr>
          <w:rFonts w:eastAsia="Calibri"/>
          <w:sz w:val="26"/>
          <w:szCs w:val="26"/>
        </w:rPr>
        <w:t>;</w:t>
      </w:r>
    </w:p>
    <w:p w:rsidR="003E1A48" w:rsidRPr="00585A9E" w:rsidRDefault="003E1A48" w:rsidP="00400365">
      <w:pPr>
        <w:pStyle w:val="afa"/>
        <w:numPr>
          <w:ilvl w:val="0"/>
          <w:numId w:val="38"/>
        </w:numPr>
        <w:tabs>
          <w:tab w:val="left" w:pos="709"/>
        </w:tabs>
        <w:ind w:left="284"/>
        <w:jc w:val="both"/>
        <w:rPr>
          <w:rFonts w:eastAsia="Calibri"/>
          <w:sz w:val="26"/>
          <w:szCs w:val="26"/>
        </w:rPr>
      </w:pPr>
      <w:r w:rsidRPr="00585A9E">
        <w:rPr>
          <w:rFonts w:eastAsia="Calibri"/>
          <w:sz w:val="26"/>
          <w:szCs w:val="26"/>
        </w:rPr>
        <w:t>Финансовое управление администрации муниципального района «</w:t>
      </w:r>
      <w:r w:rsidR="008358E4" w:rsidRPr="00585A9E">
        <w:rPr>
          <w:sz w:val="26"/>
          <w:szCs w:val="26"/>
        </w:rPr>
        <w:t>Княжпогостский</w:t>
      </w:r>
      <w:r w:rsidRPr="00585A9E">
        <w:rPr>
          <w:rFonts w:eastAsia="Calibri"/>
          <w:sz w:val="26"/>
          <w:szCs w:val="26"/>
        </w:rPr>
        <w:t xml:space="preserve">». </w:t>
      </w:r>
    </w:p>
    <w:p w:rsidR="003E1A48" w:rsidRPr="00E46C2E" w:rsidRDefault="003E1A48" w:rsidP="00400365">
      <w:pPr>
        <w:tabs>
          <w:tab w:val="left" w:pos="709"/>
        </w:tabs>
        <w:ind w:left="284" w:firstLine="709"/>
        <w:jc w:val="both"/>
        <w:rPr>
          <w:rFonts w:eastAsia="Calibri"/>
          <w:bCs/>
          <w:sz w:val="26"/>
          <w:szCs w:val="26"/>
        </w:rPr>
      </w:pPr>
    </w:p>
    <w:p w:rsidR="008358E4" w:rsidRPr="00E46C2E" w:rsidRDefault="008358E4" w:rsidP="00351864">
      <w:pPr>
        <w:numPr>
          <w:ilvl w:val="0"/>
          <w:numId w:val="37"/>
        </w:numPr>
        <w:ind w:left="0" w:firstLine="426"/>
        <w:jc w:val="center"/>
        <w:rPr>
          <w:b/>
          <w:sz w:val="26"/>
          <w:szCs w:val="26"/>
          <w:lang w:val="ru"/>
        </w:rPr>
      </w:pPr>
      <w:r w:rsidRPr="00E46C2E">
        <w:rPr>
          <w:b/>
          <w:sz w:val="26"/>
          <w:szCs w:val="26"/>
          <w:lang w:val="ru"/>
        </w:rPr>
        <w:t>Доходы Проекта бюджета</w:t>
      </w:r>
    </w:p>
    <w:p w:rsidR="00112B93" w:rsidRPr="00E46C2E" w:rsidRDefault="00112B93" w:rsidP="00112B93">
      <w:pPr>
        <w:ind w:left="426"/>
        <w:rPr>
          <w:b/>
          <w:sz w:val="26"/>
          <w:szCs w:val="26"/>
          <w:lang w:val="ru"/>
        </w:rPr>
      </w:pPr>
    </w:p>
    <w:p w:rsidR="00C438D5" w:rsidRPr="00E46C2E" w:rsidRDefault="00C438D5" w:rsidP="00C438D5">
      <w:pPr>
        <w:jc w:val="both"/>
        <w:rPr>
          <w:sz w:val="26"/>
          <w:szCs w:val="26"/>
        </w:rPr>
      </w:pPr>
      <w:r w:rsidRPr="00E46C2E">
        <w:rPr>
          <w:sz w:val="26"/>
          <w:szCs w:val="26"/>
        </w:rPr>
        <w:t xml:space="preserve">       Предлагаемым Проектом бюджета доходы местного бюджета, как и в текущем финансовом году, отражены в виде общего объема доходов в текстовой части </w:t>
      </w:r>
      <w:r w:rsidR="00400365">
        <w:rPr>
          <w:sz w:val="26"/>
          <w:szCs w:val="26"/>
        </w:rPr>
        <w:t>п</w:t>
      </w:r>
      <w:r w:rsidRPr="00E46C2E">
        <w:rPr>
          <w:sz w:val="26"/>
          <w:szCs w:val="26"/>
        </w:rPr>
        <w:t xml:space="preserve">роекта </w:t>
      </w:r>
      <w:r w:rsidR="00112B93" w:rsidRPr="00E46C2E">
        <w:rPr>
          <w:sz w:val="26"/>
          <w:szCs w:val="26"/>
        </w:rPr>
        <w:t>бюджета</w:t>
      </w:r>
      <w:r w:rsidRPr="00E46C2E">
        <w:rPr>
          <w:sz w:val="26"/>
          <w:szCs w:val="26"/>
        </w:rPr>
        <w:t xml:space="preserve">. Объем поступлений доходов местного бюджета в разрезе видов доходов отражен в приложениях №1 </w:t>
      </w:r>
      <w:r w:rsidR="005F7195">
        <w:rPr>
          <w:sz w:val="26"/>
          <w:szCs w:val="26"/>
        </w:rPr>
        <w:t>п</w:t>
      </w:r>
      <w:r w:rsidR="001F64C8" w:rsidRPr="00E46C2E">
        <w:rPr>
          <w:sz w:val="26"/>
          <w:szCs w:val="26"/>
        </w:rPr>
        <w:t>роект</w:t>
      </w:r>
      <w:r w:rsidR="005F7195">
        <w:rPr>
          <w:sz w:val="26"/>
          <w:szCs w:val="26"/>
        </w:rPr>
        <w:t>а</w:t>
      </w:r>
      <w:r w:rsidR="001F64C8" w:rsidRPr="00E46C2E">
        <w:rPr>
          <w:sz w:val="26"/>
          <w:szCs w:val="26"/>
        </w:rPr>
        <w:t xml:space="preserve"> бюджета</w:t>
      </w:r>
      <w:r w:rsidRPr="00E46C2E">
        <w:rPr>
          <w:sz w:val="26"/>
          <w:szCs w:val="26"/>
        </w:rPr>
        <w:t>.</w:t>
      </w:r>
    </w:p>
    <w:p w:rsidR="00C438D5" w:rsidRPr="00CA795F" w:rsidRDefault="00CE1390" w:rsidP="00CE1390">
      <w:pPr>
        <w:jc w:val="right"/>
        <w:rPr>
          <w:sz w:val="18"/>
          <w:szCs w:val="18"/>
        </w:rPr>
      </w:pPr>
      <w:r w:rsidRPr="00CA795F">
        <w:rPr>
          <w:sz w:val="18"/>
          <w:szCs w:val="18"/>
        </w:rPr>
        <w:t>тыс. руб</w:t>
      </w:r>
      <w:r w:rsidR="00CA795F" w:rsidRPr="00CA795F">
        <w:rPr>
          <w:sz w:val="18"/>
          <w:szCs w:val="18"/>
        </w:rPr>
        <w:t>лей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850"/>
        <w:gridCol w:w="1276"/>
        <w:gridCol w:w="709"/>
        <w:gridCol w:w="1333"/>
        <w:gridCol w:w="793"/>
        <w:gridCol w:w="1276"/>
        <w:gridCol w:w="853"/>
      </w:tblGrid>
      <w:tr w:rsidR="00C70A51" w:rsidRPr="00BA014B" w:rsidTr="00C24FC8">
        <w:tc>
          <w:tcPr>
            <w:tcW w:w="1560" w:type="dxa"/>
            <w:vMerge w:val="restart"/>
          </w:tcPr>
          <w:p w:rsidR="00B761DA" w:rsidRPr="00C24FC8" w:rsidRDefault="00155F4F" w:rsidP="00FA301E">
            <w:pPr>
              <w:jc w:val="both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26" w:type="dxa"/>
            <w:gridSpan w:val="2"/>
          </w:tcPr>
          <w:p w:rsidR="00B761DA" w:rsidRPr="00C24FC8" w:rsidRDefault="00B761DA" w:rsidP="00CE4E93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20</w:t>
            </w:r>
            <w:r w:rsidR="00AF4467" w:rsidRPr="00C24FC8">
              <w:rPr>
                <w:sz w:val="16"/>
                <w:szCs w:val="16"/>
              </w:rPr>
              <w:t>2</w:t>
            </w:r>
            <w:r w:rsidR="00CE4E93">
              <w:rPr>
                <w:sz w:val="16"/>
                <w:szCs w:val="16"/>
              </w:rPr>
              <w:t>3</w:t>
            </w:r>
            <w:r w:rsidRPr="00C24FC8">
              <w:rPr>
                <w:sz w:val="16"/>
                <w:szCs w:val="16"/>
              </w:rPr>
              <w:t xml:space="preserve"> г. ожидаемое исполнение</w:t>
            </w:r>
          </w:p>
        </w:tc>
        <w:tc>
          <w:tcPr>
            <w:tcW w:w="1985" w:type="dxa"/>
            <w:gridSpan w:val="2"/>
          </w:tcPr>
          <w:p w:rsidR="00B761DA" w:rsidRPr="00C24FC8" w:rsidRDefault="00B761DA" w:rsidP="00CE4E93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Проект на 20</w:t>
            </w:r>
            <w:r w:rsidR="00AF4467" w:rsidRPr="00C24FC8">
              <w:rPr>
                <w:sz w:val="16"/>
                <w:szCs w:val="16"/>
              </w:rPr>
              <w:t>2</w:t>
            </w:r>
            <w:r w:rsidR="00CE4E93">
              <w:rPr>
                <w:sz w:val="16"/>
                <w:szCs w:val="16"/>
              </w:rPr>
              <w:t>4</w:t>
            </w:r>
            <w:r w:rsidRPr="00C24FC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6" w:type="dxa"/>
            <w:gridSpan w:val="2"/>
          </w:tcPr>
          <w:p w:rsidR="00B761DA" w:rsidRPr="00C24FC8" w:rsidRDefault="00B761DA" w:rsidP="00CE4E93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Проект на 20</w:t>
            </w:r>
            <w:r w:rsidR="009862F3" w:rsidRPr="00C24FC8">
              <w:rPr>
                <w:sz w:val="16"/>
                <w:szCs w:val="16"/>
              </w:rPr>
              <w:t>2</w:t>
            </w:r>
            <w:r w:rsidR="00CE4E93">
              <w:rPr>
                <w:sz w:val="16"/>
                <w:szCs w:val="16"/>
              </w:rPr>
              <w:t>5</w:t>
            </w:r>
            <w:r w:rsidRPr="00C24FC8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2129" w:type="dxa"/>
            <w:gridSpan w:val="2"/>
          </w:tcPr>
          <w:p w:rsidR="00B761DA" w:rsidRPr="00C24FC8" w:rsidRDefault="00B761DA" w:rsidP="00CE4E93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Проект на 20</w:t>
            </w:r>
            <w:r w:rsidR="006A24DC" w:rsidRPr="00C24FC8">
              <w:rPr>
                <w:sz w:val="16"/>
                <w:szCs w:val="16"/>
              </w:rPr>
              <w:t>2</w:t>
            </w:r>
            <w:r w:rsidR="00CE4E93">
              <w:rPr>
                <w:sz w:val="16"/>
                <w:szCs w:val="16"/>
              </w:rPr>
              <w:t>6</w:t>
            </w:r>
            <w:r w:rsidRPr="00C24FC8">
              <w:rPr>
                <w:sz w:val="16"/>
                <w:szCs w:val="16"/>
              </w:rPr>
              <w:t xml:space="preserve"> г.</w:t>
            </w:r>
          </w:p>
        </w:tc>
      </w:tr>
      <w:tr w:rsidR="00C70A51" w:rsidRPr="00BA014B" w:rsidTr="00C24FC8">
        <w:tc>
          <w:tcPr>
            <w:tcW w:w="1560" w:type="dxa"/>
            <w:vMerge/>
          </w:tcPr>
          <w:p w:rsidR="00B761DA" w:rsidRPr="00C24FC8" w:rsidRDefault="00B761DA" w:rsidP="00FA30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сумма</w:t>
            </w:r>
          </w:p>
        </w:tc>
        <w:tc>
          <w:tcPr>
            <w:tcW w:w="850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уд. вес</w:t>
            </w:r>
          </w:p>
        </w:tc>
        <w:tc>
          <w:tcPr>
            <w:tcW w:w="1276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сумма</w:t>
            </w:r>
          </w:p>
        </w:tc>
        <w:tc>
          <w:tcPr>
            <w:tcW w:w="709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уд .вес</w:t>
            </w:r>
          </w:p>
        </w:tc>
        <w:tc>
          <w:tcPr>
            <w:tcW w:w="1333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сумма</w:t>
            </w:r>
          </w:p>
        </w:tc>
        <w:tc>
          <w:tcPr>
            <w:tcW w:w="793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уд. вес</w:t>
            </w:r>
          </w:p>
        </w:tc>
        <w:tc>
          <w:tcPr>
            <w:tcW w:w="1276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сумма</w:t>
            </w:r>
          </w:p>
        </w:tc>
        <w:tc>
          <w:tcPr>
            <w:tcW w:w="853" w:type="dxa"/>
          </w:tcPr>
          <w:p w:rsidR="00B761DA" w:rsidRPr="00C24FC8" w:rsidRDefault="00B761DA" w:rsidP="00FA301E">
            <w:pPr>
              <w:jc w:val="center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уд. вес</w:t>
            </w:r>
          </w:p>
        </w:tc>
      </w:tr>
      <w:tr w:rsidR="005E6D86" w:rsidRPr="00BA014B" w:rsidTr="00CE4E93">
        <w:tc>
          <w:tcPr>
            <w:tcW w:w="1560" w:type="dxa"/>
          </w:tcPr>
          <w:p w:rsidR="005E6D86" w:rsidRPr="00C24FC8" w:rsidRDefault="005E6D86" w:rsidP="00AF4467">
            <w:pPr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1.Собственные доходы в т.ч.</w:t>
            </w:r>
          </w:p>
        </w:tc>
        <w:tc>
          <w:tcPr>
            <w:tcW w:w="1276" w:type="dxa"/>
            <w:vAlign w:val="center"/>
          </w:tcPr>
          <w:p w:rsidR="006A03DE" w:rsidRPr="00742B29" w:rsidRDefault="006A03DE" w:rsidP="006A03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329 404,753</w:t>
            </w:r>
          </w:p>
        </w:tc>
        <w:tc>
          <w:tcPr>
            <w:tcW w:w="850" w:type="dxa"/>
            <w:vAlign w:val="center"/>
          </w:tcPr>
          <w:p w:rsidR="005E6D86" w:rsidRPr="00742B29" w:rsidRDefault="00CE06DE" w:rsidP="00CE06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38,4</w:t>
            </w:r>
          </w:p>
        </w:tc>
        <w:tc>
          <w:tcPr>
            <w:tcW w:w="1276" w:type="dxa"/>
            <w:vAlign w:val="center"/>
          </w:tcPr>
          <w:p w:rsidR="005E6D86" w:rsidRPr="00742B29" w:rsidRDefault="005E6D86" w:rsidP="00CE4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305 393,557</w:t>
            </w:r>
          </w:p>
        </w:tc>
        <w:tc>
          <w:tcPr>
            <w:tcW w:w="709" w:type="dxa"/>
            <w:vAlign w:val="center"/>
          </w:tcPr>
          <w:p w:rsidR="005E6D86" w:rsidRPr="00742B29" w:rsidRDefault="00CE06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38,1</w:t>
            </w:r>
          </w:p>
        </w:tc>
        <w:tc>
          <w:tcPr>
            <w:tcW w:w="1333" w:type="dxa"/>
            <w:vAlign w:val="center"/>
          </w:tcPr>
          <w:p w:rsidR="005E6D86" w:rsidRPr="00742B29" w:rsidRDefault="00BD5E4A" w:rsidP="00CE4E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308 052,576</w:t>
            </w:r>
          </w:p>
        </w:tc>
        <w:tc>
          <w:tcPr>
            <w:tcW w:w="793" w:type="dxa"/>
            <w:vAlign w:val="center"/>
          </w:tcPr>
          <w:p w:rsidR="005E6D86" w:rsidRPr="00742B29" w:rsidRDefault="00CE06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40,4</w:t>
            </w:r>
          </w:p>
        </w:tc>
        <w:tc>
          <w:tcPr>
            <w:tcW w:w="1276" w:type="dxa"/>
            <w:vAlign w:val="center"/>
          </w:tcPr>
          <w:p w:rsidR="005E6D86" w:rsidRPr="00742B29" w:rsidRDefault="00BD5E4A" w:rsidP="00CE4E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330 884,343</w:t>
            </w:r>
          </w:p>
        </w:tc>
        <w:tc>
          <w:tcPr>
            <w:tcW w:w="853" w:type="dxa"/>
            <w:vAlign w:val="center"/>
          </w:tcPr>
          <w:p w:rsidR="005E6D86" w:rsidRPr="00742B29" w:rsidRDefault="00CE06DE" w:rsidP="00E469A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44,2</w:t>
            </w:r>
          </w:p>
        </w:tc>
      </w:tr>
      <w:tr w:rsidR="00CE4E93" w:rsidRPr="001D79C2" w:rsidTr="00CE4E93">
        <w:tc>
          <w:tcPr>
            <w:tcW w:w="1560" w:type="dxa"/>
          </w:tcPr>
          <w:p w:rsidR="00CE4E93" w:rsidRPr="00C24FC8" w:rsidRDefault="00CE4E93" w:rsidP="00CE4E93">
            <w:pPr>
              <w:jc w:val="both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1276" w:type="dxa"/>
            <w:vAlign w:val="center"/>
          </w:tcPr>
          <w:p w:rsidR="00CE4E93" w:rsidRPr="006E6D64" w:rsidRDefault="00CE4E93" w:rsidP="00CE4E93">
            <w:pPr>
              <w:jc w:val="center"/>
              <w:rPr>
                <w:i/>
                <w:sz w:val="16"/>
                <w:szCs w:val="16"/>
              </w:rPr>
            </w:pPr>
          </w:p>
          <w:p w:rsidR="00CE4E93" w:rsidRPr="006E6D64" w:rsidRDefault="006A03DE" w:rsidP="00CE4E9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304 942,701</w:t>
            </w:r>
          </w:p>
        </w:tc>
        <w:tc>
          <w:tcPr>
            <w:tcW w:w="850" w:type="dxa"/>
            <w:vAlign w:val="center"/>
          </w:tcPr>
          <w:p w:rsidR="00CE4E93" w:rsidRPr="005E6D86" w:rsidRDefault="00CE4E93" w:rsidP="00CE4E93">
            <w:pPr>
              <w:jc w:val="right"/>
              <w:rPr>
                <w:i/>
                <w:sz w:val="16"/>
                <w:szCs w:val="16"/>
              </w:rPr>
            </w:pPr>
            <w:r w:rsidRPr="005E6D86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CE4E93" w:rsidRPr="006A03DE" w:rsidRDefault="00CE4E93" w:rsidP="00CE4E93">
            <w:pPr>
              <w:jc w:val="center"/>
              <w:rPr>
                <w:i/>
                <w:sz w:val="16"/>
                <w:szCs w:val="16"/>
              </w:rPr>
            </w:pPr>
            <w:r w:rsidRPr="006A03DE">
              <w:rPr>
                <w:i/>
                <w:sz w:val="16"/>
                <w:szCs w:val="16"/>
              </w:rPr>
              <w:t>288 918,6</w:t>
            </w:r>
            <w:r w:rsidR="006A03DE">
              <w:rPr>
                <w:i/>
                <w:sz w:val="16"/>
                <w:szCs w:val="16"/>
              </w:rPr>
              <w:t>96</w:t>
            </w:r>
          </w:p>
        </w:tc>
        <w:tc>
          <w:tcPr>
            <w:tcW w:w="709" w:type="dxa"/>
            <w:vAlign w:val="center"/>
          </w:tcPr>
          <w:p w:rsidR="00CE4E93" w:rsidRPr="006A03DE" w:rsidRDefault="00CE4E93" w:rsidP="00CE4E93">
            <w:pPr>
              <w:jc w:val="right"/>
              <w:rPr>
                <w:i/>
                <w:sz w:val="16"/>
                <w:szCs w:val="16"/>
              </w:rPr>
            </w:pPr>
            <w:r w:rsidRPr="006A03DE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1333" w:type="dxa"/>
            <w:vAlign w:val="center"/>
          </w:tcPr>
          <w:p w:rsidR="00CE4E93" w:rsidRPr="006A03DE" w:rsidRDefault="00CE4E93" w:rsidP="00CE4E93">
            <w:pPr>
              <w:jc w:val="center"/>
              <w:rPr>
                <w:i/>
                <w:sz w:val="16"/>
                <w:szCs w:val="16"/>
              </w:rPr>
            </w:pPr>
            <w:r w:rsidRPr="006A03DE">
              <w:rPr>
                <w:i/>
                <w:sz w:val="16"/>
                <w:szCs w:val="16"/>
              </w:rPr>
              <w:t>303 854,0</w:t>
            </w:r>
            <w:r w:rsidR="006A03DE">
              <w:rPr>
                <w:i/>
                <w:sz w:val="16"/>
                <w:szCs w:val="16"/>
              </w:rPr>
              <w:t>00</w:t>
            </w:r>
          </w:p>
        </w:tc>
        <w:tc>
          <w:tcPr>
            <w:tcW w:w="793" w:type="dxa"/>
            <w:vAlign w:val="center"/>
          </w:tcPr>
          <w:p w:rsidR="00CE4E93" w:rsidRPr="006A03DE" w:rsidRDefault="00CE4E93" w:rsidP="00CE4E93">
            <w:pPr>
              <w:jc w:val="right"/>
              <w:rPr>
                <w:i/>
                <w:sz w:val="16"/>
                <w:szCs w:val="16"/>
              </w:rPr>
            </w:pPr>
            <w:r w:rsidRPr="006A03DE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CE4E93" w:rsidRPr="006A03DE" w:rsidRDefault="00CE4E93" w:rsidP="00CE4E93">
            <w:pPr>
              <w:jc w:val="center"/>
              <w:rPr>
                <w:i/>
                <w:sz w:val="16"/>
                <w:szCs w:val="16"/>
              </w:rPr>
            </w:pPr>
            <w:r w:rsidRPr="006A03DE">
              <w:rPr>
                <w:i/>
                <w:sz w:val="16"/>
                <w:szCs w:val="16"/>
              </w:rPr>
              <w:t>298 188,2</w:t>
            </w:r>
            <w:r w:rsidR="006A03DE">
              <w:rPr>
                <w:i/>
                <w:sz w:val="16"/>
                <w:szCs w:val="16"/>
              </w:rPr>
              <w:t>20</w:t>
            </w:r>
          </w:p>
        </w:tc>
        <w:tc>
          <w:tcPr>
            <w:tcW w:w="853" w:type="dxa"/>
            <w:vAlign w:val="center"/>
          </w:tcPr>
          <w:p w:rsidR="00CE4E93" w:rsidRPr="00742B29" w:rsidRDefault="00CE4E93" w:rsidP="00CE4E93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4E93" w:rsidRPr="00BA014B" w:rsidTr="00CE4E93">
        <w:tc>
          <w:tcPr>
            <w:tcW w:w="1560" w:type="dxa"/>
          </w:tcPr>
          <w:p w:rsidR="00CE4E93" w:rsidRPr="00C24FC8" w:rsidRDefault="00CE4E93" w:rsidP="00CE4E93">
            <w:pPr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>Неналоговые доходы</w:t>
            </w:r>
          </w:p>
        </w:tc>
        <w:tc>
          <w:tcPr>
            <w:tcW w:w="1276" w:type="dxa"/>
            <w:vAlign w:val="center"/>
          </w:tcPr>
          <w:p w:rsidR="00CE4E93" w:rsidRPr="006E6D64" w:rsidRDefault="006A03DE" w:rsidP="00CE4E9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24 462,051</w:t>
            </w:r>
          </w:p>
        </w:tc>
        <w:tc>
          <w:tcPr>
            <w:tcW w:w="850" w:type="dxa"/>
            <w:vAlign w:val="center"/>
          </w:tcPr>
          <w:p w:rsidR="00CE4E93" w:rsidRPr="005E6D86" w:rsidRDefault="00CE4E93" w:rsidP="00CE4E93">
            <w:pPr>
              <w:jc w:val="right"/>
              <w:rPr>
                <w:i/>
                <w:sz w:val="16"/>
                <w:szCs w:val="16"/>
              </w:rPr>
            </w:pPr>
            <w:r w:rsidRPr="005E6D86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CE4E93" w:rsidRPr="006A03DE" w:rsidRDefault="00CE4E93" w:rsidP="00CE4E93">
            <w:pPr>
              <w:jc w:val="center"/>
              <w:rPr>
                <w:i/>
                <w:sz w:val="16"/>
                <w:szCs w:val="16"/>
              </w:rPr>
            </w:pPr>
            <w:r w:rsidRPr="006A03DE">
              <w:rPr>
                <w:i/>
                <w:sz w:val="16"/>
                <w:szCs w:val="16"/>
              </w:rPr>
              <w:t>15 407,5</w:t>
            </w:r>
            <w:r w:rsidR="006A03DE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CE4E93" w:rsidRPr="006A03DE" w:rsidRDefault="00CE4E93" w:rsidP="00CE4E93">
            <w:pPr>
              <w:jc w:val="right"/>
              <w:rPr>
                <w:i/>
                <w:sz w:val="16"/>
                <w:szCs w:val="16"/>
              </w:rPr>
            </w:pPr>
            <w:r w:rsidRPr="006A03DE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1333" w:type="dxa"/>
            <w:vAlign w:val="center"/>
          </w:tcPr>
          <w:p w:rsidR="00CE4E93" w:rsidRPr="006A03DE" w:rsidRDefault="00CE4E93" w:rsidP="006A03DE">
            <w:pPr>
              <w:jc w:val="center"/>
              <w:rPr>
                <w:i/>
                <w:sz w:val="16"/>
                <w:szCs w:val="16"/>
              </w:rPr>
            </w:pPr>
            <w:r w:rsidRPr="006A03DE">
              <w:rPr>
                <w:i/>
                <w:sz w:val="16"/>
                <w:szCs w:val="16"/>
              </w:rPr>
              <w:t>15 001,</w:t>
            </w:r>
            <w:r w:rsidR="006A03DE">
              <w:rPr>
                <w:i/>
                <w:sz w:val="16"/>
                <w:szCs w:val="16"/>
              </w:rPr>
              <w:t>180</w:t>
            </w:r>
          </w:p>
        </w:tc>
        <w:tc>
          <w:tcPr>
            <w:tcW w:w="793" w:type="dxa"/>
            <w:vAlign w:val="center"/>
          </w:tcPr>
          <w:p w:rsidR="00CE4E93" w:rsidRPr="006A03DE" w:rsidRDefault="00CE4E93" w:rsidP="00CE4E93">
            <w:pPr>
              <w:jc w:val="right"/>
              <w:rPr>
                <w:i/>
                <w:sz w:val="16"/>
                <w:szCs w:val="16"/>
              </w:rPr>
            </w:pPr>
            <w:r w:rsidRPr="006A03DE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CE4E93" w:rsidRPr="006A03DE" w:rsidRDefault="00CE4E93" w:rsidP="00CE4E93">
            <w:pPr>
              <w:jc w:val="center"/>
              <w:rPr>
                <w:i/>
                <w:sz w:val="16"/>
                <w:szCs w:val="16"/>
              </w:rPr>
            </w:pPr>
            <w:r w:rsidRPr="006A03DE">
              <w:rPr>
                <w:i/>
                <w:sz w:val="16"/>
                <w:szCs w:val="16"/>
              </w:rPr>
              <w:t>14 719,2</w:t>
            </w:r>
            <w:r w:rsidR="006A03DE">
              <w:rPr>
                <w:i/>
                <w:sz w:val="16"/>
                <w:szCs w:val="16"/>
              </w:rPr>
              <w:t>48</w:t>
            </w:r>
          </w:p>
        </w:tc>
        <w:tc>
          <w:tcPr>
            <w:tcW w:w="853" w:type="dxa"/>
            <w:vAlign w:val="center"/>
          </w:tcPr>
          <w:p w:rsidR="00CE4E93" w:rsidRPr="00742B29" w:rsidRDefault="00CE4E93" w:rsidP="00CE4E93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4E93" w:rsidRPr="00BA014B" w:rsidTr="00CE4E93">
        <w:trPr>
          <w:trHeight w:val="520"/>
        </w:trPr>
        <w:tc>
          <w:tcPr>
            <w:tcW w:w="1560" w:type="dxa"/>
          </w:tcPr>
          <w:p w:rsidR="00CE4E93" w:rsidRPr="00C24FC8" w:rsidRDefault="00CE4E93" w:rsidP="00CE4E93">
            <w:pPr>
              <w:ind w:left="-142" w:right="-108"/>
              <w:jc w:val="both"/>
              <w:rPr>
                <w:sz w:val="16"/>
                <w:szCs w:val="16"/>
              </w:rPr>
            </w:pPr>
            <w:r w:rsidRPr="00C24FC8">
              <w:rPr>
                <w:sz w:val="16"/>
                <w:szCs w:val="16"/>
              </w:rPr>
              <w:t xml:space="preserve">  2.Безвозмездные поступления</w:t>
            </w:r>
          </w:p>
        </w:tc>
        <w:tc>
          <w:tcPr>
            <w:tcW w:w="1276" w:type="dxa"/>
            <w:vAlign w:val="center"/>
          </w:tcPr>
          <w:p w:rsidR="00CE4E93" w:rsidRPr="00742B29" w:rsidRDefault="006A03DE" w:rsidP="00CE4E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528 105,715</w:t>
            </w:r>
          </w:p>
        </w:tc>
        <w:tc>
          <w:tcPr>
            <w:tcW w:w="850" w:type="dxa"/>
            <w:vAlign w:val="center"/>
          </w:tcPr>
          <w:p w:rsidR="00CE4E93" w:rsidRPr="00742B29" w:rsidRDefault="00CE06DE" w:rsidP="00CE06D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61,6</w:t>
            </w:r>
          </w:p>
        </w:tc>
        <w:tc>
          <w:tcPr>
            <w:tcW w:w="1276" w:type="dxa"/>
            <w:vAlign w:val="center"/>
          </w:tcPr>
          <w:p w:rsidR="00CE4E93" w:rsidRPr="006A03DE" w:rsidRDefault="00CE4E93" w:rsidP="006A03DE">
            <w:pPr>
              <w:jc w:val="center"/>
              <w:rPr>
                <w:i/>
                <w:sz w:val="16"/>
                <w:szCs w:val="16"/>
              </w:rPr>
            </w:pPr>
            <w:r w:rsidRPr="006A03DE">
              <w:rPr>
                <w:i/>
                <w:sz w:val="16"/>
                <w:szCs w:val="16"/>
              </w:rPr>
              <w:t>497 246,</w:t>
            </w:r>
            <w:r w:rsidR="006A03DE">
              <w:rPr>
                <w:i/>
                <w:sz w:val="16"/>
                <w:szCs w:val="16"/>
              </w:rPr>
              <w:t>189</w:t>
            </w:r>
          </w:p>
        </w:tc>
        <w:tc>
          <w:tcPr>
            <w:tcW w:w="709" w:type="dxa"/>
            <w:vAlign w:val="center"/>
          </w:tcPr>
          <w:p w:rsidR="00CE4E93" w:rsidRPr="006A03DE" w:rsidRDefault="00CE06DE" w:rsidP="00CE4E93">
            <w:pPr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61,9</w:t>
            </w:r>
          </w:p>
        </w:tc>
        <w:tc>
          <w:tcPr>
            <w:tcW w:w="1333" w:type="dxa"/>
            <w:vAlign w:val="center"/>
          </w:tcPr>
          <w:p w:rsidR="00CE4E93" w:rsidRPr="006A03DE" w:rsidRDefault="00CE4E93" w:rsidP="00CE4E93">
            <w:pPr>
              <w:jc w:val="center"/>
              <w:rPr>
                <w:i/>
                <w:sz w:val="16"/>
                <w:szCs w:val="16"/>
              </w:rPr>
            </w:pPr>
            <w:r w:rsidRPr="006A03DE">
              <w:rPr>
                <w:i/>
                <w:sz w:val="16"/>
                <w:szCs w:val="16"/>
              </w:rPr>
              <w:t>443 979,5</w:t>
            </w:r>
            <w:r w:rsidR="006A03DE">
              <w:rPr>
                <w:i/>
                <w:sz w:val="16"/>
                <w:szCs w:val="16"/>
              </w:rPr>
              <w:t>34</w:t>
            </w:r>
          </w:p>
        </w:tc>
        <w:tc>
          <w:tcPr>
            <w:tcW w:w="793" w:type="dxa"/>
            <w:vAlign w:val="center"/>
          </w:tcPr>
          <w:p w:rsidR="00CE4E93" w:rsidRPr="006A03DE" w:rsidRDefault="00CE06DE" w:rsidP="00CE4E93">
            <w:pPr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59,6</w:t>
            </w:r>
          </w:p>
        </w:tc>
        <w:tc>
          <w:tcPr>
            <w:tcW w:w="1276" w:type="dxa"/>
            <w:vAlign w:val="center"/>
          </w:tcPr>
          <w:p w:rsidR="00CE4E93" w:rsidRPr="006A03DE" w:rsidRDefault="00CE4E93" w:rsidP="00CE4E93">
            <w:pPr>
              <w:jc w:val="center"/>
              <w:rPr>
                <w:i/>
                <w:sz w:val="16"/>
                <w:szCs w:val="16"/>
              </w:rPr>
            </w:pPr>
            <w:r w:rsidRPr="006A03DE">
              <w:rPr>
                <w:i/>
                <w:sz w:val="16"/>
                <w:szCs w:val="16"/>
              </w:rPr>
              <w:t>435 024,0</w:t>
            </w:r>
            <w:r w:rsidR="006A03DE">
              <w:rPr>
                <w:i/>
                <w:sz w:val="16"/>
                <w:szCs w:val="16"/>
              </w:rPr>
              <w:t>42</w:t>
            </w:r>
          </w:p>
        </w:tc>
        <w:tc>
          <w:tcPr>
            <w:tcW w:w="853" w:type="dxa"/>
            <w:vAlign w:val="center"/>
          </w:tcPr>
          <w:p w:rsidR="00CE4E93" w:rsidRPr="00742B29" w:rsidRDefault="00CE06DE" w:rsidP="00CE4E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55,8</w:t>
            </w:r>
          </w:p>
        </w:tc>
      </w:tr>
      <w:tr w:rsidR="005E6D86" w:rsidRPr="00807F86" w:rsidTr="00CE4E93">
        <w:tc>
          <w:tcPr>
            <w:tcW w:w="1560" w:type="dxa"/>
          </w:tcPr>
          <w:p w:rsidR="005E6D86" w:rsidRPr="00C24FC8" w:rsidRDefault="005E6D86" w:rsidP="00FA301E">
            <w:pPr>
              <w:jc w:val="both"/>
              <w:rPr>
                <w:color w:val="000000"/>
                <w:sz w:val="16"/>
                <w:szCs w:val="16"/>
              </w:rPr>
            </w:pPr>
            <w:r w:rsidRPr="00C24FC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E6D86" w:rsidRPr="00742B29" w:rsidRDefault="006A03DE" w:rsidP="00CE4E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857 51</w:t>
            </w:r>
            <w:r w:rsidR="00CE06DE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,468</w:t>
            </w:r>
          </w:p>
        </w:tc>
        <w:tc>
          <w:tcPr>
            <w:tcW w:w="850" w:type="dxa"/>
            <w:vAlign w:val="center"/>
          </w:tcPr>
          <w:p w:rsidR="005E6D86" w:rsidRPr="00742B29" w:rsidRDefault="005E6D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vAlign w:val="center"/>
          </w:tcPr>
          <w:p w:rsidR="005E6D86" w:rsidRPr="00742B29" w:rsidRDefault="006A03DE" w:rsidP="00CE4E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801 572,295</w:t>
            </w:r>
          </w:p>
        </w:tc>
        <w:tc>
          <w:tcPr>
            <w:tcW w:w="709" w:type="dxa"/>
            <w:vAlign w:val="center"/>
          </w:tcPr>
          <w:p w:rsidR="005E6D86" w:rsidRPr="00742B29" w:rsidRDefault="005E6D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33" w:type="dxa"/>
            <w:vAlign w:val="center"/>
          </w:tcPr>
          <w:p w:rsidR="005E6D86" w:rsidRPr="00742B29" w:rsidRDefault="006A03DE" w:rsidP="00CE4E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762 834,714</w:t>
            </w:r>
          </w:p>
        </w:tc>
        <w:tc>
          <w:tcPr>
            <w:tcW w:w="793" w:type="dxa"/>
            <w:vAlign w:val="center"/>
          </w:tcPr>
          <w:p w:rsidR="005E6D86" w:rsidRPr="00742B29" w:rsidRDefault="005E6D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276" w:type="dxa"/>
            <w:vAlign w:val="center"/>
          </w:tcPr>
          <w:p w:rsidR="005E6D86" w:rsidRPr="00742B29" w:rsidRDefault="006A03DE" w:rsidP="00CE4E9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747 931,510</w:t>
            </w:r>
          </w:p>
        </w:tc>
        <w:tc>
          <w:tcPr>
            <w:tcW w:w="853" w:type="dxa"/>
            <w:vAlign w:val="center"/>
          </w:tcPr>
          <w:p w:rsidR="005E6D86" w:rsidRPr="00742B29" w:rsidRDefault="005E6D86">
            <w:pPr>
              <w:jc w:val="right"/>
              <w:rPr>
                <w:color w:val="000000"/>
                <w:sz w:val="16"/>
                <w:szCs w:val="16"/>
              </w:rPr>
            </w:pPr>
            <w:r w:rsidRPr="00742B29">
              <w:rPr>
                <w:color w:val="000000"/>
                <w:sz w:val="16"/>
                <w:szCs w:val="16"/>
              </w:rPr>
              <w:t>100,00</w:t>
            </w:r>
          </w:p>
        </w:tc>
      </w:tr>
    </w:tbl>
    <w:p w:rsidR="00C26D85" w:rsidRPr="009B0FA3" w:rsidRDefault="00D74DD1" w:rsidP="007E00AC">
      <w:pPr>
        <w:ind w:firstLine="567"/>
        <w:jc w:val="both"/>
        <w:rPr>
          <w:sz w:val="28"/>
          <w:szCs w:val="28"/>
        </w:rPr>
      </w:pPr>
      <w:r w:rsidRPr="00D74DD1">
        <w:rPr>
          <w:sz w:val="26"/>
          <w:szCs w:val="26"/>
        </w:rPr>
        <w:t>В сравнении с оценкой ожидаемого исполнения бюджета в текущем году, в 202</w:t>
      </w:r>
      <w:r w:rsidR="00CE06DE">
        <w:rPr>
          <w:sz w:val="26"/>
          <w:szCs w:val="26"/>
        </w:rPr>
        <w:t>4</w:t>
      </w:r>
      <w:r w:rsidRPr="00D74DD1">
        <w:rPr>
          <w:sz w:val="26"/>
          <w:szCs w:val="26"/>
        </w:rPr>
        <w:t xml:space="preserve"> году предусматривается сокращение доходной части бюджета на </w:t>
      </w:r>
      <w:r w:rsidR="00CE06DE">
        <w:rPr>
          <w:sz w:val="26"/>
          <w:szCs w:val="26"/>
        </w:rPr>
        <w:t>55 938,173</w:t>
      </w:r>
      <w:r w:rsidR="00E469AD">
        <w:rPr>
          <w:sz w:val="26"/>
          <w:szCs w:val="26"/>
        </w:rPr>
        <w:t xml:space="preserve"> тыс. </w:t>
      </w:r>
      <w:r w:rsidR="00400365">
        <w:rPr>
          <w:sz w:val="26"/>
          <w:szCs w:val="26"/>
        </w:rPr>
        <w:t>рублей</w:t>
      </w:r>
      <w:r w:rsidR="00E469AD">
        <w:rPr>
          <w:sz w:val="26"/>
          <w:szCs w:val="26"/>
        </w:rPr>
        <w:t xml:space="preserve"> или на </w:t>
      </w:r>
      <w:r w:rsidR="00CE06DE">
        <w:rPr>
          <w:sz w:val="26"/>
          <w:szCs w:val="26"/>
        </w:rPr>
        <w:t>6,5</w:t>
      </w:r>
      <w:r w:rsidRPr="00D74DD1">
        <w:rPr>
          <w:sz w:val="26"/>
          <w:szCs w:val="26"/>
        </w:rPr>
        <w:t xml:space="preserve">%, что обусловлено снижением </w:t>
      </w:r>
      <w:r w:rsidR="00CE06DE">
        <w:rPr>
          <w:sz w:val="26"/>
          <w:szCs w:val="26"/>
        </w:rPr>
        <w:t xml:space="preserve">собственных доходов и </w:t>
      </w:r>
      <w:r w:rsidRPr="00D74DD1">
        <w:rPr>
          <w:sz w:val="26"/>
          <w:szCs w:val="26"/>
        </w:rPr>
        <w:t>безвозмездных поступлений.</w:t>
      </w:r>
      <w:r w:rsidR="00C26D85" w:rsidRPr="009B0FA3">
        <w:rPr>
          <w:sz w:val="28"/>
          <w:szCs w:val="28"/>
        </w:rPr>
        <w:t xml:space="preserve"> </w:t>
      </w:r>
    </w:p>
    <w:p w:rsidR="00CE06DE" w:rsidRDefault="00C26D85" w:rsidP="00CE06DE">
      <w:pPr>
        <w:ind w:firstLine="567"/>
        <w:jc w:val="both"/>
        <w:rPr>
          <w:sz w:val="26"/>
          <w:szCs w:val="26"/>
        </w:rPr>
      </w:pPr>
      <w:r w:rsidRPr="00E46C2E">
        <w:rPr>
          <w:sz w:val="26"/>
          <w:szCs w:val="26"/>
        </w:rPr>
        <w:t>На плановый период 20</w:t>
      </w:r>
      <w:r w:rsidR="009862F3">
        <w:rPr>
          <w:sz w:val="26"/>
          <w:szCs w:val="26"/>
        </w:rPr>
        <w:t>2</w:t>
      </w:r>
      <w:r w:rsidR="00CE06DE">
        <w:rPr>
          <w:sz w:val="26"/>
          <w:szCs w:val="26"/>
        </w:rPr>
        <w:t>5</w:t>
      </w:r>
      <w:r w:rsidRPr="00E46C2E">
        <w:rPr>
          <w:sz w:val="26"/>
          <w:szCs w:val="26"/>
        </w:rPr>
        <w:t xml:space="preserve"> года предусмотрены доходы в сумме </w:t>
      </w:r>
      <w:r w:rsidR="00CE06DE">
        <w:rPr>
          <w:sz w:val="26"/>
          <w:szCs w:val="26"/>
        </w:rPr>
        <w:t>762 834,714</w:t>
      </w:r>
      <w:r w:rsidR="00E469AD">
        <w:rPr>
          <w:sz w:val="26"/>
          <w:szCs w:val="26"/>
        </w:rPr>
        <w:t xml:space="preserve"> </w:t>
      </w:r>
      <w:r w:rsidRPr="00E46C2E">
        <w:rPr>
          <w:sz w:val="26"/>
          <w:szCs w:val="26"/>
        </w:rPr>
        <w:t>тыс.</w:t>
      </w:r>
      <w:r w:rsidR="00E0486E" w:rsidRPr="00E46C2E">
        <w:rPr>
          <w:sz w:val="26"/>
          <w:szCs w:val="26"/>
        </w:rPr>
        <w:t xml:space="preserve"> </w:t>
      </w:r>
      <w:r w:rsidR="00400365">
        <w:rPr>
          <w:sz w:val="26"/>
          <w:szCs w:val="26"/>
        </w:rPr>
        <w:t>рублей</w:t>
      </w:r>
      <w:r w:rsidRPr="00E46C2E">
        <w:rPr>
          <w:sz w:val="26"/>
          <w:szCs w:val="26"/>
        </w:rPr>
        <w:t xml:space="preserve">, </w:t>
      </w:r>
      <w:r w:rsidR="00CE06DE">
        <w:rPr>
          <w:sz w:val="26"/>
          <w:szCs w:val="26"/>
        </w:rPr>
        <w:t xml:space="preserve">что </w:t>
      </w:r>
      <w:r w:rsidRPr="00E46C2E">
        <w:rPr>
          <w:sz w:val="26"/>
          <w:szCs w:val="26"/>
        </w:rPr>
        <w:t>ниже прогнозируемого на 20</w:t>
      </w:r>
      <w:r w:rsidR="00CD5550">
        <w:rPr>
          <w:sz w:val="26"/>
          <w:szCs w:val="26"/>
        </w:rPr>
        <w:t>2</w:t>
      </w:r>
      <w:r w:rsidR="00CE06DE">
        <w:rPr>
          <w:sz w:val="26"/>
          <w:szCs w:val="26"/>
        </w:rPr>
        <w:t>4</w:t>
      </w:r>
      <w:r w:rsidR="00E0486E" w:rsidRPr="00E46C2E">
        <w:rPr>
          <w:sz w:val="26"/>
          <w:szCs w:val="26"/>
        </w:rPr>
        <w:t xml:space="preserve"> </w:t>
      </w:r>
      <w:r w:rsidRPr="00E46C2E">
        <w:rPr>
          <w:sz w:val="26"/>
          <w:szCs w:val="26"/>
        </w:rPr>
        <w:t xml:space="preserve">год на </w:t>
      </w:r>
      <w:r w:rsidR="00CE06DE">
        <w:rPr>
          <w:sz w:val="26"/>
          <w:szCs w:val="26"/>
        </w:rPr>
        <w:t>4,8</w:t>
      </w:r>
      <w:r w:rsidRPr="00E46C2E">
        <w:rPr>
          <w:sz w:val="26"/>
          <w:szCs w:val="26"/>
        </w:rPr>
        <w:t>% и на 20</w:t>
      </w:r>
      <w:r w:rsidR="00300701">
        <w:rPr>
          <w:sz w:val="26"/>
          <w:szCs w:val="26"/>
        </w:rPr>
        <w:t>2</w:t>
      </w:r>
      <w:r w:rsidR="00CE06DE">
        <w:rPr>
          <w:sz w:val="26"/>
          <w:szCs w:val="26"/>
        </w:rPr>
        <w:t>6</w:t>
      </w:r>
      <w:r w:rsidRPr="00E46C2E">
        <w:rPr>
          <w:sz w:val="26"/>
          <w:szCs w:val="26"/>
        </w:rPr>
        <w:t xml:space="preserve"> год </w:t>
      </w:r>
      <w:r w:rsidR="00197CBA" w:rsidRPr="00E46C2E">
        <w:rPr>
          <w:sz w:val="26"/>
          <w:szCs w:val="26"/>
        </w:rPr>
        <w:t>в сумме</w:t>
      </w:r>
      <w:r w:rsidRPr="00E46C2E">
        <w:rPr>
          <w:sz w:val="26"/>
          <w:szCs w:val="26"/>
        </w:rPr>
        <w:t xml:space="preserve"> </w:t>
      </w:r>
      <w:r w:rsidR="00CE06DE">
        <w:rPr>
          <w:sz w:val="26"/>
          <w:szCs w:val="26"/>
        </w:rPr>
        <w:t>747 931,510</w:t>
      </w:r>
      <w:r w:rsidR="00E0486E" w:rsidRPr="00E46C2E">
        <w:rPr>
          <w:sz w:val="26"/>
          <w:szCs w:val="26"/>
        </w:rPr>
        <w:t xml:space="preserve"> </w:t>
      </w:r>
      <w:r w:rsidRPr="00E46C2E">
        <w:rPr>
          <w:sz w:val="26"/>
          <w:szCs w:val="26"/>
        </w:rPr>
        <w:t>тыс.</w:t>
      </w:r>
      <w:r w:rsidR="00E0486E" w:rsidRPr="00E46C2E">
        <w:rPr>
          <w:sz w:val="26"/>
          <w:szCs w:val="26"/>
        </w:rPr>
        <w:t xml:space="preserve"> </w:t>
      </w:r>
      <w:r w:rsidR="00400365">
        <w:rPr>
          <w:sz w:val="26"/>
          <w:szCs w:val="26"/>
        </w:rPr>
        <w:t>рублей</w:t>
      </w:r>
      <w:r w:rsidRPr="00E46C2E">
        <w:rPr>
          <w:sz w:val="26"/>
          <w:szCs w:val="26"/>
        </w:rPr>
        <w:t xml:space="preserve">, что </w:t>
      </w:r>
      <w:r w:rsidR="00CE06DE">
        <w:rPr>
          <w:sz w:val="26"/>
          <w:szCs w:val="26"/>
        </w:rPr>
        <w:t>ниже</w:t>
      </w:r>
      <w:r w:rsidRPr="00E46C2E">
        <w:rPr>
          <w:sz w:val="26"/>
          <w:szCs w:val="26"/>
        </w:rPr>
        <w:t xml:space="preserve"> прогнозируемого на 20</w:t>
      </w:r>
      <w:r w:rsidR="009862F3">
        <w:rPr>
          <w:sz w:val="26"/>
          <w:szCs w:val="26"/>
        </w:rPr>
        <w:t>2</w:t>
      </w:r>
      <w:r w:rsidR="00CE06DE">
        <w:rPr>
          <w:sz w:val="26"/>
          <w:szCs w:val="26"/>
        </w:rPr>
        <w:t>5</w:t>
      </w:r>
      <w:r w:rsidRPr="00E46C2E">
        <w:rPr>
          <w:sz w:val="26"/>
          <w:szCs w:val="26"/>
        </w:rPr>
        <w:t xml:space="preserve"> год   на </w:t>
      </w:r>
      <w:r w:rsidR="00CE06DE">
        <w:rPr>
          <w:sz w:val="26"/>
          <w:szCs w:val="26"/>
        </w:rPr>
        <w:t>2</w:t>
      </w:r>
      <w:r w:rsidRPr="00E46C2E">
        <w:rPr>
          <w:sz w:val="26"/>
          <w:szCs w:val="26"/>
        </w:rPr>
        <w:t>%.</w:t>
      </w:r>
    </w:p>
    <w:p w:rsidR="00972228" w:rsidRDefault="0042563B" w:rsidP="00CE06DE">
      <w:pPr>
        <w:ind w:firstLine="567"/>
        <w:jc w:val="both"/>
        <w:rPr>
          <w:sz w:val="26"/>
          <w:szCs w:val="26"/>
        </w:rPr>
      </w:pPr>
      <w:r w:rsidRPr="00CE06DE">
        <w:rPr>
          <w:sz w:val="26"/>
          <w:szCs w:val="26"/>
        </w:rPr>
        <w:t>Формирование доходов бюджета на 202</w:t>
      </w:r>
      <w:r w:rsidR="003E3E05">
        <w:rPr>
          <w:sz w:val="26"/>
          <w:szCs w:val="26"/>
        </w:rPr>
        <w:t>4</w:t>
      </w:r>
      <w:r w:rsidRPr="00CE06DE">
        <w:rPr>
          <w:sz w:val="26"/>
          <w:szCs w:val="26"/>
        </w:rPr>
        <w:t>-202</w:t>
      </w:r>
      <w:r w:rsidR="003E3E05">
        <w:rPr>
          <w:sz w:val="26"/>
          <w:szCs w:val="26"/>
        </w:rPr>
        <w:t>6</w:t>
      </w:r>
      <w:r w:rsidRPr="00CE06DE">
        <w:rPr>
          <w:sz w:val="26"/>
          <w:szCs w:val="26"/>
        </w:rPr>
        <w:t xml:space="preserve"> годы осуществлялось на основе прогноза социально-экономического развития муниципального </w:t>
      </w:r>
      <w:r w:rsidR="002827A5" w:rsidRPr="00CE06DE">
        <w:rPr>
          <w:sz w:val="26"/>
          <w:szCs w:val="26"/>
        </w:rPr>
        <w:t>района</w:t>
      </w:r>
      <w:r w:rsidRPr="00CE06DE">
        <w:rPr>
          <w:sz w:val="26"/>
          <w:szCs w:val="26"/>
        </w:rPr>
        <w:t xml:space="preserve"> «Княжпогостский» на 202</w:t>
      </w:r>
      <w:r w:rsidR="003E3E05">
        <w:rPr>
          <w:sz w:val="26"/>
          <w:szCs w:val="26"/>
        </w:rPr>
        <w:t>4</w:t>
      </w:r>
      <w:r w:rsidRPr="00CE06DE">
        <w:rPr>
          <w:sz w:val="26"/>
          <w:szCs w:val="26"/>
        </w:rPr>
        <w:t xml:space="preserve"> год и на период до 202</w:t>
      </w:r>
      <w:r w:rsidR="003E3E05">
        <w:rPr>
          <w:sz w:val="26"/>
          <w:szCs w:val="26"/>
        </w:rPr>
        <w:t>9</w:t>
      </w:r>
      <w:r w:rsidRPr="00CE06DE">
        <w:rPr>
          <w:sz w:val="26"/>
          <w:szCs w:val="26"/>
        </w:rPr>
        <w:t xml:space="preserve"> года, </w:t>
      </w:r>
      <w:r w:rsidR="00972228" w:rsidRPr="00CE06DE">
        <w:rPr>
          <w:sz w:val="26"/>
          <w:szCs w:val="26"/>
        </w:rPr>
        <w:t xml:space="preserve">разработанного </w:t>
      </w:r>
      <w:r w:rsidR="002827A5" w:rsidRPr="00CE06DE">
        <w:rPr>
          <w:sz w:val="26"/>
          <w:szCs w:val="26"/>
        </w:rPr>
        <w:t>отдел</w:t>
      </w:r>
      <w:r w:rsidR="00972228" w:rsidRPr="00CE06DE">
        <w:rPr>
          <w:sz w:val="26"/>
          <w:szCs w:val="26"/>
        </w:rPr>
        <w:t>ом</w:t>
      </w:r>
      <w:r w:rsidR="002827A5" w:rsidRPr="00CE06DE">
        <w:rPr>
          <w:sz w:val="26"/>
          <w:szCs w:val="26"/>
        </w:rPr>
        <w:t xml:space="preserve"> экономики,</w:t>
      </w:r>
      <w:r w:rsidR="00972228" w:rsidRPr="00CE06DE">
        <w:rPr>
          <w:sz w:val="26"/>
          <w:szCs w:val="26"/>
        </w:rPr>
        <w:t xml:space="preserve"> </w:t>
      </w:r>
      <w:r w:rsidR="002827A5" w:rsidRPr="00CE06DE">
        <w:rPr>
          <w:sz w:val="26"/>
          <w:szCs w:val="26"/>
        </w:rPr>
        <w:t xml:space="preserve">предпринимательства и потребительского рынка </w:t>
      </w:r>
      <w:r w:rsidR="00972228" w:rsidRPr="00CE06DE">
        <w:rPr>
          <w:sz w:val="26"/>
          <w:szCs w:val="26"/>
        </w:rPr>
        <w:t xml:space="preserve">МР «Княжпогостский» и одобренного Администрацией МР «Княжпогостский» (постановление администрации МР «Княжпогостский» от </w:t>
      </w:r>
      <w:r w:rsidR="003E3E05">
        <w:rPr>
          <w:sz w:val="26"/>
          <w:szCs w:val="26"/>
        </w:rPr>
        <w:t>09</w:t>
      </w:r>
      <w:r w:rsidR="00972228" w:rsidRPr="00CE06DE">
        <w:rPr>
          <w:sz w:val="26"/>
          <w:szCs w:val="26"/>
        </w:rPr>
        <w:t>.11.202</w:t>
      </w:r>
      <w:r w:rsidR="003E3E05">
        <w:rPr>
          <w:sz w:val="26"/>
          <w:szCs w:val="26"/>
        </w:rPr>
        <w:t>3</w:t>
      </w:r>
      <w:r w:rsidR="00972228" w:rsidRPr="00CE06DE">
        <w:rPr>
          <w:sz w:val="26"/>
          <w:szCs w:val="26"/>
        </w:rPr>
        <w:t xml:space="preserve"> № 4</w:t>
      </w:r>
      <w:r w:rsidR="003E3E05">
        <w:rPr>
          <w:sz w:val="26"/>
          <w:szCs w:val="26"/>
        </w:rPr>
        <w:t>61</w:t>
      </w:r>
      <w:r w:rsidR="00972228" w:rsidRPr="00CE06DE">
        <w:rPr>
          <w:sz w:val="26"/>
          <w:szCs w:val="26"/>
        </w:rPr>
        <w:t>).</w:t>
      </w:r>
    </w:p>
    <w:p w:rsidR="00FA3463" w:rsidRPr="00972228" w:rsidRDefault="00972228" w:rsidP="00972228">
      <w:pPr>
        <w:pStyle w:val="3"/>
        <w:jc w:val="both"/>
        <w:rPr>
          <w:b w:val="0"/>
          <w:sz w:val="26"/>
          <w:szCs w:val="26"/>
          <w:lang w:val="ru"/>
        </w:rPr>
      </w:pPr>
      <w:r w:rsidRPr="00972228">
        <w:rPr>
          <w:b w:val="0"/>
          <w:sz w:val="26"/>
          <w:szCs w:val="26"/>
          <w:lang w:val="ru-RU"/>
        </w:rPr>
        <w:tab/>
      </w:r>
      <w:r w:rsidR="00CE06DE" w:rsidRPr="000D5B25">
        <w:rPr>
          <w:b w:val="0"/>
          <w:sz w:val="26"/>
          <w:szCs w:val="26"/>
          <w:lang w:val="ru-RU"/>
        </w:rPr>
        <w:t>В</w:t>
      </w:r>
      <w:r w:rsidR="005608D4" w:rsidRPr="000D5B25">
        <w:rPr>
          <w:b w:val="0"/>
          <w:sz w:val="26"/>
          <w:szCs w:val="26"/>
          <w:lang w:val="ru"/>
        </w:rPr>
        <w:t xml:space="preserve"> 202</w:t>
      </w:r>
      <w:r w:rsidR="003E3E05" w:rsidRPr="000D5B25">
        <w:rPr>
          <w:b w:val="0"/>
          <w:sz w:val="26"/>
          <w:szCs w:val="26"/>
          <w:lang w:val="ru"/>
        </w:rPr>
        <w:t>4</w:t>
      </w:r>
      <w:r w:rsidR="005608D4" w:rsidRPr="000D5B25">
        <w:rPr>
          <w:b w:val="0"/>
          <w:sz w:val="26"/>
          <w:szCs w:val="26"/>
          <w:lang w:val="ru"/>
        </w:rPr>
        <w:t xml:space="preserve"> году </w:t>
      </w:r>
      <w:r w:rsidR="00275788" w:rsidRPr="000D5B25">
        <w:rPr>
          <w:b w:val="0"/>
          <w:sz w:val="26"/>
          <w:szCs w:val="26"/>
          <w:lang w:val="ru"/>
        </w:rPr>
        <w:t>у</w:t>
      </w:r>
      <w:r w:rsidR="003E3E05" w:rsidRPr="000D5B25">
        <w:rPr>
          <w:b w:val="0"/>
          <w:sz w:val="26"/>
          <w:szCs w:val="26"/>
          <w:lang w:val="ru"/>
        </w:rPr>
        <w:t>меньшение</w:t>
      </w:r>
      <w:r w:rsidR="005608D4" w:rsidRPr="000D5B25">
        <w:rPr>
          <w:b w:val="0"/>
          <w:sz w:val="26"/>
          <w:szCs w:val="26"/>
          <w:lang w:val="ru"/>
        </w:rPr>
        <w:t xml:space="preserve"> </w:t>
      </w:r>
      <w:r w:rsidR="00C26D85" w:rsidRPr="000D5B25">
        <w:rPr>
          <w:b w:val="0"/>
          <w:bCs/>
          <w:i/>
          <w:iCs/>
          <w:sz w:val="26"/>
          <w:szCs w:val="26"/>
          <w:shd w:val="clear" w:color="auto" w:fill="FFFFFF"/>
          <w:lang w:val="ru"/>
        </w:rPr>
        <w:t>налоговых и неналоговых доходов</w:t>
      </w:r>
      <w:r w:rsidR="00C26D85" w:rsidRPr="000D5B25">
        <w:rPr>
          <w:b w:val="0"/>
          <w:sz w:val="26"/>
          <w:szCs w:val="26"/>
          <w:lang w:val="ru"/>
        </w:rPr>
        <w:t xml:space="preserve"> </w:t>
      </w:r>
      <w:r w:rsidR="005608D4" w:rsidRPr="000D5B25">
        <w:rPr>
          <w:b w:val="0"/>
          <w:sz w:val="26"/>
          <w:szCs w:val="26"/>
          <w:lang w:val="ru"/>
        </w:rPr>
        <w:t xml:space="preserve">бюджета относительно показателя текущего года составит </w:t>
      </w:r>
      <w:r w:rsidR="003E3E05" w:rsidRPr="000D5B25">
        <w:rPr>
          <w:b w:val="0"/>
          <w:sz w:val="26"/>
          <w:szCs w:val="26"/>
          <w:lang w:val="ru"/>
        </w:rPr>
        <w:t>25 078,647</w:t>
      </w:r>
      <w:r w:rsidR="005608D4" w:rsidRPr="000D5B25">
        <w:rPr>
          <w:b w:val="0"/>
          <w:sz w:val="26"/>
          <w:szCs w:val="26"/>
          <w:lang w:val="ru"/>
        </w:rPr>
        <w:t xml:space="preserve"> тыс. </w:t>
      </w:r>
      <w:r w:rsidR="00400365" w:rsidRPr="000D5B25">
        <w:rPr>
          <w:b w:val="0"/>
          <w:sz w:val="26"/>
          <w:szCs w:val="26"/>
          <w:lang w:val="ru"/>
        </w:rPr>
        <w:t>рублей</w:t>
      </w:r>
      <w:r w:rsidR="000D5B25" w:rsidRPr="000D5B25">
        <w:rPr>
          <w:b w:val="0"/>
          <w:sz w:val="26"/>
          <w:szCs w:val="26"/>
          <w:lang w:val="ru"/>
        </w:rPr>
        <w:t>.</w:t>
      </w:r>
      <w:r w:rsidR="003B7006" w:rsidRPr="000D5B25">
        <w:rPr>
          <w:b w:val="0"/>
          <w:sz w:val="26"/>
          <w:szCs w:val="26"/>
          <w:lang w:val="ru"/>
        </w:rPr>
        <w:t xml:space="preserve"> В плановом периоде поступление налоговых и неналоговых доходов планируется</w:t>
      </w:r>
      <w:r w:rsidR="000D5B25" w:rsidRPr="000D5B25">
        <w:rPr>
          <w:b w:val="0"/>
          <w:sz w:val="26"/>
          <w:szCs w:val="26"/>
          <w:lang w:val="ru"/>
        </w:rPr>
        <w:t>:</w:t>
      </w:r>
      <w:r w:rsidR="003E3E05" w:rsidRPr="000D5B25">
        <w:rPr>
          <w:b w:val="0"/>
          <w:sz w:val="26"/>
          <w:szCs w:val="26"/>
          <w:lang w:val="ru"/>
        </w:rPr>
        <w:t xml:space="preserve"> </w:t>
      </w:r>
      <w:r w:rsidR="003B7006" w:rsidRPr="000D5B25">
        <w:rPr>
          <w:b w:val="0"/>
          <w:sz w:val="26"/>
          <w:szCs w:val="26"/>
          <w:lang w:val="ru"/>
        </w:rPr>
        <w:t>в 202</w:t>
      </w:r>
      <w:r w:rsidR="003E3E05" w:rsidRPr="000D5B25">
        <w:rPr>
          <w:b w:val="0"/>
          <w:sz w:val="26"/>
          <w:szCs w:val="26"/>
          <w:lang w:val="ru"/>
        </w:rPr>
        <w:t>5</w:t>
      </w:r>
      <w:r w:rsidR="003B7006" w:rsidRPr="000D5B25">
        <w:rPr>
          <w:b w:val="0"/>
          <w:sz w:val="26"/>
          <w:szCs w:val="26"/>
          <w:lang w:val="ru"/>
        </w:rPr>
        <w:t xml:space="preserve"> году с приростом поступлений к уровню предыдущего </w:t>
      </w:r>
      <w:r w:rsidR="008C78E8" w:rsidRPr="000D5B25">
        <w:rPr>
          <w:b w:val="0"/>
          <w:sz w:val="26"/>
          <w:szCs w:val="26"/>
          <w:lang w:val="ru"/>
        </w:rPr>
        <w:t xml:space="preserve">2024 </w:t>
      </w:r>
      <w:r w:rsidR="003B7006" w:rsidRPr="000D5B25">
        <w:rPr>
          <w:b w:val="0"/>
          <w:sz w:val="26"/>
          <w:szCs w:val="26"/>
          <w:lang w:val="ru"/>
        </w:rPr>
        <w:t xml:space="preserve">года, </w:t>
      </w:r>
      <w:r w:rsidR="008C78E8" w:rsidRPr="000D5B25">
        <w:rPr>
          <w:b w:val="0"/>
          <w:sz w:val="26"/>
          <w:szCs w:val="26"/>
          <w:lang w:val="ru"/>
        </w:rPr>
        <w:t>который</w:t>
      </w:r>
      <w:r w:rsidR="003B7006" w:rsidRPr="000D5B25">
        <w:rPr>
          <w:b w:val="0"/>
          <w:sz w:val="26"/>
          <w:szCs w:val="26"/>
          <w:lang w:val="ru"/>
        </w:rPr>
        <w:t xml:space="preserve"> составит </w:t>
      </w:r>
      <w:r w:rsidR="00275788" w:rsidRPr="000D5B25">
        <w:rPr>
          <w:b w:val="0"/>
          <w:sz w:val="26"/>
          <w:szCs w:val="26"/>
          <w:lang w:val="ru"/>
        </w:rPr>
        <w:t>на</w:t>
      </w:r>
      <w:r w:rsidR="003B7006" w:rsidRPr="000D5B25">
        <w:rPr>
          <w:b w:val="0"/>
          <w:sz w:val="26"/>
          <w:szCs w:val="26"/>
          <w:lang w:val="ru"/>
        </w:rPr>
        <w:t xml:space="preserve"> </w:t>
      </w:r>
      <w:r w:rsidR="008C78E8" w:rsidRPr="000D5B25">
        <w:rPr>
          <w:b w:val="0"/>
          <w:sz w:val="26"/>
          <w:szCs w:val="26"/>
          <w:lang w:val="ru-RU"/>
        </w:rPr>
        <w:t>14</w:t>
      </w:r>
      <w:r w:rsidR="008C78E8" w:rsidRPr="000D5B25">
        <w:rPr>
          <w:b w:val="0"/>
          <w:sz w:val="26"/>
          <w:szCs w:val="26"/>
          <w:lang w:val="en-US"/>
        </w:rPr>
        <w:t> </w:t>
      </w:r>
      <w:r w:rsidR="008C78E8" w:rsidRPr="000D5B25">
        <w:rPr>
          <w:b w:val="0"/>
          <w:sz w:val="26"/>
          <w:szCs w:val="26"/>
          <w:lang w:val="ru-RU"/>
        </w:rPr>
        <w:t>529,074</w:t>
      </w:r>
      <w:r w:rsidR="003B7006" w:rsidRPr="000D5B25">
        <w:rPr>
          <w:b w:val="0"/>
          <w:sz w:val="26"/>
          <w:szCs w:val="26"/>
          <w:lang w:val="ru"/>
        </w:rPr>
        <w:t xml:space="preserve"> тыс. руб</w:t>
      </w:r>
      <w:r w:rsidR="000F56E6" w:rsidRPr="000D5B25">
        <w:rPr>
          <w:b w:val="0"/>
          <w:sz w:val="26"/>
          <w:szCs w:val="26"/>
          <w:lang w:val="ru"/>
        </w:rPr>
        <w:t>лей</w:t>
      </w:r>
      <w:r w:rsidR="003B7006" w:rsidRPr="000D5B25">
        <w:rPr>
          <w:b w:val="0"/>
          <w:sz w:val="26"/>
          <w:szCs w:val="26"/>
          <w:lang w:val="ru"/>
        </w:rPr>
        <w:t>, в 202</w:t>
      </w:r>
      <w:r w:rsidR="008C78E8" w:rsidRPr="000D5B25">
        <w:rPr>
          <w:b w:val="0"/>
          <w:sz w:val="26"/>
          <w:szCs w:val="26"/>
          <w:lang w:val="ru"/>
        </w:rPr>
        <w:t>6</w:t>
      </w:r>
      <w:r w:rsidR="003B7006" w:rsidRPr="000D5B25">
        <w:rPr>
          <w:b w:val="0"/>
          <w:sz w:val="26"/>
          <w:szCs w:val="26"/>
          <w:lang w:val="ru"/>
        </w:rPr>
        <w:t xml:space="preserve"> с </w:t>
      </w:r>
      <w:r w:rsidR="008C78E8" w:rsidRPr="000D5B25">
        <w:rPr>
          <w:b w:val="0"/>
          <w:sz w:val="26"/>
          <w:szCs w:val="26"/>
          <w:lang w:val="ru"/>
        </w:rPr>
        <w:t>уменьшением</w:t>
      </w:r>
      <w:r w:rsidR="003B7006" w:rsidRPr="000D5B25">
        <w:rPr>
          <w:b w:val="0"/>
          <w:sz w:val="26"/>
          <w:szCs w:val="26"/>
          <w:lang w:val="ru"/>
        </w:rPr>
        <w:t xml:space="preserve"> к уровню 202</w:t>
      </w:r>
      <w:r w:rsidR="00275788" w:rsidRPr="000D5B25">
        <w:rPr>
          <w:b w:val="0"/>
          <w:sz w:val="26"/>
          <w:szCs w:val="26"/>
          <w:lang w:val="ru"/>
        </w:rPr>
        <w:t>5</w:t>
      </w:r>
      <w:r w:rsidR="003B7006" w:rsidRPr="000D5B25">
        <w:rPr>
          <w:b w:val="0"/>
          <w:sz w:val="26"/>
          <w:szCs w:val="26"/>
          <w:lang w:val="ru"/>
        </w:rPr>
        <w:t xml:space="preserve"> года</w:t>
      </w:r>
      <w:r w:rsidR="00FA3463" w:rsidRPr="000D5B25">
        <w:rPr>
          <w:b w:val="0"/>
          <w:sz w:val="26"/>
          <w:szCs w:val="26"/>
          <w:lang w:val="ru"/>
        </w:rPr>
        <w:t xml:space="preserve"> на </w:t>
      </w:r>
      <w:r w:rsidR="008C78E8" w:rsidRPr="000D5B25">
        <w:rPr>
          <w:b w:val="0"/>
          <w:sz w:val="26"/>
          <w:szCs w:val="26"/>
          <w:lang w:val="ru"/>
        </w:rPr>
        <w:t>5 947,712</w:t>
      </w:r>
      <w:r w:rsidR="00FA3463" w:rsidRPr="000D5B25">
        <w:rPr>
          <w:b w:val="0"/>
          <w:sz w:val="26"/>
          <w:szCs w:val="26"/>
          <w:lang w:val="ru"/>
        </w:rPr>
        <w:t xml:space="preserve"> тыс. </w:t>
      </w:r>
      <w:r w:rsidR="00400365" w:rsidRPr="000D5B25">
        <w:rPr>
          <w:b w:val="0"/>
          <w:sz w:val="26"/>
          <w:szCs w:val="26"/>
          <w:lang w:val="ru"/>
        </w:rPr>
        <w:t>рублей</w:t>
      </w:r>
      <w:r w:rsidR="008C78E8" w:rsidRPr="000D5B25">
        <w:rPr>
          <w:b w:val="0"/>
          <w:sz w:val="26"/>
          <w:szCs w:val="26"/>
          <w:lang w:val="ru"/>
        </w:rPr>
        <w:t xml:space="preserve"> и с приростом поступлений к 2024 году на 8 581,362 тыс. рублей.</w:t>
      </w:r>
    </w:p>
    <w:p w:rsidR="00D27E3A" w:rsidRDefault="00C26D85" w:rsidP="007E00AC">
      <w:pPr>
        <w:ind w:firstLine="567"/>
        <w:jc w:val="both"/>
        <w:rPr>
          <w:sz w:val="26"/>
          <w:szCs w:val="26"/>
        </w:rPr>
      </w:pPr>
      <w:r w:rsidRPr="00E46C2E">
        <w:rPr>
          <w:sz w:val="26"/>
          <w:szCs w:val="26"/>
          <w:lang w:val="ru"/>
        </w:rPr>
        <w:t xml:space="preserve"> Доходная часть бюджета в 20</w:t>
      </w:r>
      <w:r w:rsidR="00FA3463">
        <w:rPr>
          <w:sz w:val="26"/>
          <w:szCs w:val="26"/>
          <w:lang w:val="ru"/>
        </w:rPr>
        <w:t>2</w:t>
      </w:r>
      <w:r w:rsidR="003E3E05">
        <w:rPr>
          <w:sz w:val="26"/>
          <w:szCs w:val="26"/>
          <w:lang w:val="ru"/>
        </w:rPr>
        <w:t>4</w:t>
      </w:r>
      <w:r w:rsidRPr="00E46C2E">
        <w:rPr>
          <w:sz w:val="26"/>
          <w:szCs w:val="26"/>
          <w:lang w:val="ru"/>
        </w:rPr>
        <w:t xml:space="preserve"> году на </w:t>
      </w:r>
      <w:r w:rsidR="00705A57">
        <w:rPr>
          <w:sz w:val="26"/>
          <w:szCs w:val="26"/>
          <w:lang w:val="ru"/>
        </w:rPr>
        <w:t>38,0%</w:t>
      </w:r>
      <w:r w:rsidRPr="00E46C2E">
        <w:rPr>
          <w:sz w:val="26"/>
          <w:szCs w:val="26"/>
          <w:lang w:val="ru"/>
        </w:rPr>
        <w:t xml:space="preserve"> формируется за счет поступлений налоговых и неналоговых доходов</w:t>
      </w:r>
      <w:r w:rsidR="00C43E83" w:rsidRPr="00E46C2E">
        <w:rPr>
          <w:sz w:val="26"/>
          <w:szCs w:val="26"/>
          <w:lang w:val="ru"/>
        </w:rPr>
        <w:t xml:space="preserve">, в </w:t>
      </w:r>
      <w:r w:rsidR="00BA635C">
        <w:rPr>
          <w:sz w:val="26"/>
          <w:szCs w:val="26"/>
          <w:lang w:val="ru"/>
        </w:rPr>
        <w:t>202</w:t>
      </w:r>
      <w:r w:rsidR="008C78E8">
        <w:rPr>
          <w:sz w:val="26"/>
          <w:szCs w:val="26"/>
          <w:lang w:val="ru"/>
        </w:rPr>
        <w:t>5</w:t>
      </w:r>
      <w:r w:rsidR="00F43E74" w:rsidRPr="00E46C2E">
        <w:rPr>
          <w:sz w:val="26"/>
          <w:szCs w:val="26"/>
          <w:lang w:val="ru"/>
        </w:rPr>
        <w:t xml:space="preserve"> г</w:t>
      </w:r>
      <w:r w:rsidR="00BA635C">
        <w:rPr>
          <w:sz w:val="26"/>
          <w:szCs w:val="26"/>
          <w:lang w:val="ru"/>
        </w:rPr>
        <w:t>оду</w:t>
      </w:r>
      <w:r w:rsidR="00C43E83" w:rsidRPr="00E46C2E">
        <w:rPr>
          <w:sz w:val="26"/>
          <w:szCs w:val="26"/>
          <w:lang w:val="ru"/>
        </w:rPr>
        <w:t xml:space="preserve"> и 20</w:t>
      </w:r>
      <w:r w:rsidR="0011180F">
        <w:rPr>
          <w:sz w:val="26"/>
          <w:szCs w:val="26"/>
          <w:lang w:val="ru"/>
        </w:rPr>
        <w:t>2</w:t>
      </w:r>
      <w:r w:rsidR="008C78E8">
        <w:rPr>
          <w:sz w:val="26"/>
          <w:szCs w:val="26"/>
          <w:lang w:val="ru"/>
        </w:rPr>
        <w:t>6</w:t>
      </w:r>
      <w:r w:rsidR="00C43E83" w:rsidRPr="00E46C2E">
        <w:rPr>
          <w:sz w:val="26"/>
          <w:szCs w:val="26"/>
          <w:lang w:val="ru"/>
        </w:rPr>
        <w:t xml:space="preserve"> г</w:t>
      </w:r>
      <w:r w:rsidR="00BA635C">
        <w:rPr>
          <w:sz w:val="26"/>
          <w:szCs w:val="26"/>
          <w:lang w:val="ru"/>
        </w:rPr>
        <w:t>оду</w:t>
      </w:r>
      <w:r w:rsidR="00C43E83" w:rsidRPr="00E46C2E">
        <w:rPr>
          <w:sz w:val="26"/>
          <w:szCs w:val="26"/>
          <w:lang w:val="ru"/>
        </w:rPr>
        <w:t xml:space="preserve"> на </w:t>
      </w:r>
      <w:r w:rsidR="00705A57">
        <w:rPr>
          <w:sz w:val="26"/>
          <w:szCs w:val="26"/>
          <w:lang w:val="ru"/>
        </w:rPr>
        <w:t>41,8</w:t>
      </w:r>
      <w:r w:rsidR="005C7050">
        <w:rPr>
          <w:sz w:val="26"/>
          <w:szCs w:val="26"/>
          <w:lang w:val="ru"/>
        </w:rPr>
        <w:t xml:space="preserve">% и </w:t>
      </w:r>
      <w:r w:rsidR="00BA635C">
        <w:rPr>
          <w:sz w:val="26"/>
          <w:szCs w:val="26"/>
          <w:lang w:val="ru"/>
        </w:rPr>
        <w:t>4</w:t>
      </w:r>
      <w:r w:rsidR="00705A57">
        <w:rPr>
          <w:sz w:val="26"/>
          <w:szCs w:val="26"/>
          <w:lang w:val="ru"/>
        </w:rPr>
        <w:t>1,8%</w:t>
      </w:r>
      <w:r w:rsidR="005C7050">
        <w:rPr>
          <w:sz w:val="26"/>
          <w:szCs w:val="26"/>
          <w:lang w:val="ru"/>
        </w:rPr>
        <w:t xml:space="preserve"> соответственно</w:t>
      </w:r>
      <w:r w:rsidR="001D2ED8" w:rsidRPr="00E46C2E">
        <w:rPr>
          <w:sz w:val="26"/>
          <w:szCs w:val="26"/>
          <w:lang w:val="ru"/>
        </w:rPr>
        <w:t>.</w:t>
      </w:r>
      <w:r w:rsidR="00317766">
        <w:rPr>
          <w:sz w:val="26"/>
          <w:szCs w:val="26"/>
          <w:lang w:val="ru"/>
        </w:rPr>
        <w:t xml:space="preserve"> Поступление налоговых доходов, согласно прогнозу, планируется на 202</w:t>
      </w:r>
      <w:r w:rsidR="00705A57">
        <w:rPr>
          <w:sz w:val="26"/>
          <w:szCs w:val="26"/>
          <w:lang w:val="ru"/>
        </w:rPr>
        <w:t>4</w:t>
      </w:r>
      <w:r w:rsidR="00317766">
        <w:rPr>
          <w:sz w:val="26"/>
          <w:szCs w:val="26"/>
          <w:lang w:val="ru"/>
        </w:rPr>
        <w:t xml:space="preserve"> год в сумме </w:t>
      </w:r>
      <w:r w:rsidR="00705A57">
        <w:rPr>
          <w:sz w:val="26"/>
          <w:szCs w:val="26"/>
          <w:lang w:val="ru"/>
        </w:rPr>
        <w:t>288 918,590</w:t>
      </w:r>
      <w:r w:rsidR="00317766">
        <w:rPr>
          <w:sz w:val="26"/>
          <w:szCs w:val="26"/>
        </w:rPr>
        <w:t xml:space="preserve"> тыс. рублей. </w:t>
      </w:r>
    </w:p>
    <w:p w:rsidR="00D121D3" w:rsidRDefault="00317766" w:rsidP="007E00A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Доля налоговых поступлений планируется в размере </w:t>
      </w:r>
      <w:r w:rsidR="00457396">
        <w:rPr>
          <w:sz w:val="26"/>
          <w:szCs w:val="26"/>
        </w:rPr>
        <w:t>94,9</w:t>
      </w:r>
      <w:r>
        <w:rPr>
          <w:sz w:val="26"/>
          <w:szCs w:val="26"/>
        </w:rPr>
        <w:t>% от общего объема собственных доходных источников бюджета</w:t>
      </w:r>
      <w:r w:rsidRPr="00E52B81">
        <w:rPr>
          <w:sz w:val="26"/>
          <w:szCs w:val="26"/>
        </w:rPr>
        <w:t xml:space="preserve">, что </w:t>
      </w:r>
      <w:r w:rsidR="00765BB6">
        <w:rPr>
          <w:sz w:val="26"/>
          <w:szCs w:val="26"/>
        </w:rPr>
        <w:t xml:space="preserve">больше </w:t>
      </w:r>
      <w:r w:rsidR="00F616E3" w:rsidRPr="00E52B81">
        <w:rPr>
          <w:sz w:val="26"/>
          <w:szCs w:val="26"/>
        </w:rPr>
        <w:t>уровня, сложившегося по состоянию на 01.11.202</w:t>
      </w:r>
      <w:r w:rsidR="00457396">
        <w:rPr>
          <w:sz w:val="26"/>
          <w:szCs w:val="26"/>
        </w:rPr>
        <w:t>3</w:t>
      </w:r>
      <w:r w:rsidR="00F616E3" w:rsidRPr="00E52B81">
        <w:rPr>
          <w:sz w:val="26"/>
          <w:szCs w:val="26"/>
        </w:rPr>
        <w:t xml:space="preserve"> (</w:t>
      </w:r>
      <w:r w:rsidR="00E52B81" w:rsidRPr="00E52B81">
        <w:rPr>
          <w:sz w:val="26"/>
          <w:szCs w:val="26"/>
        </w:rPr>
        <w:t>9</w:t>
      </w:r>
      <w:r w:rsidR="00765BB6">
        <w:rPr>
          <w:sz w:val="26"/>
          <w:szCs w:val="26"/>
        </w:rPr>
        <w:t>1,7</w:t>
      </w:r>
      <w:r w:rsidR="00F616E3" w:rsidRPr="00E52B81">
        <w:rPr>
          <w:sz w:val="26"/>
          <w:szCs w:val="26"/>
        </w:rPr>
        <w:t>%).</w:t>
      </w:r>
    </w:p>
    <w:p w:rsidR="00432AD8" w:rsidRDefault="00D121D3" w:rsidP="002548AE">
      <w:pPr>
        <w:ind w:firstLine="567"/>
        <w:jc w:val="both"/>
        <w:rPr>
          <w:sz w:val="26"/>
          <w:szCs w:val="26"/>
          <w:lang w:val="ru"/>
        </w:rPr>
      </w:pPr>
      <w:r>
        <w:rPr>
          <w:sz w:val="26"/>
          <w:szCs w:val="26"/>
        </w:rPr>
        <w:lastRenderedPageBreak/>
        <w:t>Согласно прогнозу поступлений, доля основн</w:t>
      </w:r>
      <w:r w:rsidR="00062ED4">
        <w:rPr>
          <w:sz w:val="26"/>
          <w:szCs w:val="26"/>
        </w:rPr>
        <w:t>ого</w:t>
      </w:r>
      <w:r>
        <w:rPr>
          <w:sz w:val="26"/>
          <w:szCs w:val="26"/>
        </w:rPr>
        <w:t xml:space="preserve"> бюджетообразующ</w:t>
      </w:r>
      <w:r w:rsidR="00062ED4">
        <w:rPr>
          <w:sz w:val="26"/>
          <w:szCs w:val="26"/>
        </w:rPr>
        <w:t>его</w:t>
      </w:r>
      <w:r>
        <w:rPr>
          <w:sz w:val="26"/>
          <w:szCs w:val="26"/>
        </w:rPr>
        <w:t xml:space="preserve"> доходн</w:t>
      </w:r>
      <w:r w:rsidR="00062ED4">
        <w:rPr>
          <w:sz w:val="26"/>
          <w:szCs w:val="26"/>
        </w:rPr>
        <w:t>ого</w:t>
      </w:r>
      <w:r>
        <w:rPr>
          <w:sz w:val="26"/>
          <w:szCs w:val="26"/>
        </w:rPr>
        <w:t xml:space="preserve"> источник</w:t>
      </w:r>
      <w:r w:rsidR="00062ED4">
        <w:rPr>
          <w:sz w:val="26"/>
          <w:szCs w:val="26"/>
        </w:rPr>
        <w:t>а</w:t>
      </w:r>
      <w:r w:rsidR="00F616E3">
        <w:rPr>
          <w:sz w:val="26"/>
          <w:szCs w:val="26"/>
        </w:rPr>
        <w:t xml:space="preserve"> </w:t>
      </w:r>
      <w:r w:rsidR="003E1A48" w:rsidRPr="00E46C2E">
        <w:rPr>
          <w:sz w:val="26"/>
          <w:szCs w:val="26"/>
          <w:lang w:val="ru"/>
        </w:rPr>
        <w:t xml:space="preserve">является налог на доходы </w:t>
      </w:r>
      <w:r w:rsidR="003E1A48" w:rsidRPr="00D62045">
        <w:rPr>
          <w:sz w:val="26"/>
          <w:szCs w:val="26"/>
          <w:lang w:val="ru"/>
        </w:rPr>
        <w:t xml:space="preserve">физических лиц, </w:t>
      </w:r>
      <w:r w:rsidR="00062ED4">
        <w:rPr>
          <w:sz w:val="26"/>
          <w:szCs w:val="26"/>
          <w:lang w:val="ru"/>
        </w:rPr>
        <w:t xml:space="preserve">в общем объеме налоговых поступлений в бюджет в </w:t>
      </w:r>
      <w:r w:rsidR="003E1A48" w:rsidRPr="00D62045">
        <w:rPr>
          <w:sz w:val="26"/>
          <w:szCs w:val="26"/>
          <w:lang w:val="ru"/>
        </w:rPr>
        <w:t>20</w:t>
      </w:r>
      <w:r w:rsidR="002548AE">
        <w:rPr>
          <w:sz w:val="26"/>
          <w:szCs w:val="26"/>
          <w:lang w:val="ru"/>
        </w:rPr>
        <w:t>2</w:t>
      </w:r>
      <w:r w:rsidR="00765BB6">
        <w:rPr>
          <w:sz w:val="26"/>
          <w:szCs w:val="26"/>
          <w:lang w:val="ru"/>
        </w:rPr>
        <w:t>4</w:t>
      </w:r>
      <w:r w:rsidR="003E1A48" w:rsidRPr="00D62045">
        <w:rPr>
          <w:sz w:val="26"/>
          <w:szCs w:val="26"/>
          <w:lang w:val="ru"/>
        </w:rPr>
        <w:t xml:space="preserve"> год</w:t>
      </w:r>
      <w:r w:rsidR="00765BB6">
        <w:rPr>
          <w:sz w:val="26"/>
          <w:szCs w:val="26"/>
          <w:lang w:val="ru"/>
        </w:rPr>
        <w:t>у</w:t>
      </w:r>
      <w:r w:rsidR="003E1A48" w:rsidRPr="00D62045">
        <w:rPr>
          <w:sz w:val="26"/>
          <w:szCs w:val="26"/>
          <w:lang w:val="ru"/>
        </w:rPr>
        <w:t xml:space="preserve"> – </w:t>
      </w:r>
      <w:r w:rsidR="00E52B81">
        <w:rPr>
          <w:sz w:val="26"/>
          <w:szCs w:val="26"/>
          <w:lang w:val="ru"/>
        </w:rPr>
        <w:t>8</w:t>
      </w:r>
      <w:r w:rsidR="00765BB6">
        <w:rPr>
          <w:sz w:val="26"/>
          <w:szCs w:val="26"/>
          <w:lang w:val="ru"/>
        </w:rPr>
        <w:t>4</w:t>
      </w:r>
      <w:r w:rsidR="00E52B81">
        <w:rPr>
          <w:sz w:val="26"/>
          <w:szCs w:val="26"/>
          <w:lang w:val="ru"/>
        </w:rPr>
        <w:t>,</w:t>
      </w:r>
      <w:r w:rsidR="00765BB6">
        <w:rPr>
          <w:sz w:val="26"/>
          <w:szCs w:val="26"/>
          <w:lang w:val="ru"/>
        </w:rPr>
        <w:t>2</w:t>
      </w:r>
      <w:r w:rsidR="003E1A48" w:rsidRPr="00D62045">
        <w:rPr>
          <w:sz w:val="26"/>
          <w:szCs w:val="26"/>
          <w:lang w:val="ru"/>
        </w:rPr>
        <w:t>%</w:t>
      </w:r>
      <w:r w:rsidR="00062ED4">
        <w:rPr>
          <w:sz w:val="26"/>
          <w:szCs w:val="26"/>
          <w:lang w:val="ru"/>
        </w:rPr>
        <w:t xml:space="preserve"> (по итогам 10 месяцев 202</w:t>
      </w:r>
      <w:r w:rsidR="00765BB6">
        <w:rPr>
          <w:sz w:val="26"/>
          <w:szCs w:val="26"/>
          <w:lang w:val="ru"/>
        </w:rPr>
        <w:t>3</w:t>
      </w:r>
      <w:r w:rsidR="00062ED4">
        <w:rPr>
          <w:sz w:val="26"/>
          <w:szCs w:val="26"/>
          <w:lang w:val="ru"/>
        </w:rPr>
        <w:t xml:space="preserve"> года этот показатель составил </w:t>
      </w:r>
      <w:r w:rsidR="0095765D">
        <w:rPr>
          <w:sz w:val="26"/>
          <w:szCs w:val="26"/>
          <w:lang w:val="ru"/>
        </w:rPr>
        <w:t>84,1</w:t>
      </w:r>
      <w:r w:rsidR="00062ED4">
        <w:rPr>
          <w:sz w:val="26"/>
          <w:szCs w:val="26"/>
          <w:lang w:val="ru"/>
        </w:rPr>
        <w:t>%)</w:t>
      </w:r>
      <w:r w:rsidR="003E1A48" w:rsidRPr="00D62045">
        <w:rPr>
          <w:sz w:val="26"/>
          <w:szCs w:val="26"/>
          <w:lang w:val="ru"/>
        </w:rPr>
        <w:t xml:space="preserve">. </w:t>
      </w:r>
    </w:p>
    <w:p w:rsidR="00320D71" w:rsidRPr="00320D71" w:rsidRDefault="00320D71" w:rsidP="00320D71">
      <w:pPr>
        <w:ind w:firstLine="567"/>
        <w:jc w:val="right"/>
        <w:rPr>
          <w:sz w:val="16"/>
          <w:szCs w:val="16"/>
          <w:lang w:val="ru"/>
        </w:rPr>
      </w:pPr>
      <w:r w:rsidRPr="00320D71">
        <w:rPr>
          <w:sz w:val="16"/>
          <w:szCs w:val="16"/>
          <w:lang w:val="ru"/>
        </w:rPr>
        <w:t>тыс. рублей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276"/>
        <w:gridCol w:w="1701"/>
        <w:gridCol w:w="1559"/>
        <w:gridCol w:w="1559"/>
      </w:tblGrid>
      <w:tr w:rsidR="00432AD8" w:rsidRPr="0060162D" w:rsidTr="00432AD8">
        <w:trPr>
          <w:trHeight w:val="437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602659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ru"/>
              </w:rPr>
            </w:pPr>
            <w:r w:rsidRPr="00432AD8">
              <w:rPr>
                <w:rFonts w:eastAsia="Arial Unicode MS"/>
                <w:sz w:val="16"/>
                <w:szCs w:val="16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602659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rFonts w:eastAsia="Arial Unicode MS"/>
                <w:sz w:val="16"/>
                <w:szCs w:val="16"/>
              </w:rPr>
              <w:t>Ожидаемое исполнение</w:t>
            </w:r>
          </w:p>
          <w:p w:rsidR="00432AD8" w:rsidRPr="00432AD8" w:rsidRDefault="00432AD8" w:rsidP="00602659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 xml:space="preserve">бюджета </w:t>
            </w:r>
          </w:p>
          <w:p w:rsidR="00432AD8" w:rsidRPr="00432AD8" w:rsidRDefault="00432AD8" w:rsidP="0095765D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за 202</w:t>
            </w:r>
            <w:r w:rsidR="0095765D">
              <w:rPr>
                <w:sz w:val="16"/>
                <w:szCs w:val="16"/>
                <w:lang w:val="ru"/>
              </w:rPr>
              <w:t>3</w:t>
            </w:r>
            <w:r w:rsidRPr="00432AD8">
              <w:rPr>
                <w:sz w:val="16"/>
                <w:szCs w:val="16"/>
                <w:lang w:val="ru"/>
              </w:rPr>
              <w:t xml:space="preserve"> год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95765D">
            <w:pPr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rFonts w:eastAsia="Arial Unicode MS"/>
                <w:sz w:val="16"/>
                <w:szCs w:val="16"/>
              </w:rPr>
              <w:t>Прогноз на  202</w:t>
            </w:r>
            <w:r w:rsidR="0095765D">
              <w:rPr>
                <w:rFonts w:eastAsia="Arial Unicode MS"/>
                <w:sz w:val="16"/>
                <w:szCs w:val="16"/>
              </w:rPr>
              <w:t>4</w:t>
            </w:r>
            <w:r w:rsidRPr="00432AD8">
              <w:rPr>
                <w:rFonts w:eastAsia="Arial Unicode MS"/>
                <w:sz w:val="16"/>
                <w:szCs w:val="16"/>
              </w:rPr>
              <w:t xml:space="preserve"> год </w:t>
            </w:r>
          </w:p>
        </w:tc>
      </w:tr>
      <w:tr w:rsidR="00432AD8" w:rsidRPr="00171B2A" w:rsidTr="00432AD8">
        <w:trPr>
          <w:trHeight w:val="437"/>
        </w:trPr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432AD8" w:rsidRDefault="00432AD8" w:rsidP="00602659">
            <w:pPr>
              <w:rPr>
                <w:rFonts w:ascii="Arial Unicode MS" w:eastAsia="Arial Unicode MS" w:hAnsi="Arial Unicode MS" w:cs="Arial Unicode MS"/>
                <w:sz w:val="16"/>
                <w:szCs w:val="16"/>
                <w:lang w:val="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432AD8" w:rsidRDefault="00432AD8" w:rsidP="00602659">
            <w:pPr>
              <w:spacing w:line="211" w:lineRule="exact"/>
              <w:ind w:right="280"/>
              <w:jc w:val="right"/>
              <w:rPr>
                <w:sz w:val="16"/>
                <w:szCs w:val="16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432AD8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602659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Отклонение</w:t>
            </w:r>
          </w:p>
          <w:p w:rsidR="00432AD8" w:rsidRPr="00432AD8" w:rsidRDefault="00432AD8" w:rsidP="00602659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(гр3-гр2)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602659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%</w:t>
            </w:r>
          </w:p>
          <w:p w:rsidR="00432AD8" w:rsidRPr="00432AD8" w:rsidRDefault="00432AD8" w:rsidP="00602659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(гр.3/гр.2*100%)</w:t>
            </w:r>
          </w:p>
        </w:tc>
      </w:tr>
      <w:tr w:rsidR="00432AD8" w:rsidRPr="004E31B7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432AD8">
            <w:pPr>
              <w:ind w:left="11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2AD8" w:rsidRPr="00432AD8" w:rsidRDefault="00432AD8" w:rsidP="00432AD8">
            <w:pPr>
              <w:jc w:val="center"/>
              <w:rPr>
                <w:sz w:val="16"/>
                <w:szCs w:val="16"/>
              </w:rPr>
            </w:pPr>
            <w:r w:rsidRPr="00432AD8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432AD8" w:rsidRDefault="00432AD8" w:rsidP="00432AD8">
            <w:pPr>
              <w:jc w:val="center"/>
              <w:rPr>
                <w:color w:val="000000"/>
                <w:sz w:val="16"/>
                <w:szCs w:val="16"/>
              </w:rPr>
            </w:pPr>
            <w:r w:rsidRPr="00432A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432AD8" w:rsidRDefault="00432AD8" w:rsidP="00432AD8">
            <w:pPr>
              <w:jc w:val="center"/>
              <w:rPr>
                <w:color w:val="000000"/>
                <w:sz w:val="16"/>
                <w:szCs w:val="16"/>
              </w:rPr>
            </w:pPr>
            <w:r w:rsidRPr="00432A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AD8" w:rsidRPr="00432AD8" w:rsidRDefault="00432AD8" w:rsidP="00432AD8">
            <w:pPr>
              <w:jc w:val="center"/>
              <w:rPr>
                <w:color w:val="000000"/>
                <w:sz w:val="16"/>
                <w:szCs w:val="16"/>
              </w:rPr>
            </w:pPr>
            <w:r w:rsidRPr="00432AD8">
              <w:rPr>
                <w:color w:val="000000"/>
                <w:sz w:val="16"/>
                <w:szCs w:val="16"/>
              </w:rPr>
              <w:t>5</w:t>
            </w:r>
          </w:p>
        </w:tc>
      </w:tr>
      <w:tr w:rsidR="00F2144F" w:rsidRPr="00F472AD" w:rsidTr="00AC502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Pr="00F472AD" w:rsidRDefault="00F2144F" w:rsidP="00F2144F">
            <w:pPr>
              <w:ind w:left="119"/>
              <w:rPr>
                <w:b/>
                <w:i/>
                <w:sz w:val="16"/>
                <w:szCs w:val="16"/>
                <w:lang w:val="ru"/>
              </w:rPr>
            </w:pPr>
            <w:r w:rsidRPr="00F472AD">
              <w:rPr>
                <w:b/>
                <w:i/>
                <w:sz w:val="16"/>
                <w:szCs w:val="16"/>
                <w:lang w:val="ru"/>
              </w:rPr>
              <w:t>Налоговые 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304 942,702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288 918,590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-16 024,112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94,7</w:t>
            </w:r>
          </w:p>
        </w:tc>
      </w:tr>
      <w:tr w:rsidR="00F2144F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Pr="00F472AD" w:rsidRDefault="00F2144F" w:rsidP="00F2144F">
            <w:pPr>
              <w:spacing w:line="206" w:lineRule="exact"/>
              <w:ind w:left="120"/>
              <w:rPr>
                <w:sz w:val="16"/>
                <w:szCs w:val="16"/>
                <w:lang w:val="ru"/>
              </w:rPr>
            </w:pPr>
            <w:r w:rsidRPr="00F472AD">
              <w:rPr>
                <w:sz w:val="16"/>
                <w:szCs w:val="16"/>
                <w:lang w:val="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262 786,000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243 182,000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-19 604,000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92,5</w:t>
            </w:r>
          </w:p>
        </w:tc>
      </w:tr>
      <w:tr w:rsidR="00F2144F" w:rsidRPr="00F472AD" w:rsidTr="00AC502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Pr="00F472AD" w:rsidRDefault="00F2144F" w:rsidP="00F2144F">
            <w:pPr>
              <w:spacing w:line="206" w:lineRule="exact"/>
              <w:ind w:left="120"/>
              <w:rPr>
                <w:sz w:val="16"/>
                <w:szCs w:val="16"/>
                <w:lang w:val="ru"/>
              </w:rPr>
            </w:pPr>
            <w:r w:rsidRPr="00F472AD">
              <w:rPr>
                <w:sz w:val="16"/>
                <w:szCs w:val="16"/>
                <w:lang w:val="ru"/>
              </w:rPr>
              <w:t>Налоги на товары (работы, услуги), реализуемые на территории РФ (акцизы)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12 998,000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14 496,590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1 498,590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111,5</w:t>
            </w:r>
          </w:p>
        </w:tc>
      </w:tr>
      <w:tr w:rsidR="00F2144F" w:rsidRPr="00F472AD" w:rsidTr="00602659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Pr="00000A90" w:rsidRDefault="00F2144F" w:rsidP="00F2144F">
            <w:pPr>
              <w:spacing w:line="206" w:lineRule="exact"/>
              <w:ind w:left="120"/>
              <w:rPr>
                <w:sz w:val="16"/>
                <w:szCs w:val="16"/>
                <w:lang w:val="ru"/>
              </w:rPr>
            </w:pPr>
            <w:r w:rsidRPr="00000A90">
              <w:rPr>
                <w:sz w:val="16"/>
                <w:szCs w:val="16"/>
                <w:lang w:val="ru"/>
              </w:rPr>
              <w:t>Налоги на совокупный доход,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24 922,756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26 927,000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2 004,244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</w:t>
            </w:r>
          </w:p>
        </w:tc>
      </w:tr>
      <w:tr w:rsidR="00F2144F" w:rsidRPr="00F472AD" w:rsidTr="00602659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Pr="00937DF0" w:rsidRDefault="00F2144F" w:rsidP="00F2144F">
            <w:pPr>
              <w:spacing w:line="206" w:lineRule="exact"/>
              <w:ind w:left="120"/>
              <w:rPr>
                <w:i/>
                <w:sz w:val="16"/>
                <w:szCs w:val="16"/>
              </w:rPr>
            </w:pPr>
            <w:r w:rsidRPr="00937DF0">
              <w:rPr>
                <w:i/>
                <w:sz w:val="16"/>
                <w:szCs w:val="16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2144F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Pr="00F472AD" w:rsidRDefault="00F2144F" w:rsidP="00F2144F">
            <w:pPr>
              <w:ind w:left="120"/>
              <w:rPr>
                <w:iCs/>
                <w:sz w:val="16"/>
                <w:szCs w:val="16"/>
                <w:lang w:val="ru"/>
              </w:rPr>
            </w:pPr>
            <w:r w:rsidRPr="00F472AD">
              <w:rPr>
                <w:iCs/>
                <w:sz w:val="16"/>
                <w:szCs w:val="16"/>
                <w:lang w:val="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24 463,000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26 162,000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1 699,000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106,9</w:t>
            </w:r>
          </w:p>
        </w:tc>
      </w:tr>
      <w:tr w:rsidR="00F2144F" w:rsidRPr="00F472AD" w:rsidTr="00AC502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Pr="00F472AD" w:rsidRDefault="00F2144F" w:rsidP="00F2144F">
            <w:pPr>
              <w:ind w:left="120"/>
              <w:rPr>
                <w:sz w:val="16"/>
                <w:szCs w:val="16"/>
                <w:lang w:val="ru"/>
              </w:rPr>
            </w:pPr>
            <w:r w:rsidRPr="00F472AD">
              <w:rPr>
                <w:sz w:val="16"/>
                <w:szCs w:val="16"/>
                <w:lang w:val="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-139,244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144F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Pr="00F472AD" w:rsidRDefault="00F2144F" w:rsidP="00F2144F">
            <w:pPr>
              <w:ind w:left="120"/>
              <w:rPr>
                <w:iCs/>
                <w:sz w:val="16"/>
                <w:szCs w:val="16"/>
                <w:lang w:val="ru"/>
              </w:rPr>
            </w:pPr>
            <w:r w:rsidRPr="00F472AD">
              <w:rPr>
                <w:iCs/>
                <w:sz w:val="16"/>
                <w:szCs w:val="16"/>
                <w:lang w:val="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242,000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83,7</w:t>
            </w:r>
          </w:p>
        </w:tc>
      </w:tr>
      <w:tr w:rsidR="00F2144F" w:rsidRPr="00F472AD" w:rsidTr="00AC502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Pr="00F472AD" w:rsidRDefault="00F2144F" w:rsidP="00F2144F">
            <w:pPr>
              <w:ind w:left="120"/>
              <w:rPr>
                <w:sz w:val="16"/>
                <w:szCs w:val="16"/>
                <w:lang w:val="ru"/>
              </w:rPr>
            </w:pPr>
            <w:r w:rsidRPr="00F472AD">
              <w:rPr>
                <w:sz w:val="16"/>
                <w:szCs w:val="16"/>
                <w:lang w:val="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168,7</w:t>
            </w:r>
          </w:p>
        </w:tc>
      </w:tr>
      <w:tr w:rsidR="00F2144F" w:rsidRPr="00F472AD" w:rsidTr="00AC502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Pr="00000A90" w:rsidRDefault="00F2144F" w:rsidP="00F2144F">
            <w:pPr>
              <w:ind w:left="119"/>
              <w:outlineLvl w:val="2"/>
              <w:rPr>
                <w:sz w:val="16"/>
                <w:szCs w:val="16"/>
              </w:rPr>
            </w:pPr>
            <w:r w:rsidRPr="00000A90">
              <w:rPr>
                <w:color w:val="000000"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Pr="00451772" w:rsidRDefault="00F2144F" w:rsidP="00F2144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-4,054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Pr="00451772" w:rsidRDefault="00F2144F" w:rsidP="00F2144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51772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144F" w:rsidRPr="00F472AD" w:rsidTr="00432AD8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Pr="00000A90" w:rsidRDefault="00F2144F" w:rsidP="00F2144F">
            <w:pPr>
              <w:ind w:left="120"/>
              <w:rPr>
                <w:iCs/>
                <w:sz w:val="16"/>
                <w:szCs w:val="16"/>
                <w:lang w:val="ru"/>
              </w:rPr>
            </w:pPr>
            <w:r w:rsidRPr="00000A90">
              <w:rPr>
                <w:iCs/>
                <w:sz w:val="16"/>
                <w:szCs w:val="16"/>
                <w:lang w:val="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Pr="00451772" w:rsidRDefault="00F2144F" w:rsidP="00F2144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4 240,000</w:t>
            </w:r>
            <w:r w:rsidRPr="00451772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Pr="00451772" w:rsidRDefault="00F2144F" w:rsidP="00F2144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4 313,000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144F" w:rsidRDefault="00F2144F" w:rsidP="00F214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101,7</w:t>
            </w:r>
          </w:p>
        </w:tc>
      </w:tr>
    </w:tbl>
    <w:p w:rsidR="000B2108" w:rsidRDefault="009862F3" w:rsidP="002548AE">
      <w:pPr>
        <w:ind w:firstLine="567"/>
        <w:jc w:val="both"/>
        <w:rPr>
          <w:sz w:val="26"/>
          <w:szCs w:val="26"/>
          <w:lang w:val="ru"/>
        </w:rPr>
      </w:pPr>
      <w:r>
        <w:rPr>
          <w:sz w:val="26"/>
          <w:szCs w:val="26"/>
          <w:lang w:val="ru"/>
        </w:rPr>
        <w:t>Поступления по НДФЛ в 20</w:t>
      </w:r>
      <w:r w:rsidR="002548AE">
        <w:rPr>
          <w:sz w:val="26"/>
          <w:szCs w:val="26"/>
          <w:lang w:val="ru"/>
        </w:rPr>
        <w:t>2</w:t>
      </w:r>
      <w:r w:rsidR="00F2144F">
        <w:rPr>
          <w:sz w:val="26"/>
          <w:szCs w:val="26"/>
          <w:lang w:val="ru"/>
        </w:rPr>
        <w:t>4</w:t>
      </w:r>
      <w:r w:rsidR="009919BE" w:rsidRPr="00D62045">
        <w:rPr>
          <w:sz w:val="26"/>
          <w:szCs w:val="26"/>
          <w:lang w:val="ru"/>
        </w:rPr>
        <w:t xml:space="preserve"> г</w:t>
      </w:r>
      <w:r w:rsidR="002548AE">
        <w:rPr>
          <w:sz w:val="26"/>
          <w:szCs w:val="26"/>
          <w:lang w:val="ru"/>
        </w:rPr>
        <w:t>оду</w:t>
      </w:r>
      <w:r w:rsidR="009919BE" w:rsidRPr="00D62045">
        <w:rPr>
          <w:sz w:val="26"/>
          <w:szCs w:val="26"/>
          <w:lang w:val="ru"/>
        </w:rPr>
        <w:t xml:space="preserve"> ожидаются в размере </w:t>
      </w:r>
      <w:r w:rsidR="00F2144F">
        <w:rPr>
          <w:sz w:val="26"/>
          <w:szCs w:val="26"/>
          <w:lang w:val="ru"/>
        </w:rPr>
        <w:t>243 182,000</w:t>
      </w:r>
      <w:r w:rsidR="00AE3AF9">
        <w:rPr>
          <w:color w:val="000000"/>
          <w:sz w:val="26"/>
          <w:szCs w:val="26"/>
        </w:rPr>
        <w:t xml:space="preserve"> </w:t>
      </w:r>
      <w:r w:rsidR="009919BE" w:rsidRPr="00AE3AF9">
        <w:rPr>
          <w:sz w:val="26"/>
          <w:szCs w:val="26"/>
          <w:lang w:val="ru"/>
        </w:rPr>
        <w:t>тыс</w:t>
      </w:r>
      <w:r w:rsidR="009919BE" w:rsidRPr="00D62045">
        <w:rPr>
          <w:sz w:val="26"/>
          <w:szCs w:val="26"/>
          <w:lang w:val="ru"/>
        </w:rPr>
        <w:t>. руб</w:t>
      </w:r>
      <w:r w:rsidR="002548AE">
        <w:rPr>
          <w:sz w:val="26"/>
          <w:szCs w:val="26"/>
          <w:lang w:val="ru"/>
        </w:rPr>
        <w:t>лей,</w:t>
      </w:r>
      <w:r w:rsidR="009919BE" w:rsidRPr="00D62045">
        <w:rPr>
          <w:sz w:val="26"/>
          <w:szCs w:val="26"/>
          <w:lang w:val="ru"/>
        </w:rPr>
        <w:t xml:space="preserve"> что </w:t>
      </w:r>
      <w:r w:rsidR="00F2144F">
        <w:rPr>
          <w:sz w:val="26"/>
          <w:szCs w:val="26"/>
          <w:lang w:val="ru"/>
        </w:rPr>
        <w:t>ниже</w:t>
      </w:r>
      <w:r w:rsidR="009919BE" w:rsidRPr="00D62045">
        <w:rPr>
          <w:sz w:val="26"/>
          <w:szCs w:val="26"/>
          <w:lang w:val="ru"/>
        </w:rPr>
        <w:t xml:space="preserve"> ожидаемого поступления за 20</w:t>
      </w:r>
      <w:r w:rsidR="002548AE">
        <w:rPr>
          <w:sz w:val="26"/>
          <w:szCs w:val="26"/>
          <w:lang w:val="ru"/>
        </w:rPr>
        <w:t>2</w:t>
      </w:r>
      <w:r w:rsidR="00F2144F">
        <w:rPr>
          <w:sz w:val="26"/>
          <w:szCs w:val="26"/>
          <w:lang w:val="ru"/>
        </w:rPr>
        <w:t>3</w:t>
      </w:r>
      <w:r w:rsidR="002548AE">
        <w:rPr>
          <w:sz w:val="26"/>
          <w:szCs w:val="26"/>
          <w:lang w:val="ru"/>
        </w:rPr>
        <w:t xml:space="preserve"> год</w:t>
      </w:r>
      <w:r w:rsidR="009919BE" w:rsidRPr="00D62045">
        <w:rPr>
          <w:sz w:val="26"/>
          <w:szCs w:val="26"/>
          <w:lang w:val="ru"/>
        </w:rPr>
        <w:t xml:space="preserve"> на </w:t>
      </w:r>
      <w:r w:rsidR="00F2144F">
        <w:rPr>
          <w:sz w:val="26"/>
          <w:szCs w:val="26"/>
          <w:lang w:val="ru"/>
        </w:rPr>
        <w:t>19 604,000</w:t>
      </w:r>
      <w:r w:rsidR="009919BE" w:rsidRPr="00D62045">
        <w:rPr>
          <w:sz w:val="26"/>
          <w:szCs w:val="26"/>
          <w:lang w:val="ru"/>
        </w:rPr>
        <w:t xml:space="preserve"> тыс. руб</w:t>
      </w:r>
      <w:r w:rsidR="002548AE">
        <w:rPr>
          <w:sz w:val="26"/>
          <w:szCs w:val="26"/>
          <w:lang w:val="ru"/>
        </w:rPr>
        <w:t>лей</w:t>
      </w:r>
      <w:r w:rsidR="00E961B8">
        <w:rPr>
          <w:sz w:val="26"/>
          <w:szCs w:val="26"/>
          <w:lang w:val="ru"/>
        </w:rPr>
        <w:t xml:space="preserve">, </w:t>
      </w:r>
      <w:r w:rsidR="00E961B8" w:rsidRPr="001128F0">
        <w:rPr>
          <w:sz w:val="26"/>
          <w:szCs w:val="26"/>
          <w:lang w:val="ru"/>
        </w:rPr>
        <w:t>данн</w:t>
      </w:r>
      <w:r w:rsidR="001128F0" w:rsidRPr="001128F0">
        <w:rPr>
          <w:sz w:val="26"/>
          <w:szCs w:val="26"/>
          <w:lang w:val="ru"/>
        </w:rPr>
        <w:t xml:space="preserve">ое снижение </w:t>
      </w:r>
      <w:r w:rsidR="000B2108" w:rsidRPr="001128F0">
        <w:rPr>
          <w:sz w:val="26"/>
          <w:szCs w:val="26"/>
          <w:lang w:val="ru"/>
        </w:rPr>
        <w:t>обусловлен</w:t>
      </w:r>
      <w:r w:rsidR="001128F0" w:rsidRPr="001128F0">
        <w:rPr>
          <w:sz w:val="26"/>
          <w:szCs w:val="26"/>
          <w:lang w:val="ru"/>
        </w:rPr>
        <w:t>о</w:t>
      </w:r>
      <w:r w:rsidR="000B2108" w:rsidRPr="001128F0">
        <w:rPr>
          <w:sz w:val="26"/>
          <w:szCs w:val="26"/>
          <w:lang w:val="ru"/>
        </w:rPr>
        <w:t xml:space="preserve"> </w:t>
      </w:r>
      <w:r w:rsidR="001128F0" w:rsidRPr="001128F0">
        <w:rPr>
          <w:sz w:val="26"/>
          <w:szCs w:val="26"/>
          <w:lang w:val="ru"/>
        </w:rPr>
        <w:t xml:space="preserve">снижением </w:t>
      </w:r>
      <w:r w:rsidR="001128F0" w:rsidRPr="001128F0">
        <w:rPr>
          <w:sz w:val="28"/>
          <w:szCs w:val="28"/>
        </w:rPr>
        <w:t xml:space="preserve">дополнительных нормативов </w:t>
      </w:r>
      <w:r w:rsidR="00E87596">
        <w:rPr>
          <w:sz w:val="28"/>
          <w:szCs w:val="28"/>
        </w:rPr>
        <w:t xml:space="preserve">отчислений НДФЛ в местный бюджет </w:t>
      </w:r>
      <w:r w:rsidR="001128F0" w:rsidRPr="001128F0">
        <w:rPr>
          <w:sz w:val="28"/>
          <w:szCs w:val="28"/>
        </w:rPr>
        <w:t>по закону Республики Коми</w:t>
      </w:r>
      <w:r w:rsidR="000B2108" w:rsidRPr="001128F0">
        <w:rPr>
          <w:sz w:val="26"/>
          <w:szCs w:val="26"/>
          <w:lang w:val="ru"/>
        </w:rPr>
        <w:t>.</w:t>
      </w:r>
    </w:p>
    <w:p w:rsidR="00B62929" w:rsidRPr="00D62045" w:rsidRDefault="000C72E3" w:rsidP="00AC5020">
      <w:pPr>
        <w:ind w:firstLine="567"/>
        <w:jc w:val="both"/>
        <w:rPr>
          <w:sz w:val="26"/>
          <w:szCs w:val="26"/>
          <w:lang w:val="ru"/>
        </w:rPr>
      </w:pPr>
      <w:r>
        <w:rPr>
          <w:sz w:val="26"/>
          <w:szCs w:val="26"/>
        </w:rPr>
        <w:t xml:space="preserve">   </w:t>
      </w:r>
      <w:r w:rsidR="00AC5020" w:rsidRPr="00522EA4">
        <w:rPr>
          <w:sz w:val="26"/>
          <w:szCs w:val="26"/>
        </w:rPr>
        <w:t>На 202</w:t>
      </w:r>
      <w:r w:rsidR="00331C14">
        <w:rPr>
          <w:sz w:val="26"/>
          <w:szCs w:val="26"/>
        </w:rPr>
        <w:t>4</w:t>
      </w:r>
      <w:r w:rsidR="00AC5020" w:rsidRPr="00522EA4">
        <w:rPr>
          <w:sz w:val="26"/>
          <w:szCs w:val="26"/>
        </w:rPr>
        <w:t xml:space="preserve"> год поступление доходов от акцизов на нефтепродукты прогнозируется в объеме </w:t>
      </w:r>
      <w:r w:rsidR="00331C14">
        <w:rPr>
          <w:sz w:val="26"/>
          <w:szCs w:val="26"/>
        </w:rPr>
        <w:t>14 496,590</w:t>
      </w:r>
      <w:r w:rsidR="00AC5020" w:rsidRPr="00522EA4">
        <w:rPr>
          <w:sz w:val="26"/>
          <w:szCs w:val="26"/>
        </w:rPr>
        <w:t xml:space="preserve"> тыс. </w:t>
      </w:r>
      <w:r w:rsidR="00400365">
        <w:rPr>
          <w:sz w:val="26"/>
          <w:szCs w:val="26"/>
        </w:rPr>
        <w:t>рублей</w:t>
      </w:r>
      <w:r w:rsidR="00AC5020" w:rsidRPr="00522EA4">
        <w:rPr>
          <w:sz w:val="26"/>
          <w:szCs w:val="26"/>
        </w:rPr>
        <w:t xml:space="preserve"> с</w:t>
      </w:r>
      <w:r w:rsidR="001128F0">
        <w:rPr>
          <w:sz w:val="26"/>
          <w:szCs w:val="26"/>
        </w:rPr>
        <w:t xml:space="preserve"> увеличением</w:t>
      </w:r>
      <w:r w:rsidR="00AC5020" w:rsidRPr="00522EA4">
        <w:rPr>
          <w:sz w:val="26"/>
          <w:szCs w:val="26"/>
        </w:rPr>
        <w:t xml:space="preserve"> на </w:t>
      </w:r>
      <w:r w:rsidR="001128F0">
        <w:rPr>
          <w:sz w:val="26"/>
          <w:szCs w:val="26"/>
        </w:rPr>
        <w:t>11,5</w:t>
      </w:r>
      <w:r w:rsidR="00AC5020" w:rsidRPr="00522EA4">
        <w:rPr>
          <w:sz w:val="26"/>
          <w:szCs w:val="26"/>
        </w:rPr>
        <w:t>% к 202</w:t>
      </w:r>
      <w:r w:rsidR="00331C14">
        <w:rPr>
          <w:sz w:val="26"/>
          <w:szCs w:val="26"/>
        </w:rPr>
        <w:t>3</w:t>
      </w:r>
      <w:r w:rsidR="00AC5020" w:rsidRPr="00522EA4">
        <w:rPr>
          <w:sz w:val="26"/>
          <w:szCs w:val="26"/>
        </w:rPr>
        <w:t xml:space="preserve"> году</w:t>
      </w:r>
      <w:r w:rsidR="00AC5020">
        <w:rPr>
          <w:sz w:val="26"/>
          <w:szCs w:val="26"/>
        </w:rPr>
        <w:t>.</w:t>
      </w:r>
      <w:r w:rsidR="00AC5020" w:rsidRPr="00522EA4">
        <w:rPr>
          <w:sz w:val="26"/>
          <w:szCs w:val="26"/>
        </w:rPr>
        <w:t xml:space="preserve"> </w:t>
      </w:r>
    </w:p>
    <w:p w:rsidR="00030708" w:rsidRPr="00FA3D54" w:rsidRDefault="00266220" w:rsidP="00030708">
      <w:pPr>
        <w:ind w:firstLine="567"/>
        <w:jc w:val="both"/>
        <w:rPr>
          <w:rFonts w:eastAsia="Calibri"/>
          <w:szCs w:val="28"/>
          <w:lang w:eastAsia="en-US"/>
        </w:rPr>
      </w:pPr>
      <w:r>
        <w:rPr>
          <w:sz w:val="26"/>
          <w:szCs w:val="26"/>
          <w:lang w:val="ru"/>
        </w:rPr>
        <w:tab/>
      </w:r>
      <w:r w:rsidR="00500CDC" w:rsidRPr="00A31886">
        <w:rPr>
          <w:sz w:val="26"/>
          <w:szCs w:val="26"/>
          <w:lang w:val="ru"/>
        </w:rPr>
        <w:t xml:space="preserve">Поступление </w:t>
      </w:r>
      <w:r w:rsidRPr="00A31886">
        <w:rPr>
          <w:sz w:val="26"/>
          <w:szCs w:val="26"/>
          <w:lang w:val="ru"/>
        </w:rPr>
        <w:t>налога на совокупный доход 202</w:t>
      </w:r>
      <w:r w:rsidR="00331C14">
        <w:rPr>
          <w:sz w:val="26"/>
          <w:szCs w:val="26"/>
          <w:lang w:val="ru"/>
        </w:rPr>
        <w:t>4</w:t>
      </w:r>
      <w:r w:rsidRPr="00A31886">
        <w:rPr>
          <w:sz w:val="26"/>
          <w:szCs w:val="26"/>
          <w:lang w:val="ru"/>
        </w:rPr>
        <w:t xml:space="preserve"> году </w:t>
      </w:r>
      <w:r w:rsidR="00500CDC" w:rsidRPr="00A31886">
        <w:rPr>
          <w:sz w:val="26"/>
          <w:szCs w:val="26"/>
          <w:lang w:val="ru"/>
        </w:rPr>
        <w:t>у</w:t>
      </w:r>
      <w:r w:rsidR="000B2108">
        <w:rPr>
          <w:sz w:val="26"/>
          <w:szCs w:val="26"/>
          <w:lang w:val="ru"/>
        </w:rPr>
        <w:t>величится</w:t>
      </w:r>
      <w:r w:rsidR="00500CDC" w:rsidRPr="00A31886">
        <w:rPr>
          <w:sz w:val="26"/>
          <w:szCs w:val="26"/>
          <w:lang w:val="ru"/>
        </w:rPr>
        <w:t xml:space="preserve"> на </w:t>
      </w:r>
      <w:r w:rsidR="00331C14">
        <w:rPr>
          <w:sz w:val="26"/>
          <w:szCs w:val="26"/>
          <w:lang w:val="ru"/>
        </w:rPr>
        <w:t>2 004,244</w:t>
      </w:r>
      <w:r w:rsidR="00500CDC" w:rsidRPr="00A31886">
        <w:rPr>
          <w:sz w:val="26"/>
          <w:szCs w:val="26"/>
          <w:lang w:val="ru"/>
        </w:rPr>
        <w:t xml:space="preserve"> тыс. рублей, или </w:t>
      </w:r>
      <w:r w:rsidR="007B79F6">
        <w:rPr>
          <w:sz w:val="26"/>
          <w:szCs w:val="26"/>
          <w:lang w:val="ru"/>
        </w:rPr>
        <w:t xml:space="preserve">на </w:t>
      </w:r>
      <w:r w:rsidR="001128F0">
        <w:rPr>
          <w:sz w:val="26"/>
          <w:szCs w:val="26"/>
          <w:lang w:val="ru"/>
        </w:rPr>
        <w:t>8</w:t>
      </w:r>
      <w:r w:rsidR="007B79F6">
        <w:rPr>
          <w:sz w:val="26"/>
          <w:szCs w:val="26"/>
          <w:lang w:val="ru"/>
        </w:rPr>
        <w:t>%</w:t>
      </w:r>
      <w:r w:rsidR="00500CDC" w:rsidRPr="00A31886">
        <w:rPr>
          <w:sz w:val="26"/>
          <w:szCs w:val="26"/>
          <w:lang w:val="ru"/>
        </w:rPr>
        <w:t xml:space="preserve">. </w:t>
      </w:r>
    </w:p>
    <w:p w:rsidR="00500CDC" w:rsidRPr="00500CDC" w:rsidRDefault="00500CDC" w:rsidP="00500C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val="ru"/>
        </w:rPr>
        <w:tab/>
      </w:r>
      <w:r w:rsidRPr="00E74B2D">
        <w:rPr>
          <w:sz w:val="26"/>
          <w:szCs w:val="26"/>
        </w:rPr>
        <w:t>В 202</w:t>
      </w:r>
      <w:r w:rsidR="00331C14">
        <w:rPr>
          <w:sz w:val="26"/>
          <w:szCs w:val="26"/>
        </w:rPr>
        <w:t>4</w:t>
      </w:r>
      <w:r w:rsidRPr="00E74B2D">
        <w:rPr>
          <w:sz w:val="26"/>
          <w:szCs w:val="26"/>
        </w:rPr>
        <w:t xml:space="preserve"> году прогнозное значение поступлений доходов от уплаты </w:t>
      </w:r>
      <w:r w:rsidR="007B79F6" w:rsidRPr="00E74B2D">
        <w:rPr>
          <w:iCs/>
          <w:sz w:val="26"/>
          <w:szCs w:val="26"/>
          <w:lang w:val="ru"/>
        </w:rPr>
        <w:t>нало</w:t>
      </w:r>
      <w:r w:rsidR="007B79F6">
        <w:rPr>
          <w:iCs/>
          <w:sz w:val="26"/>
          <w:szCs w:val="26"/>
          <w:lang w:val="ru"/>
        </w:rPr>
        <w:t>га</w:t>
      </w:r>
      <w:r w:rsidR="00E74B2D" w:rsidRPr="00E74B2D">
        <w:rPr>
          <w:iCs/>
          <w:sz w:val="26"/>
          <w:szCs w:val="26"/>
          <w:lang w:val="ru"/>
        </w:rPr>
        <w:t>, взимаем</w:t>
      </w:r>
      <w:r w:rsidR="00E74B2D">
        <w:rPr>
          <w:iCs/>
          <w:sz w:val="26"/>
          <w:szCs w:val="26"/>
          <w:lang w:val="ru"/>
        </w:rPr>
        <w:t>ого</w:t>
      </w:r>
      <w:r w:rsidR="00E74B2D" w:rsidRPr="00E74B2D">
        <w:rPr>
          <w:iCs/>
          <w:sz w:val="26"/>
          <w:szCs w:val="26"/>
          <w:lang w:val="ru"/>
        </w:rPr>
        <w:t xml:space="preserve"> в связи с применением упрощенной системы налогообложения</w:t>
      </w:r>
      <w:r w:rsidR="00E74B2D" w:rsidRPr="00E74B2D">
        <w:rPr>
          <w:sz w:val="26"/>
          <w:szCs w:val="26"/>
        </w:rPr>
        <w:t xml:space="preserve"> </w:t>
      </w:r>
      <w:r w:rsidR="00E74B2D">
        <w:rPr>
          <w:sz w:val="26"/>
          <w:szCs w:val="26"/>
        </w:rPr>
        <w:t xml:space="preserve">(далее УСН) в размере </w:t>
      </w:r>
      <w:r w:rsidR="00331C14">
        <w:rPr>
          <w:sz w:val="26"/>
          <w:szCs w:val="26"/>
        </w:rPr>
        <w:t xml:space="preserve">26 162,000 </w:t>
      </w:r>
      <w:r w:rsidR="00E74B2D">
        <w:rPr>
          <w:sz w:val="26"/>
          <w:szCs w:val="26"/>
        </w:rPr>
        <w:t>тыс. рублей, что выше ожидаемых поступлений</w:t>
      </w:r>
      <w:r w:rsidR="00E74B2D" w:rsidRPr="00E74B2D">
        <w:rPr>
          <w:sz w:val="26"/>
          <w:szCs w:val="26"/>
        </w:rPr>
        <w:t xml:space="preserve"> </w:t>
      </w:r>
      <w:r w:rsidR="00E74B2D">
        <w:rPr>
          <w:sz w:val="26"/>
          <w:szCs w:val="26"/>
        </w:rPr>
        <w:t>в 202</w:t>
      </w:r>
      <w:r w:rsidR="00331C14">
        <w:rPr>
          <w:sz w:val="26"/>
          <w:szCs w:val="26"/>
        </w:rPr>
        <w:t>3</w:t>
      </w:r>
      <w:r w:rsidR="00E74B2D">
        <w:rPr>
          <w:sz w:val="26"/>
          <w:szCs w:val="26"/>
        </w:rPr>
        <w:t xml:space="preserve"> году на </w:t>
      </w:r>
      <w:r w:rsidR="00331C14">
        <w:rPr>
          <w:sz w:val="26"/>
          <w:szCs w:val="26"/>
        </w:rPr>
        <w:t xml:space="preserve">1 699,000 </w:t>
      </w:r>
      <w:r w:rsidR="00E74B2D">
        <w:rPr>
          <w:sz w:val="26"/>
          <w:szCs w:val="26"/>
        </w:rPr>
        <w:t xml:space="preserve">тыс. рублей или </w:t>
      </w:r>
      <w:r w:rsidR="00331C14">
        <w:rPr>
          <w:sz w:val="26"/>
          <w:szCs w:val="26"/>
        </w:rPr>
        <w:t>на 6,9%</w:t>
      </w:r>
      <w:r w:rsidR="007B79F6">
        <w:rPr>
          <w:sz w:val="26"/>
          <w:szCs w:val="26"/>
        </w:rPr>
        <w:t>.</w:t>
      </w:r>
      <w:r w:rsidR="00506BB4">
        <w:rPr>
          <w:sz w:val="26"/>
          <w:szCs w:val="26"/>
        </w:rPr>
        <w:t xml:space="preserve"> На положительную</w:t>
      </w:r>
      <w:r w:rsidRPr="00500CDC">
        <w:rPr>
          <w:sz w:val="26"/>
          <w:szCs w:val="26"/>
        </w:rPr>
        <w:t xml:space="preserve"> динамику поступлений окаж</w:t>
      </w:r>
      <w:r w:rsidR="00506BB4">
        <w:rPr>
          <w:sz w:val="26"/>
          <w:szCs w:val="26"/>
        </w:rPr>
        <w:t>е</w:t>
      </w:r>
      <w:r w:rsidRPr="00500CDC">
        <w:rPr>
          <w:sz w:val="26"/>
          <w:szCs w:val="26"/>
        </w:rPr>
        <w:t>т влияние:</w:t>
      </w:r>
    </w:p>
    <w:p w:rsidR="00885979" w:rsidRPr="00FA3D54" w:rsidRDefault="00500CDC" w:rsidP="00885979">
      <w:pPr>
        <w:ind w:firstLine="567"/>
        <w:jc w:val="both"/>
        <w:rPr>
          <w:rFonts w:eastAsia="Calibri"/>
          <w:szCs w:val="28"/>
          <w:lang w:eastAsia="en-US"/>
        </w:rPr>
      </w:pPr>
      <w:r w:rsidRPr="00885979">
        <w:rPr>
          <w:sz w:val="26"/>
          <w:szCs w:val="26"/>
        </w:rPr>
        <w:t xml:space="preserve">- </w:t>
      </w:r>
      <w:r w:rsidR="008B0D9C" w:rsidRPr="00E87596">
        <w:rPr>
          <w:sz w:val="26"/>
          <w:szCs w:val="26"/>
          <w:lang w:val="ru"/>
        </w:rPr>
        <w:t>основной</w:t>
      </w:r>
      <w:r w:rsidR="00885979" w:rsidRPr="00E87596">
        <w:rPr>
          <w:sz w:val="26"/>
          <w:szCs w:val="26"/>
          <w:lang w:val="ru"/>
        </w:rPr>
        <w:t xml:space="preserve"> причиной увеличения является </w:t>
      </w:r>
      <w:r w:rsidR="00885979" w:rsidRPr="00E87596">
        <w:rPr>
          <w:sz w:val="26"/>
          <w:szCs w:val="26"/>
        </w:rPr>
        <w:t>внесение изменений в некоторые законодательные акты Республики Коми по вопросам налогообл</w:t>
      </w:r>
      <w:r w:rsidR="00885979">
        <w:rPr>
          <w:sz w:val="26"/>
          <w:szCs w:val="26"/>
        </w:rPr>
        <w:t>о</w:t>
      </w:r>
      <w:r w:rsidR="00885979" w:rsidRPr="00E87596">
        <w:rPr>
          <w:sz w:val="26"/>
          <w:szCs w:val="26"/>
        </w:rPr>
        <w:t>жения.</w:t>
      </w:r>
      <w:r w:rsidR="00885979" w:rsidRPr="00A31886">
        <w:rPr>
          <w:sz w:val="26"/>
          <w:szCs w:val="26"/>
        </w:rPr>
        <w:t xml:space="preserve"> </w:t>
      </w:r>
    </w:p>
    <w:p w:rsidR="007B79F6" w:rsidRDefault="007B79F6" w:rsidP="00506BB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Нулевые показатели поступлений по ЕНВД связаны с отменой налога с 01.01.2021 года;</w:t>
      </w:r>
    </w:p>
    <w:p w:rsidR="00885979" w:rsidRPr="00885979" w:rsidRDefault="007B79F6" w:rsidP="0088597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31C14" w:rsidRPr="00885979">
        <w:rPr>
          <w:sz w:val="26"/>
          <w:szCs w:val="26"/>
        </w:rPr>
        <w:t>Увеличение</w:t>
      </w:r>
      <w:r w:rsidRPr="00885979">
        <w:rPr>
          <w:sz w:val="26"/>
          <w:szCs w:val="26"/>
        </w:rPr>
        <w:t xml:space="preserve"> поступлений на </w:t>
      </w:r>
      <w:r w:rsidR="00331C14" w:rsidRPr="00885979">
        <w:rPr>
          <w:sz w:val="26"/>
          <w:szCs w:val="26"/>
        </w:rPr>
        <w:t>213,000</w:t>
      </w:r>
      <w:r w:rsidR="00E10B25" w:rsidRPr="00885979">
        <w:rPr>
          <w:sz w:val="26"/>
          <w:szCs w:val="26"/>
        </w:rPr>
        <w:t xml:space="preserve"> </w:t>
      </w:r>
      <w:r w:rsidRPr="00885979">
        <w:rPr>
          <w:sz w:val="26"/>
          <w:szCs w:val="26"/>
        </w:rPr>
        <w:t xml:space="preserve">тыс. рублей или на </w:t>
      </w:r>
      <w:r w:rsidR="00331C14" w:rsidRPr="00885979">
        <w:rPr>
          <w:sz w:val="26"/>
          <w:szCs w:val="26"/>
        </w:rPr>
        <w:t>68,7%</w:t>
      </w:r>
      <w:r w:rsidRPr="00885979">
        <w:rPr>
          <w:sz w:val="26"/>
          <w:szCs w:val="26"/>
        </w:rPr>
        <w:t xml:space="preserve"> по налогу, взимаемому в связи с применением патентной системы налогообложения, в связи с </w:t>
      </w:r>
      <w:r w:rsidR="00885979" w:rsidRPr="00885979">
        <w:rPr>
          <w:sz w:val="26"/>
          <w:szCs w:val="26"/>
        </w:rPr>
        <w:t>изменениями в части увеличения размеров потенциально возможного к получению индивидуальными предпринимателями годового дохода по некоторым видам предпринимательской деятельности, в отношении которых применяется патентная система налогообложения на территории Республики Коми (Законопроект РК «О внесении изменений в некоторые законодательные акты Республики Коми по вопросам налогообложения» в Закон Республики Коми  от 29.11.2012 №87-РЗ «О введение в действие и применении патентной системы налогообложения на территории Республики Коми») Закон распространяется на правоотношения, возникшие с 01.01.2024.</w:t>
      </w:r>
    </w:p>
    <w:p w:rsidR="0008731C" w:rsidRPr="00885979" w:rsidRDefault="00AB69EF" w:rsidP="007A289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85979">
        <w:rPr>
          <w:sz w:val="26"/>
          <w:szCs w:val="26"/>
        </w:rPr>
        <w:tab/>
      </w:r>
      <w:r w:rsidR="00E10B25" w:rsidRPr="00885979">
        <w:rPr>
          <w:sz w:val="26"/>
          <w:szCs w:val="26"/>
        </w:rPr>
        <w:t xml:space="preserve">Не значительное снижение поступлений в </w:t>
      </w:r>
      <w:r w:rsidR="00E10B25" w:rsidRPr="00010872">
        <w:rPr>
          <w:sz w:val="26"/>
          <w:szCs w:val="26"/>
        </w:rPr>
        <w:t>202</w:t>
      </w:r>
      <w:r w:rsidR="00010872" w:rsidRPr="00010872">
        <w:rPr>
          <w:sz w:val="26"/>
          <w:szCs w:val="26"/>
        </w:rPr>
        <w:t>4</w:t>
      </w:r>
      <w:r w:rsidR="00E10B25" w:rsidRPr="00885979">
        <w:rPr>
          <w:sz w:val="26"/>
          <w:szCs w:val="26"/>
        </w:rPr>
        <w:t xml:space="preserve"> году</w:t>
      </w:r>
      <w:r w:rsidRPr="00885979">
        <w:rPr>
          <w:sz w:val="26"/>
          <w:szCs w:val="26"/>
        </w:rPr>
        <w:t xml:space="preserve"> по единому сельскохозяйственному налогу на </w:t>
      </w:r>
      <w:r w:rsidR="00331C14" w:rsidRPr="00885979">
        <w:rPr>
          <w:sz w:val="26"/>
          <w:szCs w:val="26"/>
        </w:rPr>
        <w:t>47</w:t>
      </w:r>
      <w:r w:rsidRPr="00885979">
        <w:rPr>
          <w:sz w:val="26"/>
          <w:szCs w:val="26"/>
        </w:rPr>
        <w:t xml:space="preserve">,000 тыс. рублей или на </w:t>
      </w:r>
      <w:r w:rsidR="00331C14" w:rsidRPr="00885979">
        <w:rPr>
          <w:sz w:val="26"/>
          <w:szCs w:val="26"/>
        </w:rPr>
        <w:t>16,3%</w:t>
      </w:r>
      <w:r w:rsidR="007A289A" w:rsidRPr="00885979">
        <w:rPr>
          <w:sz w:val="26"/>
          <w:szCs w:val="26"/>
        </w:rPr>
        <w:t>.</w:t>
      </w:r>
      <w:r w:rsidR="0008731C" w:rsidRPr="00885979">
        <w:rPr>
          <w:sz w:val="26"/>
          <w:szCs w:val="26"/>
        </w:rPr>
        <w:t xml:space="preserve"> </w:t>
      </w:r>
    </w:p>
    <w:p w:rsidR="00603CBD" w:rsidRPr="0037307B" w:rsidRDefault="00603CBD" w:rsidP="00603CBD">
      <w:pPr>
        <w:ind w:firstLine="709"/>
        <w:jc w:val="both"/>
        <w:rPr>
          <w:sz w:val="26"/>
          <w:szCs w:val="26"/>
          <w:lang w:val="ru"/>
        </w:rPr>
      </w:pPr>
      <w:r w:rsidRPr="000C72E3">
        <w:rPr>
          <w:sz w:val="26"/>
          <w:szCs w:val="26"/>
          <w:lang w:val="ru"/>
        </w:rPr>
        <w:t xml:space="preserve">По </w:t>
      </w:r>
      <w:r w:rsidR="00D244F1" w:rsidRPr="000C72E3">
        <w:rPr>
          <w:sz w:val="26"/>
          <w:szCs w:val="26"/>
          <w:lang w:val="ru"/>
        </w:rPr>
        <w:t xml:space="preserve">налогу на имущество и </w:t>
      </w:r>
      <w:r w:rsidRPr="000C72E3">
        <w:rPr>
          <w:sz w:val="26"/>
          <w:szCs w:val="26"/>
          <w:lang w:val="ru"/>
        </w:rPr>
        <w:t>земельному налогу</w:t>
      </w:r>
      <w:r w:rsidRPr="000C72E3">
        <w:rPr>
          <w:sz w:val="26"/>
          <w:szCs w:val="26"/>
        </w:rPr>
        <w:t xml:space="preserve"> </w:t>
      </w:r>
      <w:r w:rsidRPr="000C72E3">
        <w:rPr>
          <w:sz w:val="26"/>
          <w:szCs w:val="26"/>
          <w:lang w:val="ru"/>
        </w:rPr>
        <w:t>на земельные участки, расположенные в границах межселенных территорий запланированы нулевые показатели.</w:t>
      </w:r>
    </w:p>
    <w:p w:rsidR="00C352BB" w:rsidRDefault="0008731C" w:rsidP="00C352BB">
      <w:pPr>
        <w:ind w:firstLine="567"/>
        <w:jc w:val="both"/>
        <w:rPr>
          <w:sz w:val="26"/>
          <w:szCs w:val="26"/>
          <w:lang w:val="ru"/>
        </w:rPr>
      </w:pPr>
      <w:r>
        <w:rPr>
          <w:sz w:val="26"/>
          <w:szCs w:val="26"/>
        </w:rPr>
        <w:lastRenderedPageBreak/>
        <w:tab/>
      </w:r>
      <w:r w:rsidR="007A289A">
        <w:rPr>
          <w:sz w:val="26"/>
          <w:szCs w:val="26"/>
        </w:rPr>
        <w:t xml:space="preserve">При </w:t>
      </w:r>
      <w:r w:rsidR="007A289A" w:rsidRPr="00500CDC">
        <w:rPr>
          <w:sz w:val="26"/>
          <w:szCs w:val="26"/>
        </w:rPr>
        <w:t>планир</w:t>
      </w:r>
      <w:r w:rsidR="007A289A">
        <w:rPr>
          <w:sz w:val="26"/>
          <w:szCs w:val="26"/>
        </w:rPr>
        <w:t>овании использован</w:t>
      </w:r>
      <w:r w:rsidR="00603CBD">
        <w:rPr>
          <w:sz w:val="26"/>
          <w:szCs w:val="26"/>
        </w:rPr>
        <w:t xml:space="preserve">ы прогнозные данные </w:t>
      </w:r>
      <w:r w:rsidR="00603CBD">
        <w:rPr>
          <w:sz w:val="26"/>
          <w:szCs w:val="26"/>
          <w:lang w:val="ru"/>
        </w:rPr>
        <w:t>Межрайонной ИФНС №5 по Республике Коми и Прогноза социально-экономического развития МР «Княжпогостский</w:t>
      </w:r>
      <w:r w:rsidR="008B0D9C">
        <w:rPr>
          <w:sz w:val="26"/>
          <w:szCs w:val="26"/>
          <w:lang w:val="ru"/>
        </w:rPr>
        <w:t>»</w:t>
      </w:r>
      <w:r w:rsidR="00603CBD">
        <w:rPr>
          <w:sz w:val="26"/>
          <w:szCs w:val="26"/>
          <w:lang w:val="ru"/>
        </w:rPr>
        <w:t xml:space="preserve"> на 202</w:t>
      </w:r>
      <w:r w:rsidR="00F75421">
        <w:rPr>
          <w:sz w:val="26"/>
          <w:szCs w:val="26"/>
          <w:lang w:val="ru"/>
        </w:rPr>
        <w:t>4</w:t>
      </w:r>
      <w:r w:rsidR="00603CBD">
        <w:rPr>
          <w:sz w:val="26"/>
          <w:szCs w:val="26"/>
          <w:lang w:val="ru"/>
        </w:rPr>
        <w:t xml:space="preserve"> год и на период до 202</w:t>
      </w:r>
      <w:r w:rsidR="00F75421">
        <w:rPr>
          <w:sz w:val="26"/>
          <w:szCs w:val="26"/>
          <w:lang w:val="ru"/>
        </w:rPr>
        <w:t>6</w:t>
      </w:r>
      <w:r w:rsidR="00603CBD">
        <w:rPr>
          <w:sz w:val="26"/>
          <w:szCs w:val="26"/>
          <w:lang w:val="ru"/>
        </w:rPr>
        <w:t xml:space="preserve"> года.</w:t>
      </w:r>
    </w:p>
    <w:p w:rsidR="00C352BB" w:rsidRPr="00320D71" w:rsidRDefault="00C352BB" w:rsidP="00C352BB">
      <w:pPr>
        <w:ind w:firstLine="567"/>
        <w:jc w:val="right"/>
        <w:rPr>
          <w:sz w:val="16"/>
          <w:szCs w:val="16"/>
          <w:lang w:val="ru"/>
        </w:rPr>
      </w:pPr>
      <w:r w:rsidRPr="00C352BB">
        <w:rPr>
          <w:sz w:val="16"/>
          <w:szCs w:val="16"/>
          <w:lang w:val="ru"/>
        </w:rPr>
        <w:t xml:space="preserve"> </w:t>
      </w:r>
      <w:r w:rsidRPr="00320D71">
        <w:rPr>
          <w:sz w:val="16"/>
          <w:szCs w:val="16"/>
          <w:lang w:val="ru"/>
        </w:rPr>
        <w:t>тыс. рублей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1276"/>
        <w:gridCol w:w="1701"/>
        <w:gridCol w:w="1559"/>
        <w:gridCol w:w="1559"/>
      </w:tblGrid>
      <w:tr w:rsidR="00C352BB" w:rsidRPr="00432AD8" w:rsidTr="001405FD">
        <w:trPr>
          <w:trHeight w:val="437"/>
        </w:trPr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ru"/>
              </w:rPr>
            </w:pPr>
            <w:r w:rsidRPr="00432AD8">
              <w:rPr>
                <w:rFonts w:eastAsia="Arial Unicode MS"/>
                <w:sz w:val="16"/>
                <w:szCs w:val="16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rFonts w:eastAsia="Arial Unicode MS"/>
                <w:sz w:val="16"/>
                <w:szCs w:val="16"/>
              </w:rPr>
              <w:t>Ожидаемое исполнение</w:t>
            </w:r>
          </w:p>
          <w:p w:rsidR="00C352BB" w:rsidRPr="00432AD8" w:rsidRDefault="00C352BB" w:rsidP="001405FD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 xml:space="preserve">бюджета </w:t>
            </w:r>
          </w:p>
          <w:p w:rsidR="00C352BB" w:rsidRPr="00432AD8" w:rsidRDefault="00C352BB" w:rsidP="001128F0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за 202</w:t>
            </w:r>
            <w:r w:rsidR="001128F0">
              <w:rPr>
                <w:sz w:val="16"/>
                <w:szCs w:val="16"/>
                <w:lang w:val="ru"/>
              </w:rPr>
              <w:t>3</w:t>
            </w:r>
            <w:r w:rsidRPr="00432AD8">
              <w:rPr>
                <w:sz w:val="16"/>
                <w:szCs w:val="16"/>
                <w:lang w:val="ru"/>
              </w:rPr>
              <w:t xml:space="preserve"> год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128F0">
            <w:pPr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rFonts w:eastAsia="Arial Unicode MS"/>
                <w:sz w:val="16"/>
                <w:szCs w:val="16"/>
              </w:rPr>
              <w:t>Прогноз на  202</w:t>
            </w:r>
            <w:r w:rsidR="001128F0">
              <w:rPr>
                <w:rFonts w:eastAsia="Arial Unicode MS"/>
                <w:sz w:val="16"/>
                <w:szCs w:val="16"/>
              </w:rPr>
              <w:t>4</w:t>
            </w:r>
            <w:r w:rsidRPr="00432AD8">
              <w:rPr>
                <w:rFonts w:eastAsia="Arial Unicode MS"/>
                <w:sz w:val="16"/>
                <w:szCs w:val="16"/>
              </w:rPr>
              <w:t xml:space="preserve"> год </w:t>
            </w:r>
          </w:p>
        </w:tc>
      </w:tr>
      <w:tr w:rsidR="00C352BB" w:rsidRPr="00432AD8" w:rsidTr="001405FD">
        <w:trPr>
          <w:trHeight w:val="437"/>
        </w:trPr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432AD8" w:rsidRDefault="00C352BB" w:rsidP="001405FD">
            <w:pPr>
              <w:rPr>
                <w:rFonts w:ascii="Arial Unicode MS" w:eastAsia="Arial Unicode MS" w:hAnsi="Arial Unicode MS" w:cs="Arial Unicode MS"/>
                <w:sz w:val="16"/>
                <w:szCs w:val="16"/>
                <w:lang w:val="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432AD8" w:rsidRDefault="00C352BB" w:rsidP="001405FD">
            <w:pPr>
              <w:spacing w:line="211" w:lineRule="exact"/>
              <w:ind w:right="280"/>
              <w:jc w:val="right"/>
              <w:rPr>
                <w:sz w:val="16"/>
                <w:szCs w:val="16"/>
                <w:lang w:val="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Отклонение</w:t>
            </w:r>
          </w:p>
          <w:p w:rsidR="00C352BB" w:rsidRPr="00432AD8" w:rsidRDefault="00C352BB" w:rsidP="001405FD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(гр3-гр2)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%</w:t>
            </w:r>
          </w:p>
          <w:p w:rsidR="00C352BB" w:rsidRPr="00432AD8" w:rsidRDefault="00C352BB" w:rsidP="001405FD">
            <w:pPr>
              <w:ind w:left="4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(гр.3/гр.2*100%)</w:t>
            </w:r>
          </w:p>
        </w:tc>
      </w:tr>
      <w:tr w:rsidR="00C352BB" w:rsidRPr="00432AD8" w:rsidTr="001405FD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ind w:left="119"/>
              <w:jc w:val="center"/>
              <w:rPr>
                <w:sz w:val="16"/>
                <w:szCs w:val="16"/>
                <w:lang w:val="ru"/>
              </w:rPr>
            </w:pPr>
            <w:r w:rsidRPr="00432AD8">
              <w:rPr>
                <w:sz w:val="16"/>
                <w:szCs w:val="16"/>
                <w:lang w:val="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2BB" w:rsidRPr="00432AD8" w:rsidRDefault="00C352BB" w:rsidP="001405FD">
            <w:pPr>
              <w:jc w:val="center"/>
              <w:rPr>
                <w:sz w:val="16"/>
                <w:szCs w:val="16"/>
              </w:rPr>
            </w:pPr>
            <w:r w:rsidRPr="00432AD8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432AD8" w:rsidRDefault="00C352BB" w:rsidP="001405FD">
            <w:pPr>
              <w:jc w:val="center"/>
              <w:rPr>
                <w:color w:val="000000"/>
                <w:sz w:val="16"/>
                <w:szCs w:val="16"/>
              </w:rPr>
            </w:pPr>
            <w:r w:rsidRPr="00432AD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432AD8" w:rsidRDefault="00C352BB" w:rsidP="001405FD">
            <w:pPr>
              <w:jc w:val="center"/>
              <w:rPr>
                <w:color w:val="000000"/>
                <w:sz w:val="16"/>
                <w:szCs w:val="16"/>
              </w:rPr>
            </w:pPr>
            <w:r w:rsidRPr="00432AD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2BB" w:rsidRPr="00432AD8" w:rsidRDefault="00C352BB" w:rsidP="001405FD">
            <w:pPr>
              <w:jc w:val="center"/>
              <w:rPr>
                <w:color w:val="000000"/>
                <w:sz w:val="16"/>
                <w:szCs w:val="16"/>
              </w:rPr>
            </w:pPr>
            <w:r w:rsidRPr="00432AD8">
              <w:rPr>
                <w:color w:val="000000"/>
                <w:sz w:val="16"/>
                <w:szCs w:val="16"/>
              </w:rPr>
              <w:t>5</w:t>
            </w:r>
          </w:p>
        </w:tc>
      </w:tr>
      <w:tr w:rsidR="00F75421" w:rsidRPr="00937DF0" w:rsidTr="00AC502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21" w:rsidRPr="00F472AD" w:rsidRDefault="00F75421" w:rsidP="00F75421">
            <w:pPr>
              <w:ind w:left="119"/>
              <w:rPr>
                <w:b/>
                <w:i/>
                <w:sz w:val="16"/>
                <w:szCs w:val="16"/>
                <w:lang w:val="ru"/>
              </w:rPr>
            </w:pPr>
            <w:r w:rsidRPr="00F472AD">
              <w:rPr>
                <w:b/>
                <w:i/>
                <w:sz w:val="16"/>
                <w:szCs w:val="16"/>
                <w:lang w:val="ru"/>
              </w:rPr>
              <w:t>Н</w:t>
            </w:r>
            <w:r>
              <w:rPr>
                <w:b/>
                <w:i/>
                <w:sz w:val="16"/>
                <w:szCs w:val="16"/>
                <w:lang w:val="ru"/>
              </w:rPr>
              <w:t>ен</w:t>
            </w:r>
            <w:r w:rsidRPr="00F472AD">
              <w:rPr>
                <w:b/>
                <w:i/>
                <w:sz w:val="16"/>
                <w:szCs w:val="16"/>
                <w:lang w:val="ru"/>
              </w:rPr>
              <w:t>алоговые доходы,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21" w:rsidRPr="000D5B25" w:rsidRDefault="003B2790" w:rsidP="00F7542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D5B25">
              <w:rPr>
                <w:b/>
                <w:bCs/>
                <w:color w:val="000000"/>
                <w:sz w:val="16"/>
                <w:szCs w:val="16"/>
              </w:rPr>
              <w:t xml:space="preserve">24 462,051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21" w:rsidRPr="000D5B25" w:rsidRDefault="003B2790" w:rsidP="00F7542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D5B25">
              <w:rPr>
                <w:b/>
                <w:bCs/>
                <w:color w:val="000000"/>
                <w:sz w:val="16"/>
                <w:szCs w:val="16"/>
              </w:rPr>
              <w:t>15 407,516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21" w:rsidRPr="000D5B25" w:rsidRDefault="00F75421" w:rsidP="003B279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D5B25">
              <w:rPr>
                <w:b/>
                <w:color w:val="000000"/>
                <w:sz w:val="16"/>
                <w:szCs w:val="16"/>
              </w:rPr>
              <w:t>-</w:t>
            </w:r>
            <w:r w:rsidR="003B2790" w:rsidRPr="000D5B25">
              <w:rPr>
                <w:b/>
                <w:color w:val="000000"/>
                <w:sz w:val="16"/>
                <w:szCs w:val="16"/>
              </w:rPr>
              <w:t>9 054,535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5421" w:rsidRPr="000D5B25" w:rsidRDefault="003B2790" w:rsidP="00F7542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0D5B25">
              <w:rPr>
                <w:b/>
                <w:color w:val="000000"/>
                <w:sz w:val="16"/>
                <w:szCs w:val="16"/>
              </w:rPr>
              <w:t>62,99</w:t>
            </w:r>
          </w:p>
        </w:tc>
      </w:tr>
      <w:tr w:rsidR="008F4C2B" w:rsidRPr="00937DF0" w:rsidTr="00AC502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Pr="00F472AD" w:rsidRDefault="008F4C2B" w:rsidP="001405FD">
            <w:pPr>
              <w:ind w:left="120"/>
              <w:rPr>
                <w:i/>
                <w:iCs/>
                <w:sz w:val="16"/>
                <w:szCs w:val="16"/>
                <w:lang w:val="ru"/>
              </w:rPr>
            </w:pPr>
            <w:r w:rsidRPr="00F472AD">
              <w:rPr>
                <w:i/>
                <w:iCs/>
                <w:sz w:val="16"/>
                <w:szCs w:val="16"/>
                <w:lang w:val="ru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C2B" w:rsidRDefault="008F4C2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3B2790" w:rsidRPr="00937DF0" w:rsidTr="003B2790">
        <w:trPr>
          <w:trHeight w:val="59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C352BB" w:rsidRDefault="003B2790" w:rsidP="003B2790">
            <w:pPr>
              <w:outlineLvl w:val="0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</w:t>
            </w:r>
            <w:r w:rsidRPr="00C352BB">
              <w:rPr>
                <w:bCs/>
                <w:color w:val="000000"/>
                <w:sz w:val="16"/>
                <w:szCs w:val="16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Default="003B2790" w:rsidP="003B27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14 894,107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Default="003B2790" w:rsidP="00E975D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  <w:r w:rsidR="00E975D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356</w:t>
            </w:r>
            <w:r w:rsidR="00E975D5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3B2790" w:rsidRDefault="003B2790" w:rsidP="003B279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B2790">
              <w:rPr>
                <w:color w:val="000000"/>
                <w:sz w:val="16"/>
                <w:szCs w:val="16"/>
              </w:rPr>
              <w:t>-3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3B2790">
              <w:rPr>
                <w:color w:val="000000"/>
                <w:sz w:val="16"/>
                <w:szCs w:val="16"/>
              </w:rPr>
              <w:t>537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B2790">
              <w:rPr>
                <w:color w:val="000000"/>
                <w:sz w:val="16"/>
                <w:szCs w:val="16"/>
              </w:rPr>
              <w:t>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3B2790" w:rsidRDefault="003B2790" w:rsidP="003B279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B2790">
              <w:rPr>
                <w:color w:val="000000"/>
                <w:sz w:val="16"/>
                <w:szCs w:val="16"/>
              </w:rPr>
              <w:t>76,25</w:t>
            </w:r>
          </w:p>
        </w:tc>
      </w:tr>
      <w:tr w:rsidR="003B2790" w:rsidRPr="00937DF0" w:rsidTr="003B279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F472AD" w:rsidRDefault="003B2790" w:rsidP="003B2790">
            <w:pPr>
              <w:outlineLvl w:val="0"/>
              <w:rPr>
                <w:sz w:val="16"/>
                <w:szCs w:val="16"/>
                <w:lang w:val="ru"/>
              </w:rPr>
            </w:pPr>
            <w:r>
              <w:rPr>
                <w:bCs/>
                <w:color w:val="000000"/>
                <w:sz w:val="16"/>
                <w:szCs w:val="16"/>
              </w:rPr>
              <w:t>П</w:t>
            </w:r>
            <w:r w:rsidRPr="00C352BB">
              <w:rPr>
                <w:bCs/>
                <w:color w:val="000000"/>
                <w:sz w:val="16"/>
                <w:szCs w:val="16"/>
              </w:rPr>
              <w:t>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Default="003B2790" w:rsidP="003B27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1 124,690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0D5B25" w:rsidRDefault="000D5B25" w:rsidP="003B2790">
            <w:pPr>
              <w:jc w:val="right"/>
              <w:rPr>
                <w:color w:val="000000"/>
                <w:sz w:val="16"/>
                <w:szCs w:val="16"/>
              </w:rPr>
            </w:pPr>
            <w:r w:rsidRPr="000D5B25">
              <w:rPr>
                <w:bCs/>
                <w:color w:val="000000"/>
                <w:sz w:val="16"/>
                <w:szCs w:val="16"/>
              </w:rPr>
              <w:t>948,098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3B2790" w:rsidRDefault="003B2790" w:rsidP="003B279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B2790">
              <w:rPr>
                <w:color w:val="000000"/>
                <w:sz w:val="16"/>
                <w:szCs w:val="16"/>
              </w:rPr>
              <w:t>-176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B2790">
              <w:rPr>
                <w:color w:val="000000"/>
                <w:sz w:val="16"/>
                <w:szCs w:val="16"/>
              </w:rPr>
              <w:t>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3B2790" w:rsidRDefault="003B2790" w:rsidP="003B279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B2790">
              <w:rPr>
                <w:color w:val="000000"/>
                <w:sz w:val="16"/>
                <w:szCs w:val="16"/>
              </w:rPr>
              <w:t>84,30</w:t>
            </w:r>
          </w:p>
        </w:tc>
      </w:tr>
      <w:tr w:rsidR="003B2790" w:rsidRPr="00937DF0" w:rsidTr="003B279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C352BB" w:rsidRDefault="003B2790" w:rsidP="003B2790">
            <w:pPr>
              <w:outlineLvl w:val="0"/>
              <w:rPr>
                <w:b/>
                <w:i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</w:t>
            </w:r>
            <w:r w:rsidRPr="00C352BB">
              <w:rPr>
                <w:bCs/>
                <w:color w:val="000000"/>
                <w:sz w:val="16"/>
                <w:szCs w:val="16"/>
              </w:rPr>
              <w:t>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Default="003B2790" w:rsidP="003B27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5 261,239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0D5B25" w:rsidRDefault="003B2790" w:rsidP="003B2790">
            <w:pPr>
              <w:jc w:val="right"/>
              <w:rPr>
                <w:color w:val="000000"/>
                <w:sz w:val="16"/>
                <w:szCs w:val="16"/>
              </w:rPr>
            </w:pPr>
            <w:r w:rsidRPr="000D5B25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3B2790" w:rsidRDefault="003B2790" w:rsidP="003B279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B2790">
              <w:rPr>
                <w:color w:val="000000"/>
                <w:sz w:val="16"/>
                <w:szCs w:val="16"/>
              </w:rPr>
              <w:t>-5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3B2790">
              <w:rPr>
                <w:color w:val="000000"/>
                <w:sz w:val="16"/>
                <w:szCs w:val="16"/>
              </w:rPr>
              <w:t>261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B2790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3B2790" w:rsidRDefault="003B2790" w:rsidP="003B279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B27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B2790" w:rsidRPr="00937DF0" w:rsidTr="003B279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937DF0" w:rsidRDefault="003B2790" w:rsidP="003B2790">
            <w:pPr>
              <w:outlineLvl w:val="0"/>
              <w:rPr>
                <w:i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</w:t>
            </w:r>
            <w:r w:rsidRPr="00C352BB">
              <w:rPr>
                <w:bCs/>
                <w:color w:val="000000"/>
                <w:sz w:val="16"/>
                <w:szCs w:val="16"/>
              </w:rPr>
              <w:t xml:space="preserve">оходы от продажи материальных и </w:t>
            </w:r>
            <w:r>
              <w:rPr>
                <w:bCs/>
                <w:color w:val="000000"/>
                <w:sz w:val="16"/>
                <w:szCs w:val="16"/>
              </w:rPr>
              <w:t xml:space="preserve">   </w:t>
            </w:r>
            <w:r w:rsidRPr="00C352BB">
              <w:rPr>
                <w:bCs/>
                <w:color w:val="000000"/>
                <w:sz w:val="16"/>
                <w:szCs w:val="16"/>
              </w:rPr>
              <w:t>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Default="003B2790" w:rsidP="003B27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1 728,224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0D5B25" w:rsidRDefault="003B2790" w:rsidP="000D5B25">
            <w:pPr>
              <w:jc w:val="right"/>
              <w:rPr>
                <w:color w:val="000000"/>
                <w:sz w:val="16"/>
                <w:szCs w:val="16"/>
              </w:rPr>
            </w:pPr>
            <w:r w:rsidRPr="000D5B25">
              <w:rPr>
                <w:bCs/>
                <w:color w:val="000000"/>
                <w:sz w:val="16"/>
                <w:szCs w:val="16"/>
              </w:rPr>
              <w:t>1</w:t>
            </w:r>
            <w:r w:rsidR="00D015D3" w:rsidRPr="000D5B25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0D5B25">
              <w:rPr>
                <w:bCs/>
                <w:color w:val="000000"/>
                <w:sz w:val="16"/>
                <w:szCs w:val="16"/>
              </w:rPr>
              <w:t>310,</w:t>
            </w:r>
            <w:r w:rsidR="000D5B25" w:rsidRPr="000D5B25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3B2790" w:rsidRDefault="003B2790" w:rsidP="003B279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B2790">
              <w:rPr>
                <w:color w:val="000000"/>
                <w:sz w:val="16"/>
                <w:szCs w:val="16"/>
              </w:rPr>
              <w:t>-418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B2790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3B2790" w:rsidRDefault="003B2790" w:rsidP="003B279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B2790">
              <w:rPr>
                <w:color w:val="000000"/>
                <w:sz w:val="16"/>
                <w:szCs w:val="16"/>
              </w:rPr>
              <w:t>75,81</w:t>
            </w:r>
          </w:p>
        </w:tc>
      </w:tr>
      <w:tr w:rsidR="003B2790" w:rsidRPr="00937DF0" w:rsidTr="003B279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F472AD" w:rsidRDefault="003B2790" w:rsidP="003B2790">
            <w:pPr>
              <w:outlineLvl w:val="0"/>
              <w:rPr>
                <w:iCs/>
                <w:sz w:val="16"/>
                <w:szCs w:val="16"/>
                <w:lang w:val="ru"/>
              </w:rPr>
            </w:pPr>
            <w:r>
              <w:rPr>
                <w:bCs/>
                <w:color w:val="000000"/>
                <w:sz w:val="16"/>
                <w:szCs w:val="16"/>
              </w:rPr>
              <w:t>Ш</w:t>
            </w:r>
            <w:r w:rsidRPr="00C352BB">
              <w:rPr>
                <w:bCs/>
                <w:color w:val="000000"/>
                <w:sz w:val="16"/>
                <w:szCs w:val="16"/>
              </w:rPr>
              <w:t>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Default="003B2790" w:rsidP="003B27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1 453,601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Default="003B2790" w:rsidP="003B279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1 792,606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3B2790" w:rsidRDefault="003B2790" w:rsidP="003B279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B2790">
              <w:rPr>
                <w:color w:val="000000"/>
                <w:sz w:val="16"/>
                <w:szCs w:val="16"/>
              </w:rPr>
              <w:t>339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B2790">
              <w:rPr>
                <w:color w:val="000000"/>
                <w:sz w:val="16"/>
                <w:szCs w:val="16"/>
              </w:rPr>
              <w:t>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3B2790" w:rsidRDefault="003B2790" w:rsidP="003B279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B2790">
              <w:rPr>
                <w:color w:val="000000"/>
                <w:sz w:val="16"/>
                <w:szCs w:val="16"/>
              </w:rPr>
              <w:t>123,32</w:t>
            </w:r>
          </w:p>
        </w:tc>
      </w:tr>
      <w:tr w:rsidR="003B2790" w:rsidRPr="00937DF0" w:rsidTr="003B2790">
        <w:trPr>
          <w:trHeight w:val="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Default="003B2790" w:rsidP="003B2790">
            <w:pPr>
              <w:outlineLvl w:val="0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Прочие неналоговые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Default="003B2790" w:rsidP="003B279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0,189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Default="003B2790" w:rsidP="003B279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3B2790" w:rsidRDefault="003B2790" w:rsidP="003B279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B2790">
              <w:rPr>
                <w:color w:val="000000"/>
                <w:sz w:val="16"/>
                <w:szCs w:val="16"/>
              </w:rPr>
              <w:t>-189,00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790" w:rsidRPr="003B2790" w:rsidRDefault="003B2790" w:rsidP="003B2790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3B2790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C352BB" w:rsidRPr="00885979" w:rsidRDefault="00C24FC8" w:rsidP="00C24FC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85979">
        <w:rPr>
          <w:sz w:val="26"/>
          <w:szCs w:val="26"/>
        </w:rPr>
        <w:t xml:space="preserve">Доля неналоговых доходов в общем объеме собственных доходов бюджета составит </w:t>
      </w:r>
      <w:r w:rsidR="00D27E3A" w:rsidRPr="00885979">
        <w:rPr>
          <w:sz w:val="26"/>
          <w:szCs w:val="26"/>
        </w:rPr>
        <w:t>5,1</w:t>
      </w:r>
      <w:r w:rsidRPr="00885979">
        <w:rPr>
          <w:sz w:val="26"/>
          <w:szCs w:val="26"/>
        </w:rPr>
        <w:t xml:space="preserve">%, </w:t>
      </w:r>
      <w:r w:rsidR="00193563" w:rsidRPr="00885979">
        <w:rPr>
          <w:sz w:val="26"/>
          <w:szCs w:val="26"/>
        </w:rPr>
        <w:t>что ниже</w:t>
      </w:r>
      <w:r w:rsidRPr="00885979">
        <w:rPr>
          <w:sz w:val="26"/>
          <w:szCs w:val="26"/>
        </w:rPr>
        <w:t xml:space="preserve"> уровн</w:t>
      </w:r>
      <w:r w:rsidR="00D56C24" w:rsidRPr="00885979">
        <w:rPr>
          <w:sz w:val="26"/>
          <w:szCs w:val="26"/>
        </w:rPr>
        <w:t>я</w:t>
      </w:r>
      <w:r w:rsidRPr="00885979">
        <w:rPr>
          <w:sz w:val="26"/>
          <w:szCs w:val="26"/>
        </w:rPr>
        <w:t xml:space="preserve"> ожидаемой оценки 202</w:t>
      </w:r>
      <w:r w:rsidR="00D27E3A" w:rsidRPr="00885979">
        <w:rPr>
          <w:sz w:val="26"/>
          <w:szCs w:val="26"/>
        </w:rPr>
        <w:t>3</w:t>
      </w:r>
      <w:r w:rsidRPr="00885979">
        <w:rPr>
          <w:sz w:val="26"/>
          <w:szCs w:val="26"/>
        </w:rPr>
        <w:t xml:space="preserve"> года (</w:t>
      </w:r>
      <w:r w:rsidR="00D27E3A" w:rsidRPr="00885979">
        <w:rPr>
          <w:sz w:val="26"/>
          <w:szCs w:val="26"/>
        </w:rPr>
        <w:t>7,4</w:t>
      </w:r>
      <w:r w:rsidRPr="00885979">
        <w:rPr>
          <w:sz w:val="26"/>
          <w:szCs w:val="26"/>
        </w:rPr>
        <w:t xml:space="preserve">%). </w:t>
      </w:r>
    </w:p>
    <w:p w:rsidR="001F296D" w:rsidRDefault="00A8218B" w:rsidP="00A821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5979">
        <w:rPr>
          <w:sz w:val="26"/>
          <w:szCs w:val="26"/>
          <w:lang w:val="ru"/>
        </w:rPr>
        <w:t xml:space="preserve">Объемы поступления </w:t>
      </w:r>
      <w:r w:rsidRPr="00885979">
        <w:rPr>
          <w:b/>
          <w:i/>
          <w:sz w:val="26"/>
          <w:szCs w:val="26"/>
          <w:lang w:val="ru"/>
        </w:rPr>
        <w:t>н</w:t>
      </w:r>
      <w:r w:rsidRPr="00885979">
        <w:rPr>
          <w:b/>
          <w:bCs/>
          <w:i/>
          <w:iCs/>
          <w:sz w:val="26"/>
          <w:szCs w:val="26"/>
          <w:shd w:val="clear" w:color="auto" w:fill="FFFFFF"/>
          <w:lang w:val="ru"/>
        </w:rPr>
        <w:t>еналоговых доходов</w:t>
      </w:r>
      <w:r w:rsidRPr="00885979">
        <w:rPr>
          <w:sz w:val="26"/>
          <w:szCs w:val="26"/>
          <w:lang w:val="ru"/>
        </w:rPr>
        <w:t xml:space="preserve"> заложены в 202</w:t>
      </w:r>
      <w:r w:rsidR="00D27E3A" w:rsidRPr="00885979">
        <w:rPr>
          <w:sz w:val="26"/>
          <w:szCs w:val="26"/>
          <w:lang w:val="ru"/>
        </w:rPr>
        <w:t>4</w:t>
      </w:r>
      <w:r w:rsidRPr="00885979">
        <w:rPr>
          <w:sz w:val="26"/>
          <w:szCs w:val="26"/>
          <w:lang w:val="ru"/>
        </w:rPr>
        <w:t xml:space="preserve"> году относительно уровня 202</w:t>
      </w:r>
      <w:r w:rsidR="00D27E3A" w:rsidRPr="00885979">
        <w:rPr>
          <w:sz w:val="26"/>
          <w:szCs w:val="26"/>
          <w:lang w:val="ru"/>
        </w:rPr>
        <w:t>3</w:t>
      </w:r>
      <w:r w:rsidRPr="00885979">
        <w:rPr>
          <w:sz w:val="26"/>
          <w:szCs w:val="26"/>
          <w:lang w:val="ru"/>
        </w:rPr>
        <w:t xml:space="preserve"> года с уменьшением на </w:t>
      </w:r>
      <w:r w:rsidR="00D27E3A" w:rsidRPr="00885979">
        <w:rPr>
          <w:sz w:val="26"/>
          <w:szCs w:val="26"/>
          <w:lang w:val="ru"/>
        </w:rPr>
        <w:t>37,01</w:t>
      </w:r>
      <w:r w:rsidRPr="00885979">
        <w:rPr>
          <w:sz w:val="26"/>
          <w:szCs w:val="26"/>
          <w:lang w:val="ru"/>
        </w:rPr>
        <w:t>%:</w:t>
      </w:r>
      <w:r w:rsidRPr="00D62045">
        <w:rPr>
          <w:sz w:val="26"/>
          <w:szCs w:val="26"/>
          <w:lang w:val="ru"/>
        </w:rPr>
        <w:t xml:space="preserve"> в абсолютном выражении поступление неналоговых доходов в 20</w:t>
      </w:r>
      <w:r>
        <w:rPr>
          <w:sz w:val="26"/>
          <w:szCs w:val="26"/>
          <w:lang w:val="ru"/>
        </w:rPr>
        <w:t>2</w:t>
      </w:r>
      <w:r w:rsidR="00D27E3A">
        <w:rPr>
          <w:sz w:val="26"/>
          <w:szCs w:val="26"/>
          <w:lang w:val="ru"/>
        </w:rPr>
        <w:t>4</w:t>
      </w:r>
      <w:r w:rsidRPr="00D62045">
        <w:rPr>
          <w:sz w:val="26"/>
          <w:szCs w:val="26"/>
          <w:lang w:val="ru"/>
        </w:rPr>
        <w:t xml:space="preserve"> г</w:t>
      </w:r>
      <w:r>
        <w:rPr>
          <w:sz w:val="26"/>
          <w:szCs w:val="26"/>
          <w:lang w:val="ru"/>
        </w:rPr>
        <w:t>оду</w:t>
      </w:r>
      <w:r w:rsidRPr="00D62045">
        <w:rPr>
          <w:sz w:val="26"/>
          <w:szCs w:val="26"/>
          <w:lang w:val="ru"/>
        </w:rPr>
        <w:t xml:space="preserve"> ожидается в сумме </w:t>
      </w:r>
      <w:r w:rsidR="00E975D5" w:rsidRPr="00E975D5">
        <w:rPr>
          <w:sz w:val="26"/>
          <w:szCs w:val="26"/>
        </w:rPr>
        <w:t>15</w:t>
      </w:r>
      <w:r w:rsidR="00E975D5">
        <w:rPr>
          <w:sz w:val="26"/>
          <w:szCs w:val="26"/>
          <w:lang w:val="en-US"/>
        </w:rPr>
        <w:t> </w:t>
      </w:r>
      <w:r w:rsidR="00E975D5" w:rsidRPr="00E975D5">
        <w:rPr>
          <w:sz w:val="26"/>
          <w:szCs w:val="26"/>
        </w:rPr>
        <w:t>407.516</w:t>
      </w:r>
      <w:r w:rsidRPr="00D62045">
        <w:rPr>
          <w:sz w:val="26"/>
          <w:szCs w:val="26"/>
          <w:lang w:val="ru"/>
        </w:rPr>
        <w:t xml:space="preserve"> тыс. руб</w:t>
      </w:r>
      <w:r>
        <w:rPr>
          <w:sz w:val="26"/>
          <w:szCs w:val="26"/>
          <w:lang w:val="ru"/>
        </w:rPr>
        <w:t>лей. В</w:t>
      </w:r>
      <w:r w:rsidR="001F296D" w:rsidRPr="001F296D">
        <w:rPr>
          <w:sz w:val="26"/>
          <w:szCs w:val="26"/>
        </w:rPr>
        <w:t xml:space="preserve"> 202</w:t>
      </w:r>
      <w:r w:rsidR="00E975D5" w:rsidRPr="00E975D5">
        <w:rPr>
          <w:sz w:val="26"/>
          <w:szCs w:val="26"/>
        </w:rPr>
        <w:t>5</w:t>
      </w:r>
      <w:r w:rsidR="001F296D" w:rsidRPr="001F296D">
        <w:rPr>
          <w:sz w:val="26"/>
          <w:szCs w:val="26"/>
        </w:rPr>
        <w:t xml:space="preserve"> году поступления неналоговых доходов составят </w:t>
      </w:r>
      <w:r w:rsidR="00E975D5" w:rsidRPr="00E975D5">
        <w:rPr>
          <w:sz w:val="26"/>
          <w:szCs w:val="26"/>
        </w:rPr>
        <w:t>15</w:t>
      </w:r>
      <w:r w:rsidR="00E975D5">
        <w:rPr>
          <w:sz w:val="26"/>
          <w:szCs w:val="26"/>
          <w:lang w:val="en-US"/>
        </w:rPr>
        <w:t> </w:t>
      </w:r>
      <w:r w:rsidR="00E975D5" w:rsidRPr="00E975D5">
        <w:rPr>
          <w:sz w:val="26"/>
          <w:szCs w:val="26"/>
        </w:rPr>
        <w:t>001.180</w:t>
      </w:r>
      <w:r w:rsidR="001F296D">
        <w:rPr>
          <w:sz w:val="26"/>
          <w:szCs w:val="26"/>
        </w:rPr>
        <w:t xml:space="preserve"> тыс. рублей, в 202</w:t>
      </w:r>
      <w:r w:rsidR="00E975D5" w:rsidRPr="00E975D5">
        <w:rPr>
          <w:sz w:val="26"/>
          <w:szCs w:val="26"/>
        </w:rPr>
        <w:t>6</w:t>
      </w:r>
      <w:r w:rsidR="001F296D">
        <w:rPr>
          <w:sz w:val="26"/>
          <w:szCs w:val="26"/>
        </w:rPr>
        <w:t xml:space="preserve"> году – </w:t>
      </w:r>
      <w:r w:rsidR="00E975D5" w:rsidRPr="00E975D5">
        <w:rPr>
          <w:sz w:val="26"/>
          <w:szCs w:val="26"/>
        </w:rPr>
        <w:t>14</w:t>
      </w:r>
      <w:r w:rsidR="00E975D5">
        <w:rPr>
          <w:sz w:val="26"/>
          <w:szCs w:val="26"/>
          <w:lang w:val="en-US"/>
        </w:rPr>
        <w:t> </w:t>
      </w:r>
      <w:r w:rsidR="00E975D5" w:rsidRPr="00E975D5">
        <w:rPr>
          <w:sz w:val="26"/>
          <w:szCs w:val="26"/>
        </w:rPr>
        <w:t>719.248</w:t>
      </w:r>
      <w:r w:rsidR="001F296D">
        <w:rPr>
          <w:sz w:val="26"/>
          <w:szCs w:val="26"/>
        </w:rPr>
        <w:t xml:space="preserve"> тыс. рублей</w:t>
      </w:r>
      <w:r w:rsidR="001F296D" w:rsidRPr="001F296D">
        <w:rPr>
          <w:sz w:val="26"/>
          <w:szCs w:val="26"/>
        </w:rPr>
        <w:t xml:space="preserve">. </w:t>
      </w:r>
    </w:p>
    <w:p w:rsidR="001F296D" w:rsidRPr="001F296D" w:rsidRDefault="001F296D" w:rsidP="001F296D">
      <w:pPr>
        <w:autoSpaceDE w:val="0"/>
        <w:autoSpaceDN w:val="0"/>
        <w:adjustRightInd w:val="0"/>
        <w:jc w:val="both"/>
        <w:rPr>
          <w:sz w:val="26"/>
          <w:szCs w:val="26"/>
          <w:lang w:val="ru"/>
        </w:rPr>
      </w:pPr>
      <w:r>
        <w:rPr>
          <w:sz w:val="26"/>
          <w:szCs w:val="26"/>
        </w:rPr>
        <w:tab/>
      </w:r>
      <w:r w:rsidR="00D837A0">
        <w:rPr>
          <w:sz w:val="26"/>
          <w:szCs w:val="26"/>
        </w:rPr>
        <w:t>П</w:t>
      </w:r>
      <w:r w:rsidRPr="001F296D">
        <w:rPr>
          <w:sz w:val="26"/>
          <w:szCs w:val="26"/>
        </w:rPr>
        <w:t>оступления неналоговых доходов в 202</w:t>
      </w:r>
      <w:r w:rsidR="00E975D5" w:rsidRPr="00E975D5">
        <w:rPr>
          <w:sz w:val="26"/>
          <w:szCs w:val="26"/>
        </w:rPr>
        <w:t>4</w:t>
      </w:r>
      <w:r w:rsidRPr="001F296D">
        <w:rPr>
          <w:sz w:val="26"/>
          <w:szCs w:val="26"/>
        </w:rPr>
        <w:t xml:space="preserve"> году планируется</w:t>
      </w:r>
      <w:r>
        <w:rPr>
          <w:sz w:val="26"/>
          <w:szCs w:val="26"/>
        </w:rPr>
        <w:t xml:space="preserve"> </w:t>
      </w:r>
      <w:r w:rsidRPr="001F296D">
        <w:rPr>
          <w:sz w:val="26"/>
          <w:szCs w:val="26"/>
        </w:rPr>
        <w:t xml:space="preserve">формировать в основном за счет </w:t>
      </w:r>
      <w:r w:rsidR="00E975D5" w:rsidRPr="001F296D">
        <w:rPr>
          <w:sz w:val="26"/>
          <w:szCs w:val="26"/>
        </w:rPr>
        <w:t xml:space="preserve">доходов </w:t>
      </w:r>
      <w:r w:rsidR="00E975D5" w:rsidRPr="00EB3185">
        <w:rPr>
          <w:bCs/>
          <w:color w:val="000000"/>
          <w:sz w:val="26"/>
          <w:szCs w:val="26"/>
        </w:rPr>
        <w:t>от использования имущества, находящегося в государственной и муниципальной собственности</w:t>
      </w:r>
      <w:r w:rsidRPr="001F296D">
        <w:rPr>
          <w:sz w:val="26"/>
          <w:szCs w:val="26"/>
        </w:rPr>
        <w:t>. Доля эт</w:t>
      </w:r>
      <w:r w:rsidR="00E975D5">
        <w:rPr>
          <w:sz w:val="26"/>
          <w:szCs w:val="26"/>
        </w:rPr>
        <w:t>ого</w:t>
      </w:r>
      <w:r w:rsidRPr="001F296D">
        <w:rPr>
          <w:sz w:val="26"/>
          <w:szCs w:val="26"/>
        </w:rPr>
        <w:t xml:space="preserve"> доходн</w:t>
      </w:r>
      <w:r w:rsidR="00E975D5">
        <w:rPr>
          <w:sz w:val="26"/>
          <w:szCs w:val="26"/>
        </w:rPr>
        <w:t>ого</w:t>
      </w:r>
      <w:r w:rsidRPr="001F296D">
        <w:rPr>
          <w:sz w:val="26"/>
          <w:szCs w:val="26"/>
        </w:rPr>
        <w:t xml:space="preserve"> источник</w:t>
      </w:r>
      <w:r w:rsidR="00E975D5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1F296D">
        <w:rPr>
          <w:sz w:val="26"/>
          <w:szCs w:val="26"/>
        </w:rPr>
        <w:t xml:space="preserve">составляет </w:t>
      </w:r>
      <w:r w:rsidR="00E975D5">
        <w:rPr>
          <w:sz w:val="26"/>
          <w:szCs w:val="26"/>
        </w:rPr>
        <w:t>73,7</w:t>
      </w:r>
      <w:r w:rsidR="00EB3185">
        <w:rPr>
          <w:sz w:val="26"/>
          <w:szCs w:val="26"/>
        </w:rPr>
        <w:t>%</w:t>
      </w:r>
      <w:r w:rsidRPr="001F296D">
        <w:rPr>
          <w:sz w:val="26"/>
          <w:szCs w:val="26"/>
        </w:rPr>
        <w:t xml:space="preserve"> от общего объема прогнозируемых неналоговых доходов</w:t>
      </w:r>
      <w:r>
        <w:rPr>
          <w:rFonts w:ascii="Arial" w:hAnsi="Arial" w:cs="Arial"/>
          <w:sz w:val="20"/>
          <w:szCs w:val="20"/>
        </w:rPr>
        <w:t>.</w:t>
      </w:r>
    </w:p>
    <w:p w:rsidR="00434282" w:rsidRPr="00D62045" w:rsidRDefault="00434282" w:rsidP="003E1A48">
      <w:pPr>
        <w:ind w:firstLine="709"/>
        <w:jc w:val="both"/>
        <w:rPr>
          <w:sz w:val="26"/>
          <w:szCs w:val="26"/>
          <w:lang w:val="ru"/>
        </w:rPr>
      </w:pPr>
      <w:r w:rsidRPr="00D62045">
        <w:rPr>
          <w:sz w:val="26"/>
          <w:szCs w:val="26"/>
          <w:lang w:val="ru"/>
        </w:rPr>
        <w:t>У</w:t>
      </w:r>
      <w:r w:rsidR="00324AB9" w:rsidRPr="00D62045">
        <w:rPr>
          <w:sz w:val="26"/>
          <w:szCs w:val="26"/>
          <w:lang w:val="ru"/>
        </w:rPr>
        <w:t>м</w:t>
      </w:r>
      <w:r w:rsidRPr="00D62045">
        <w:rPr>
          <w:sz w:val="26"/>
          <w:szCs w:val="26"/>
          <w:lang w:val="ru"/>
        </w:rPr>
        <w:t>е</w:t>
      </w:r>
      <w:r w:rsidR="00324AB9" w:rsidRPr="00D62045">
        <w:rPr>
          <w:sz w:val="26"/>
          <w:szCs w:val="26"/>
          <w:lang w:val="ru"/>
        </w:rPr>
        <w:t>ньш</w:t>
      </w:r>
      <w:r w:rsidRPr="00D62045">
        <w:rPr>
          <w:sz w:val="26"/>
          <w:szCs w:val="26"/>
          <w:lang w:val="ru"/>
        </w:rPr>
        <w:t xml:space="preserve">ение неналоговых доходов </w:t>
      </w:r>
      <w:r w:rsidR="00624EC5">
        <w:rPr>
          <w:sz w:val="26"/>
          <w:szCs w:val="26"/>
          <w:lang w:val="ru"/>
        </w:rPr>
        <w:t>бюджета на 202</w:t>
      </w:r>
      <w:r w:rsidR="00E975D5">
        <w:rPr>
          <w:sz w:val="26"/>
          <w:szCs w:val="26"/>
          <w:lang w:val="ru"/>
        </w:rPr>
        <w:t>4</w:t>
      </w:r>
      <w:r w:rsidR="00624EC5">
        <w:rPr>
          <w:sz w:val="26"/>
          <w:szCs w:val="26"/>
          <w:lang w:val="ru"/>
        </w:rPr>
        <w:t xml:space="preserve"> год </w:t>
      </w:r>
      <w:r w:rsidR="003E1A48" w:rsidRPr="00D62045">
        <w:rPr>
          <w:sz w:val="26"/>
          <w:szCs w:val="26"/>
          <w:lang w:val="ru"/>
        </w:rPr>
        <w:t>спрогнозировано по доход</w:t>
      </w:r>
      <w:r w:rsidR="00D837A0">
        <w:rPr>
          <w:sz w:val="26"/>
          <w:szCs w:val="26"/>
          <w:lang w:val="ru"/>
        </w:rPr>
        <w:t>ам</w:t>
      </w:r>
      <w:r w:rsidRPr="00D62045">
        <w:rPr>
          <w:sz w:val="26"/>
          <w:szCs w:val="26"/>
          <w:lang w:val="ru"/>
        </w:rPr>
        <w:t>:</w:t>
      </w:r>
    </w:p>
    <w:p w:rsidR="0004030D" w:rsidRPr="007C0538" w:rsidRDefault="00434282" w:rsidP="00861D79">
      <w:pPr>
        <w:tabs>
          <w:tab w:val="left" w:pos="567"/>
          <w:tab w:val="left" w:pos="709"/>
        </w:tabs>
        <w:ind w:firstLine="544"/>
        <w:contextualSpacing/>
        <w:jc w:val="both"/>
        <w:rPr>
          <w:sz w:val="26"/>
          <w:szCs w:val="26"/>
          <w:lang w:val="ru"/>
        </w:rPr>
      </w:pPr>
      <w:r w:rsidRPr="00D62045">
        <w:rPr>
          <w:sz w:val="26"/>
          <w:szCs w:val="26"/>
          <w:lang w:val="ru"/>
        </w:rPr>
        <w:t>-</w:t>
      </w:r>
      <w:r w:rsidR="003E1A48" w:rsidRPr="00D62045">
        <w:rPr>
          <w:sz w:val="26"/>
          <w:szCs w:val="26"/>
          <w:lang w:val="ru"/>
        </w:rPr>
        <w:t xml:space="preserve"> от использования имущества</w:t>
      </w:r>
      <w:r w:rsidR="00D32B98" w:rsidRPr="00D62045">
        <w:rPr>
          <w:sz w:val="26"/>
          <w:szCs w:val="26"/>
          <w:lang w:val="ru"/>
        </w:rPr>
        <w:t>, находящегося в государственной и муниципальной собственности</w:t>
      </w:r>
      <w:r w:rsidR="003E1A48" w:rsidRPr="00D62045">
        <w:rPr>
          <w:sz w:val="26"/>
          <w:szCs w:val="26"/>
          <w:lang w:val="ru"/>
        </w:rPr>
        <w:t xml:space="preserve">: ожидаемое поступление </w:t>
      </w:r>
      <w:r w:rsidR="00DC1BA3" w:rsidRPr="00D62045">
        <w:rPr>
          <w:sz w:val="26"/>
          <w:szCs w:val="26"/>
          <w:lang w:val="ru"/>
        </w:rPr>
        <w:t xml:space="preserve">в </w:t>
      </w:r>
      <w:r w:rsidR="003E1A48" w:rsidRPr="00D62045">
        <w:rPr>
          <w:sz w:val="26"/>
          <w:szCs w:val="26"/>
          <w:lang w:val="ru"/>
        </w:rPr>
        <w:t>20</w:t>
      </w:r>
      <w:r w:rsidR="00A8218B">
        <w:rPr>
          <w:sz w:val="26"/>
          <w:szCs w:val="26"/>
          <w:lang w:val="ru"/>
        </w:rPr>
        <w:t>2</w:t>
      </w:r>
      <w:r w:rsidR="00D837A0">
        <w:rPr>
          <w:sz w:val="26"/>
          <w:szCs w:val="26"/>
          <w:lang w:val="ru"/>
        </w:rPr>
        <w:t>3</w:t>
      </w:r>
      <w:r w:rsidR="003E1A48" w:rsidRPr="00D62045">
        <w:rPr>
          <w:sz w:val="26"/>
          <w:szCs w:val="26"/>
          <w:lang w:val="ru"/>
        </w:rPr>
        <w:t xml:space="preserve"> г</w:t>
      </w:r>
      <w:r w:rsidR="00A8218B">
        <w:rPr>
          <w:sz w:val="26"/>
          <w:szCs w:val="26"/>
          <w:lang w:val="ru"/>
        </w:rPr>
        <w:t>оду</w:t>
      </w:r>
      <w:r w:rsidR="003E1A48" w:rsidRPr="00D62045">
        <w:rPr>
          <w:sz w:val="26"/>
          <w:szCs w:val="26"/>
          <w:lang w:val="ru"/>
        </w:rPr>
        <w:t xml:space="preserve"> – </w:t>
      </w:r>
      <w:r w:rsidR="00547840">
        <w:rPr>
          <w:sz w:val="26"/>
          <w:szCs w:val="26"/>
          <w:lang w:val="ru"/>
        </w:rPr>
        <w:t>14 894,107</w:t>
      </w:r>
      <w:r w:rsidR="00566CF2">
        <w:rPr>
          <w:sz w:val="26"/>
          <w:szCs w:val="26"/>
          <w:lang w:val="ru"/>
        </w:rPr>
        <w:t xml:space="preserve"> </w:t>
      </w:r>
      <w:r w:rsidR="003E1A48" w:rsidRPr="00D62045">
        <w:rPr>
          <w:sz w:val="26"/>
          <w:szCs w:val="26"/>
          <w:lang w:val="ru"/>
        </w:rPr>
        <w:t>тыс. руб</w:t>
      </w:r>
      <w:r w:rsidR="00566CF2">
        <w:rPr>
          <w:sz w:val="26"/>
          <w:szCs w:val="26"/>
          <w:lang w:val="ru"/>
        </w:rPr>
        <w:t>лей</w:t>
      </w:r>
      <w:r w:rsidR="003E1A48" w:rsidRPr="00D62045">
        <w:rPr>
          <w:sz w:val="26"/>
          <w:szCs w:val="26"/>
          <w:lang w:val="ru"/>
        </w:rPr>
        <w:t xml:space="preserve">, планируемое поступление </w:t>
      </w:r>
      <w:r w:rsidR="00DC1BA3" w:rsidRPr="00D62045">
        <w:rPr>
          <w:sz w:val="26"/>
          <w:szCs w:val="26"/>
          <w:lang w:val="ru"/>
        </w:rPr>
        <w:t xml:space="preserve">в </w:t>
      </w:r>
      <w:r w:rsidR="003E1A48" w:rsidRPr="00D62045">
        <w:rPr>
          <w:sz w:val="26"/>
          <w:szCs w:val="26"/>
          <w:lang w:val="ru"/>
        </w:rPr>
        <w:t>20</w:t>
      </w:r>
      <w:r w:rsidR="00566CF2">
        <w:rPr>
          <w:sz w:val="26"/>
          <w:szCs w:val="26"/>
          <w:lang w:val="ru"/>
        </w:rPr>
        <w:t>2</w:t>
      </w:r>
      <w:r w:rsidR="00D837A0">
        <w:rPr>
          <w:sz w:val="26"/>
          <w:szCs w:val="26"/>
          <w:lang w:val="ru"/>
        </w:rPr>
        <w:t>4</w:t>
      </w:r>
      <w:r w:rsidR="000A7996">
        <w:rPr>
          <w:sz w:val="26"/>
          <w:szCs w:val="26"/>
          <w:lang w:val="ru"/>
        </w:rPr>
        <w:t xml:space="preserve"> </w:t>
      </w:r>
      <w:r w:rsidR="00F26CAD" w:rsidRPr="00D62045">
        <w:rPr>
          <w:sz w:val="26"/>
          <w:szCs w:val="26"/>
          <w:lang w:val="ru"/>
        </w:rPr>
        <w:t>г</w:t>
      </w:r>
      <w:r w:rsidR="000A7996">
        <w:rPr>
          <w:sz w:val="26"/>
          <w:szCs w:val="26"/>
          <w:lang w:val="ru"/>
        </w:rPr>
        <w:t>оду</w:t>
      </w:r>
      <w:r w:rsidR="00F26CAD" w:rsidRPr="00D62045">
        <w:rPr>
          <w:sz w:val="26"/>
          <w:szCs w:val="26"/>
          <w:lang w:val="ru"/>
        </w:rPr>
        <w:t xml:space="preserve"> – </w:t>
      </w:r>
      <w:r w:rsidR="00547840">
        <w:rPr>
          <w:sz w:val="26"/>
          <w:szCs w:val="26"/>
          <w:lang w:val="ru"/>
        </w:rPr>
        <w:t>11 356,712</w:t>
      </w:r>
      <w:r w:rsidR="00F26CAD" w:rsidRPr="00D62045">
        <w:rPr>
          <w:sz w:val="26"/>
          <w:szCs w:val="26"/>
          <w:lang w:val="ru"/>
        </w:rPr>
        <w:t xml:space="preserve"> тыс. руб</w:t>
      </w:r>
      <w:r w:rsidR="000A7996">
        <w:rPr>
          <w:sz w:val="26"/>
          <w:szCs w:val="26"/>
          <w:lang w:val="ru"/>
        </w:rPr>
        <w:t>лей</w:t>
      </w:r>
      <w:r w:rsidR="00F26CAD" w:rsidRPr="00D62045">
        <w:rPr>
          <w:sz w:val="26"/>
          <w:szCs w:val="26"/>
          <w:lang w:val="ru"/>
        </w:rPr>
        <w:t xml:space="preserve">, в </w:t>
      </w:r>
      <w:r w:rsidR="00A01689">
        <w:rPr>
          <w:sz w:val="26"/>
          <w:szCs w:val="26"/>
          <w:lang w:val="ru"/>
        </w:rPr>
        <w:t>202</w:t>
      </w:r>
      <w:r w:rsidR="00547840">
        <w:rPr>
          <w:sz w:val="26"/>
          <w:szCs w:val="26"/>
          <w:lang w:val="ru"/>
        </w:rPr>
        <w:t>5</w:t>
      </w:r>
      <w:r w:rsidR="000A7996">
        <w:rPr>
          <w:sz w:val="26"/>
          <w:szCs w:val="26"/>
          <w:lang w:val="ru"/>
        </w:rPr>
        <w:t xml:space="preserve"> </w:t>
      </w:r>
      <w:r w:rsidR="00324AB9" w:rsidRPr="00D62045">
        <w:rPr>
          <w:sz w:val="26"/>
          <w:szCs w:val="26"/>
          <w:lang w:val="ru"/>
        </w:rPr>
        <w:t>г</w:t>
      </w:r>
      <w:r w:rsidR="000A7996">
        <w:rPr>
          <w:sz w:val="26"/>
          <w:szCs w:val="26"/>
          <w:lang w:val="ru"/>
        </w:rPr>
        <w:t>оду –</w:t>
      </w:r>
      <w:r w:rsidR="00F26CAD" w:rsidRPr="00D62045">
        <w:rPr>
          <w:sz w:val="26"/>
          <w:szCs w:val="26"/>
          <w:lang w:val="ru"/>
        </w:rPr>
        <w:t xml:space="preserve"> </w:t>
      </w:r>
      <w:r w:rsidR="00547840">
        <w:rPr>
          <w:sz w:val="26"/>
          <w:szCs w:val="26"/>
          <w:lang w:val="ru"/>
        </w:rPr>
        <w:t>11 226,712</w:t>
      </w:r>
      <w:r w:rsidR="007C0538">
        <w:rPr>
          <w:sz w:val="26"/>
          <w:szCs w:val="26"/>
          <w:lang w:val="ru"/>
        </w:rPr>
        <w:t xml:space="preserve"> тыс. руб</w:t>
      </w:r>
      <w:r w:rsidR="000A7996">
        <w:rPr>
          <w:sz w:val="26"/>
          <w:szCs w:val="26"/>
          <w:lang w:val="ru"/>
        </w:rPr>
        <w:t>лей</w:t>
      </w:r>
      <w:r w:rsidR="00547840">
        <w:rPr>
          <w:sz w:val="26"/>
          <w:szCs w:val="26"/>
          <w:lang w:val="ru"/>
        </w:rPr>
        <w:t xml:space="preserve">, в 2026 году – 11 216,712 тыс. </w:t>
      </w:r>
      <w:r w:rsidR="00400365">
        <w:rPr>
          <w:sz w:val="26"/>
          <w:szCs w:val="26"/>
          <w:lang w:val="ru"/>
        </w:rPr>
        <w:t>рублей</w:t>
      </w:r>
      <w:r w:rsidR="00547840">
        <w:rPr>
          <w:sz w:val="26"/>
          <w:szCs w:val="26"/>
          <w:lang w:val="ru"/>
        </w:rPr>
        <w:t xml:space="preserve"> </w:t>
      </w:r>
      <w:r w:rsidR="007C0538" w:rsidRPr="00624EC5">
        <w:rPr>
          <w:sz w:val="26"/>
          <w:szCs w:val="26"/>
          <w:lang w:val="ru"/>
        </w:rPr>
        <w:t>П</w:t>
      </w:r>
      <w:r w:rsidR="005A7443" w:rsidRPr="00624EC5">
        <w:rPr>
          <w:sz w:val="26"/>
          <w:szCs w:val="26"/>
          <w:lang w:val="ru"/>
        </w:rPr>
        <w:t>рогноз составлен по фактически заключенным договорам</w:t>
      </w:r>
      <w:r w:rsidR="0004030D" w:rsidRPr="00624EC5">
        <w:rPr>
          <w:sz w:val="26"/>
          <w:szCs w:val="26"/>
          <w:lang w:val="ru"/>
        </w:rPr>
        <w:t>, что подтверждается представленными расчетами с</w:t>
      </w:r>
      <w:r w:rsidR="0004030D" w:rsidRPr="00624EC5">
        <w:rPr>
          <w:color w:val="000000"/>
          <w:sz w:val="26"/>
          <w:szCs w:val="26"/>
        </w:rPr>
        <w:t xml:space="preserve"> прогнозируемыми суммами.</w:t>
      </w:r>
      <w:r w:rsidR="0004030D" w:rsidRPr="007C0538">
        <w:rPr>
          <w:sz w:val="26"/>
          <w:szCs w:val="26"/>
          <w:lang w:val="ru"/>
        </w:rPr>
        <w:t xml:space="preserve">  </w:t>
      </w:r>
    </w:p>
    <w:p w:rsidR="00DB1DF8" w:rsidRDefault="00D32B98" w:rsidP="00DB1DF8">
      <w:pPr>
        <w:ind w:firstLine="544"/>
        <w:contextualSpacing/>
        <w:jc w:val="both"/>
        <w:rPr>
          <w:sz w:val="26"/>
          <w:szCs w:val="26"/>
          <w:lang w:val="ru"/>
        </w:rPr>
      </w:pPr>
      <w:r w:rsidRPr="00D62045">
        <w:rPr>
          <w:sz w:val="26"/>
          <w:szCs w:val="26"/>
          <w:lang w:val="ru"/>
        </w:rPr>
        <w:t xml:space="preserve">- от продажи материальных и нематериальных активов: ожидаемое поступление </w:t>
      </w:r>
      <w:r w:rsidR="00DC1BA3" w:rsidRPr="00D62045">
        <w:rPr>
          <w:sz w:val="26"/>
          <w:szCs w:val="26"/>
          <w:lang w:val="ru"/>
        </w:rPr>
        <w:t xml:space="preserve">в </w:t>
      </w:r>
      <w:r w:rsidRPr="00D62045">
        <w:rPr>
          <w:sz w:val="26"/>
          <w:szCs w:val="26"/>
          <w:lang w:val="ru"/>
        </w:rPr>
        <w:t>20</w:t>
      </w:r>
      <w:r w:rsidR="00624EC5">
        <w:rPr>
          <w:sz w:val="26"/>
          <w:szCs w:val="26"/>
          <w:lang w:val="ru"/>
        </w:rPr>
        <w:t>2</w:t>
      </w:r>
      <w:r w:rsidR="00E963CF">
        <w:rPr>
          <w:sz w:val="26"/>
          <w:szCs w:val="26"/>
          <w:lang w:val="ru"/>
        </w:rPr>
        <w:t>3</w:t>
      </w:r>
      <w:r w:rsidRPr="00D62045">
        <w:rPr>
          <w:sz w:val="26"/>
          <w:szCs w:val="26"/>
          <w:lang w:val="ru"/>
        </w:rPr>
        <w:t xml:space="preserve"> г</w:t>
      </w:r>
      <w:r w:rsidR="00547840">
        <w:rPr>
          <w:sz w:val="26"/>
          <w:szCs w:val="26"/>
          <w:lang w:val="ru"/>
        </w:rPr>
        <w:t>оду</w:t>
      </w:r>
      <w:r w:rsidRPr="00D62045">
        <w:rPr>
          <w:sz w:val="26"/>
          <w:szCs w:val="26"/>
          <w:lang w:val="ru"/>
        </w:rPr>
        <w:t xml:space="preserve"> – </w:t>
      </w:r>
      <w:r w:rsidR="00547840">
        <w:rPr>
          <w:sz w:val="26"/>
          <w:szCs w:val="26"/>
          <w:lang w:val="ru"/>
        </w:rPr>
        <w:t>1 728,224</w:t>
      </w:r>
      <w:r w:rsidRPr="00D62045">
        <w:rPr>
          <w:sz w:val="26"/>
          <w:szCs w:val="26"/>
          <w:lang w:val="ru"/>
        </w:rPr>
        <w:t xml:space="preserve"> тыс. руб</w:t>
      </w:r>
      <w:r w:rsidR="00A56F6C">
        <w:rPr>
          <w:sz w:val="26"/>
          <w:szCs w:val="26"/>
          <w:lang w:val="ru"/>
        </w:rPr>
        <w:t>лей</w:t>
      </w:r>
      <w:r w:rsidRPr="00D62045">
        <w:rPr>
          <w:sz w:val="26"/>
          <w:szCs w:val="26"/>
          <w:lang w:val="ru"/>
        </w:rPr>
        <w:t xml:space="preserve">, планируемое поступление </w:t>
      </w:r>
      <w:r w:rsidR="00DC1BA3" w:rsidRPr="00D62045">
        <w:rPr>
          <w:sz w:val="26"/>
          <w:szCs w:val="26"/>
          <w:lang w:val="ru"/>
        </w:rPr>
        <w:t xml:space="preserve">в </w:t>
      </w:r>
      <w:r w:rsidRPr="00D62045">
        <w:rPr>
          <w:sz w:val="26"/>
          <w:szCs w:val="26"/>
          <w:lang w:val="ru"/>
        </w:rPr>
        <w:t>20</w:t>
      </w:r>
      <w:r w:rsidR="00A56F6C">
        <w:rPr>
          <w:sz w:val="26"/>
          <w:szCs w:val="26"/>
          <w:lang w:val="ru"/>
        </w:rPr>
        <w:t>2</w:t>
      </w:r>
      <w:r w:rsidR="00E963CF">
        <w:rPr>
          <w:sz w:val="26"/>
          <w:szCs w:val="26"/>
          <w:lang w:val="ru"/>
        </w:rPr>
        <w:t>4</w:t>
      </w:r>
      <w:r w:rsidR="00A56F6C">
        <w:rPr>
          <w:sz w:val="26"/>
          <w:szCs w:val="26"/>
          <w:lang w:val="ru"/>
        </w:rPr>
        <w:t xml:space="preserve"> году </w:t>
      </w:r>
      <w:r w:rsidR="00615C09">
        <w:rPr>
          <w:sz w:val="26"/>
          <w:szCs w:val="26"/>
          <w:lang w:val="ru"/>
        </w:rPr>
        <w:t xml:space="preserve">– </w:t>
      </w:r>
      <w:r w:rsidR="00547840">
        <w:rPr>
          <w:sz w:val="26"/>
          <w:szCs w:val="26"/>
          <w:lang w:val="ru"/>
        </w:rPr>
        <w:t>1 310,000</w:t>
      </w:r>
      <w:r w:rsidR="00A56F6C">
        <w:rPr>
          <w:sz w:val="26"/>
          <w:szCs w:val="26"/>
          <w:lang w:val="ru"/>
        </w:rPr>
        <w:t xml:space="preserve"> </w:t>
      </w:r>
      <w:r w:rsidR="00615C09">
        <w:rPr>
          <w:sz w:val="26"/>
          <w:szCs w:val="26"/>
          <w:lang w:val="ru"/>
        </w:rPr>
        <w:t>тыс. руб</w:t>
      </w:r>
      <w:r w:rsidR="00A56F6C">
        <w:rPr>
          <w:sz w:val="26"/>
          <w:szCs w:val="26"/>
          <w:lang w:val="ru"/>
        </w:rPr>
        <w:t>лей</w:t>
      </w:r>
      <w:r w:rsidR="00615C09">
        <w:rPr>
          <w:sz w:val="26"/>
          <w:szCs w:val="26"/>
          <w:lang w:val="ru"/>
        </w:rPr>
        <w:t xml:space="preserve">, в </w:t>
      </w:r>
      <w:r w:rsidR="00D62045" w:rsidRPr="00D62045">
        <w:rPr>
          <w:sz w:val="26"/>
          <w:szCs w:val="26"/>
          <w:lang w:val="ru"/>
        </w:rPr>
        <w:t>202</w:t>
      </w:r>
      <w:r w:rsidR="00E963CF">
        <w:rPr>
          <w:sz w:val="26"/>
          <w:szCs w:val="26"/>
          <w:lang w:val="ru"/>
        </w:rPr>
        <w:t>5</w:t>
      </w:r>
      <w:r w:rsidR="00A56F6C">
        <w:rPr>
          <w:sz w:val="26"/>
          <w:szCs w:val="26"/>
          <w:lang w:val="ru"/>
        </w:rPr>
        <w:t xml:space="preserve"> году</w:t>
      </w:r>
      <w:r w:rsidRPr="00D62045">
        <w:rPr>
          <w:sz w:val="26"/>
          <w:szCs w:val="26"/>
          <w:lang w:val="ru"/>
        </w:rPr>
        <w:t xml:space="preserve"> – </w:t>
      </w:r>
      <w:r w:rsidR="00547840">
        <w:rPr>
          <w:sz w:val="26"/>
          <w:szCs w:val="26"/>
          <w:lang w:val="ru"/>
        </w:rPr>
        <w:t>1 060,100</w:t>
      </w:r>
      <w:r w:rsidR="001818B8" w:rsidRPr="00535B04">
        <w:rPr>
          <w:sz w:val="26"/>
          <w:szCs w:val="26"/>
          <w:lang w:val="ru"/>
        </w:rPr>
        <w:t xml:space="preserve"> </w:t>
      </w:r>
      <w:r w:rsidRPr="00535B04">
        <w:rPr>
          <w:sz w:val="26"/>
          <w:szCs w:val="26"/>
          <w:lang w:val="ru"/>
        </w:rPr>
        <w:t xml:space="preserve">тыс. </w:t>
      </w:r>
      <w:r w:rsidR="00400365">
        <w:rPr>
          <w:sz w:val="26"/>
          <w:szCs w:val="26"/>
          <w:lang w:val="ru"/>
        </w:rPr>
        <w:t>рублей</w:t>
      </w:r>
      <w:r w:rsidR="00547840">
        <w:rPr>
          <w:sz w:val="26"/>
          <w:szCs w:val="26"/>
          <w:lang w:val="ru"/>
        </w:rPr>
        <w:t>, в 2026 году – 775,000 тыс. руб</w:t>
      </w:r>
      <w:r w:rsidR="00A56F6C">
        <w:rPr>
          <w:sz w:val="26"/>
          <w:szCs w:val="26"/>
          <w:lang w:val="ru"/>
        </w:rPr>
        <w:t>лей.</w:t>
      </w:r>
      <w:r w:rsidR="00DB1DF8" w:rsidRPr="00535B04">
        <w:rPr>
          <w:sz w:val="26"/>
          <w:szCs w:val="26"/>
          <w:lang w:val="ru"/>
        </w:rPr>
        <w:t xml:space="preserve">  </w:t>
      </w:r>
    </w:p>
    <w:p w:rsidR="0004030D" w:rsidRDefault="001818B8" w:rsidP="001943BE">
      <w:pPr>
        <w:ind w:firstLine="544"/>
        <w:contextualSpacing/>
        <w:jc w:val="both"/>
        <w:rPr>
          <w:sz w:val="26"/>
          <w:szCs w:val="26"/>
          <w:lang w:val="ru"/>
        </w:rPr>
      </w:pPr>
      <w:r w:rsidRPr="00535B04">
        <w:rPr>
          <w:sz w:val="26"/>
          <w:szCs w:val="26"/>
          <w:lang w:val="ru"/>
        </w:rPr>
        <w:t>- штрафы,</w:t>
      </w:r>
      <w:r w:rsidRPr="00D62045">
        <w:rPr>
          <w:sz w:val="26"/>
          <w:szCs w:val="26"/>
          <w:lang w:val="ru"/>
        </w:rPr>
        <w:t xml:space="preserve"> санкции, возмещение ущерба: о</w:t>
      </w:r>
      <w:r w:rsidRPr="00E46C2E">
        <w:rPr>
          <w:sz w:val="26"/>
          <w:szCs w:val="26"/>
          <w:lang w:val="ru"/>
        </w:rPr>
        <w:t>жи</w:t>
      </w:r>
      <w:r w:rsidR="001943BE" w:rsidRPr="00E46C2E">
        <w:rPr>
          <w:sz w:val="26"/>
          <w:szCs w:val="26"/>
          <w:lang w:val="ru"/>
        </w:rPr>
        <w:t>даемое поступление в 20</w:t>
      </w:r>
      <w:r w:rsidR="00731992">
        <w:rPr>
          <w:sz w:val="26"/>
          <w:szCs w:val="26"/>
          <w:lang w:val="ru"/>
        </w:rPr>
        <w:t>2</w:t>
      </w:r>
      <w:r w:rsidR="00E963CF">
        <w:rPr>
          <w:sz w:val="26"/>
          <w:szCs w:val="26"/>
          <w:lang w:val="ru"/>
        </w:rPr>
        <w:t>3</w:t>
      </w:r>
      <w:r w:rsidR="001943BE" w:rsidRPr="00E46C2E">
        <w:rPr>
          <w:sz w:val="26"/>
          <w:szCs w:val="26"/>
          <w:lang w:val="ru"/>
        </w:rPr>
        <w:t xml:space="preserve"> г</w:t>
      </w:r>
      <w:r w:rsidR="00731992">
        <w:rPr>
          <w:sz w:val="26"/>
          <w:szCs w:val="26"/>
          <w:lang w:val="ru"/>
        </w:rPr>
        <w:t>оду</w:t>
      </w:r>
      <w:r w:rsidR="00547840">
        <w:rPr>
          <w:sz w:val="26"/>
          <w:szCs w:val="26"/>
          <w:lang w:val="ru"/>
        </w:rPr>
        <w:t xml:space="preserve"> – 1 453,601 тыс. рублей, </w:t>
      </w:r>
      <w:r w:rsidRPr="00E46C2E">
        <w:rPr>
          <w:sz w:val="26"/>
          <w:szCs w:val="26"/>
          <w:lang w:val="ru"/>
        </w:rPr>
        <w:t xml:space="preserve">планируемое поступление </w:t>
      </w:r>
      <w:r w:rsidR="001943BE" w:rsidRPr="00E46C2E">
        <w:rPr>
          <w:sz w:val="26"/>
          <w:szCs w:val="26"/>
          <w:lang w:val="ru"/>
        </w:rPr>
        <w:t xml:space="preserve">в </w:t>
      </w:r>
      <w:r w:rsidRPr="00E46C2E">
        <w:rPr>
          <w:sz w:val="26"/>
          <w:szCs w:val="26"/>
          <w:lang w:val="ru"/>
        </w:rPr>
        <w:t>20</w:t>
      </w:r>
      <w:r w:rsidR="00731992">
        <w:rPr>
          <w:sz w:val="26"/>
          <w:szCs w:val="26"/>
          <w:lang w:val="ru"/>
        </w:rPr>
        <w:t>2</w:t>
      </w:r>
      <w:r w:rsidR="00E963CF">
        <w:rPr>
          <w:sz w:val="26"/>
          <w:szCs w:val="26"/>
          <w:lang w:val="ru"/>
        </w:rPr>
        <w:t>4</w:t>
      </w:r>
      <w:r w:rsidR="00731992">
        <w:rPr>
          <w:sz w:val="26"/>
          <w:szCs w:val="26"/>
          <w:lang w:val="ru"/>
        </w:rPr>
        <w:t xml:space="preserve"> году</w:t>
      </w:r>
      <w:r w:rsidR="00547840">
        <w:rPr>
          <w:sz w:val="26"/>
          <w:szCs w:val="26"/>
          <w:lang w:val="ru"/>
        </w:rPr>
        <w:t xml:space="preserve"> – 1 792,606 тыс. рублей, </w:t>
      </w:r>
      <w:r w:rsidR="00731992">
        <w:rPr>
          <w:sz w:val="26"/>
          <w:szCs w:val="26"/>
          <w:lang w:val="ru"/>
        </w:rPr>
        <w:t xml:space="preserve">в </w:t>
      </w:r>
      <w:r w:rsidR="00D62045">
        <w:rPr>
          <w:sz w:val="26"/>
          <w:szCs w:val="26"/>
          <w:lang w:val="ru"/>
        </w:rPr>
        <w:t>202</w:t>
      </w:r>
      <w:r w:rsidR="00E963CF">
        <w:rPr>
          <w:sz w:val="26"/>
          <w:szCs w:val="26"/>
          <w:lang w:val="ru"/>
        </w:rPr>
        <w:t>5</w:t>
      </w:r>
      <w:r w:rsidRPr="00E46C2E">
        <w:rPr>
          <w:sz w:val="26"/>
          <w:szCs w:val="26"/>
          <w:lang w:val="ru"/>
        </w:rPr>
        <w:t xml:space="preserve"> г</w:t>
      </w:r>
      <w:r w:rsidR="00731992">
        <w:rPr>
          <w:sz w:val="26"/>
          <w:szCs w:val="26"/>
          <w:lang w:val="ru"/>
        </w:rPr>
        <w:t>оду</w:t>
      </w:r>
      <w:r w:rsidR="00547840">
        <w:rPr>
          <w:sz w:val="26"/>
          <w:szCs w:val="26"/>
          <w:lang w:val="ru"/>
        </w:rPr>
        <w:t xml:space="preserve"> – 1 792,606 тыс. рублей, в 2026 году – 1 792,606 тыс. рублей.</w:t>
      </w:r>
      <w:r w:rsidRPr="00E46C2E">
        <w:rPr>
          <w:sz w:val="26"/>
          <w:szCs w:val="26"/>
          <w:lang w:val="ru"/>
        </w:rPr>
        <w:t xml:space="preserve"> </w:t>
      </w:r>
      <w:r w:rsidR="00731992">
        <w:rPr>
          <w:sz w:val="26"/>
          <w:szCs w:val="26"/>
          <w:lang w:val="ru"/>
        </w:rPr>
        <w:t xml:space="preserve"> </w:t>
      </w:r>
    </w:p>
    <w:p w:rsidR="00E963CF" w:rsidRDefault="00547840" w:rsidP="00E963CF">
      <w:pPr>
        <w:ind w:firstLine="544"/>
        <w:contextualSpacing/>
        <w:jc w:val="both"/>
        <w:rPr>
          <w:sz w:val="26"/>
          <w:szCs w:val="26"/>
          <w:lang w:val="ru"/>
        </w:rPr>
      </w:pPr>
      <w:r>
        <w:rPr>
          <w:sz w:val="26"/>
          <w:szCs w:val="26"/>
          <w:lang w:val="ru"/>
        </w:rPr>
        <w:t>- п</w:t>
      </w:r>
      <w:r w:rsidR="00E963CF" w:rsidRPr="007C0538">
        <w:rPr>
          <w:sz w:val="26"/>
          <w:szCs w:val="26"/>
          <w:lang w:val="ru"/>
        </w:rPr>
        <w:t>латежи за пользование природными ресурсами: ожидаемое поступление</w:t>
      </w:r>
      <w:r w:rsidR="00E963CF" w:rsidRPr="00E46C2E">
        <w:rPr>
          <w:sz w:val="26"/>
          <w:szCs w:val="26"/>
          <w:lang w:val="ru"/>
        </w:rPr>
        <w:t xml:space="preserve"> в 20</w:t>
      </w:r>
      <w:r w:rsidR="00E963CF">
        <w:rPr>
          <w:sz w:val="26"/>
          <w:szCs w:val="26"/>
          <w:lang w:val="ru"/>
        </w:rPr>
        <w:t>23</w:t>
      </w:r>
      <w:r w:rsidR="00E963CF" w:rsidRPr="00E46C2E">
        <w:rPr>
          <w:sz w:val="26"/>
          <w:szCs w:val="26"/>
          <w:lang w:val="ru"/>
        </w:rPr>
        <w:t>г</w:t>
      </w:r>
      <w:r>
        <w:rPr>
          <w:sz w:val="26"/>
          <w:szCs w:val="26"/>
          <w:lang w:val="ru"/>
        </w:rPr>
        <w:t>оду</w:t>
      </w:r>
      <w:r w:rsidR="00E963CF" w:rsidRPr="00E46C2E">
        <w:rPr>
          <w:sz w:val="26"/>
          <w:szCs w:val="26"/>
          <w:lang w:val="ru"/>
        </w:rPr>
        <w:t xml:space="preserve"> – </w:t>
      </w:r>
      <w:r>
        <w:rPr>
          <w:sz w:val="26"/>
          <w:szCs w:val="26"/>
          <w:lang w:val="ru"/>
        </w:rPr>
        <w:t>1 124,690</w:t>
      </w:r>
      <w:r w:rsidR="00E963CF" w:rsidRPr="00E46C2E">
        <w:rPr>
          <w:sz w:val="26"/>
          <w:szCs w:val="26"/>
          <w:lang w:val="ru"/>
        </w:rPr>
        <w:t xml:space="preserve"> тыс. руб</w:t>
      </w:r>
      <w:r w:rsidR="00E963CF">
        <w:rPr>
          <w:sz w:val="26"/>
          <w:szCs w:val="26"/>
          <w:lang w:val="ru"/>
        </w:rPr>
        <w:t>лей</w:t>
      </w:r>
      <w:r w:rsidR="00E963CF" w:rsidRPr="00E46C2E">
        <w:rPr>
          <w:sz w:val="26"/>
          <w:szCs w:val="26"/>
          <w:lang w:val="ru"/>
        </w:rPr>
        <w:t xml:space="preserve">, </w:t>
      </w:r>
      <w:r>
        <w:rPr>
          <w:sz w:val="26"/>
          <w:szCs w:val="26"/>
          <w:lang w:val="ru"/>
        </w:rPr>
        <w:t xml:space="preserve">планируемое поступление </w:t>
      </w:r>
      <w:r w:rsidR="00E963CF">
        <w:rPr>
          <w:sz w:val="26"/>
          <w:szCs w:val="26"/>
          <w:lang w:val="ru"/>
        </w:rPr>
        <w:t>в 2024</w:t>
      </w:r>
      <w:r>
        <w:rPr>
          <w:sz w:val="26"/>
          <w:szCs w:val="26"/>
          <w:lang w:val="ru"/>
        </w:rPr>
        <w:t xml:space="preserve"> </w:t>
      </w:r>
      <w:r w:rsidR="00E963CF" w:rsidRPr="00E46C2E">
        <w:rPr>
          <w:sz w:val="26"/>
          <w:szCs w:val="26"/>
          <w:lang w:val="ru"/>
        </w:rPr>
        <w:t>г</w:t>
      </w:r>
      <w:r>
        <w:rPr>
          <w:sz w:val="26"/>
          <w:szCs w:val="26"/>
          <w:lang w:val="ru"/>
        </w:rPr>
        <w:t>оду –</w:t>
      </w:r>
      <w:r w:rsidR="00E963CF" w:rsidRPr="00E46C2E">
        <w:rPr>
          <w:sz w:val="26"/>
          <w:szCs w:val="26"/>
          <w:lang w:val="ru"/>
        </w:rPr>
        <w:t xml:space="preserve"> </w:t>
      </w:r>
      <w:r>
        <w:rPr>
          <w:sz w:val="26"/>
          <w:szCs w:val="26"/>
          <w:lang w:val="ru"/>
        </w:rPr>
        <w:t>948,098</w:t>
      </w:r>
      <w:r w:rsidR="00E963CF" w:rsidRPr="00E46C2E">
        <w:rPr>
          <w:sz w:val="26"/>
          <w:szCs w:val="26"/>
          <w:lang w:val="ru"/>
        </w:rPr>
        <w:t xml:space="preserve"> тыс. руб</w:t>
      </w:r>
      <w:r w:rsidR="00E963CF">
        <w:rPr>
          <w:sz w:val="26"/>
          <w:szCs w:val="26"/>
          <w:lang w:val="ru"/>
        </w:rPr>
        <w:t>лей</w:t>
      </w:r>
      <w:r w:rsidR="00E963CF" w:rsidRPr="00E46C2E">
        <w:rPr>
          <w:sz w:val="26"/>
          <w:szCs w:val="26"/>
          <w:lang w:val="ru"/>
        </w:rPr>
        <w:t xml:space="preserve">, </w:t>
      </w:r>
      <w:r w:rsidR="00E963CF">
        <w:rPr>
          <w:sz w:val="26"/>
          <w:szCs w:val="26"/>
          <w:lang w:val="ru"/>
        </w:rPr>
        <w:t>в 2025</w:t>
      </w:r>
      <w:r>
        <w:rPr>
          <w:sz w:val="26"/>
          <w:szCs w:val="26"/>
          <w:lang w:val="ru"/>
        </w:rPr>
        <w:t xml:space="preserve"> году</w:t>
      </w:r>
      <w:r w:rsidR="00E963CF">
        <w:rPr>
          <w:sz w:val="26"/>
          <w:szCs w:val="26"/>
          <w:lang w:val="ru"/>
        </w:rPr>
        <w:t xml:space="preserve"> – </w:t>
      </w:r>
      <w:r>
        <w:rPr>
          <w:sz w:val="26"/>
          <w:szCs w:val="26"/>
          <w:lang w:val="ru"/>
        </w:rPr>
        <w:t>921,762</w:t>
      </w:r>
      <w:r w:rsidR="00E963CF">
        <w:rPr>
          <w:sz w:val="26"/>
          <w:szCs w:val="26"/>
          <w:lang w:val="ru"/>
        </w:rPr>
        <w:t xml:space="preserve"> тыс. рублей</w:t>
      </w:r>
      <w:r>
        <w:rPr>
          <w:sz w:val="26"/>
          <w:szCs w:val="26"/>
          <w:lang w:val="ru"/>
        </w:rPr>
        <w:t>, в 2026 году – 934,930 тыс. рублей</w:t>
      </w:r>
      <w:r w:rsidR="00E963CF">
        <w:rPr>
          <w:sz w:val="26"/>
          <w:szCs w:val="26"/>
          <w:lang w:val="ru"/>
        </w:rPr>
        <w:t>. Показатели запланированы на основании прогнозных данных Управления Росприроднадзора по Республике Коми.</w:t>
      </w:r>
      <w:r w:rsidR="00E963CF" w:rsidRPr="00E46C2E">
        <w:rPr>
          <w:sz w:val="26"/>
          <w:szCs w:val="26"/>
          <w:lang w:val="ru"/>
        </w:rPr>
        <w:t xml:space="preserve"> </w:t>
      </w:r>
    </w:p>
    <w:p w:rsidR="00B17461" w:rsidRDefault="00B17461" w:rsidP="00B17461">
      <w:pPr>
        <w:ind w:firstLine="544"/>
        <w:contextualSpacing/>
        <w:jc w:val="both"/>
        <w:rPr>
          <w:sz w:val="26"/>
          <w:szCs w:val="26"/>
          <w:lang w:val="ru"/>
        </w:rPr>
      </w:pPr>
      <w:r>
        <w:rPr>
          <w:sz w:val="26"/>
          <w:szCs w:val="26"/>
          <w:lang w:val="ru"/>
        </w:rPr>
        <w:t xml:space="preserve">- </w:t>
      </w:r>
      <w:r w:rsidRPr="00B17461">
        <w:rPr>
          <w:sz w:val="26"/>
          <w:szCs w:val="26"/>
          <w:lang w:val="ru"/>
        </w:rPr>
        <w:t>от компенсации затрат государства</w:t>
      </w:r>
      <w:r>
        <w:rPr>
          <w:sz w:val="26"/>
          <w:szCs w:val="26"/>
          <w:lang w:val="ru"/>
        </w:rPr>
        <w:t xml:space="preserve"> </w:t>
      </w:r>
      <w:r w:rsidRPr="00D62045">
        <w:rPr>
          <w:sz w:val="26"/>
          <w:szCs w:val="26"/>
          <w:lang w:val="ru"/>
        </w:rPr>
        <w:t>о</w:t>
      </w:r>
      <w:r w:rsidRPr="00E46C2E">
        <w:rPr>
          <w:sz w:val="26"/>
          <w:szCs w:val="26"/>
          <w:lang w:val="ru"/>
        </w:rPr>
        <w:t>жидаемое поступление в 20</w:t>
      </w:r>
      <w:r>
        <w:rPr>
          <w:sz w:val="26"/>
          <w:szCs w:val="26"/>
          <w:lang w:val="ru"/>
        </w:rPr>
        <w:t>23</w:t>
      </w:r>
      <w:r w:rsidRPr="00E46C2E">
        <w:rPr>
          <w:sz w:val="26"/>
          <w:szCs w:val="26"/>
          <w:lang w:val="ru"/>
        </w:rPr>
        <w:t xml:space="preserve"> г</w:t>
      </w:r>
      <w:r>
        <w:rPr>
          <w:sz w:val="26"/>
          <w:szCs w:val="26"/>
          <w:lang w:val="ru"/>
        </w:rPr>
        <w:t>оду – 5 261,239 тыс. рублей</w:t>
      </w:r>
      <w:r w:rsidRPr="00E46C2E">
        <w:rPr>
          <w:sz w:val="26"/>
          <w:szCs w:val="26"/>
          <w:lang w:val="ru"/>
        </w:rPr>
        <w:t>, планируемое поступление в 20</w:t>
      </w:r>
      <w:r>
        <w:rPr>
          <w:sz w:val="26"/>
          <w:szCs w:val="26"/>
          <w:lang w:val="ru"/>
        </w:rPr>
        <w:t>25 году и в 2026</w:t>
      </w:r>
      <w:r w:rsidRPr="00E46C2E">
        <w:rPr>
          <w:sz w:val="26"/>
          <w:szCs w:val="26"/>
          <w:lang w:val="ru"/>
        </w:rPr>
        <w:t xml:space="preserve"> г</w:t>
      </w:r>
      <w:r>
        <w:rPr>
          <w:sz w:val="26"/>
          <w:szCs w:val="26"/>
          <w:lang w:val="ru"/>
        </w:rPr>
        <w:t>оду прогнозный показатель нулевой.</w:t>
      </w:r>
      <w:r w:rsidRPr="00E46C2E">
        <w:rPr>
          <w:sz w:val="26"/>
          <w:szCs w:val="26"/>
          <w:lang w:val="ru"/>
        </w:rPr>
        <w:t xml:space="preserve">  </w:t>
      </w:r>
    </w:p>
    <w:p w:rsidR="009209DB" w:rsidRPr="009209DB" w:rsidRDefault="009209DB" w:rsidP="009209D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Courier" w:hAnsi="Courier" w:cs="Courier"/>
          <w:sz w:val="20"/>
          <w:szCs w:val="20"/>
        </w:rPr>
        <w:tab/>
      </w:r>
      <w:r w:rsidRPr="009209DB">
        <w:rPr>
          <w:sz w:val="26"/>
          <w:szCs w:val="26"/>
        </w:rPr>
        <w:t>Объём без</w:t>
      </w:r>
      <w:r w:rsidR="00DD6DD8">
        <w:rPr>
          <w:sz w:val="26"/>
          <w:szCs w:val="26"/>
        </w:rPr>
        <w:t>в</w:t>
      </w:r>
      <w:r w:rsidRPr="009209DB">
        <w:rPr>
          <w:sz w:val="26"/>
          <w:szCs w:val="26"/>
        </w:rPr>
        <w:t>озмез</w:t>
      </w:r>
      <w:r w:rsidR="00DD6DD8">
        <w:rPr>
          <w:sz w:val="26"/>
          <w:szCs w:val="26"/>
        </w:rPr>
        <w:t xml:space="preserve">дных </w:t>
      </w:r>
      <w:r w:rsidRPr="009209DB">
        <w:rPr>
          <w:sz w:val="26"/>
          <w:szCs w:val="26"/>
        </w:rPr>
        <w:t xml:space="preserve">поступлений </w:t>
      </w:r>
      <w:r w:rsidR="00DD6DD8">
        <w:rPr>
          <w:sz w:val="26"/>
          <w:szCs w:val="26"/>
        </w:rPr>
        <w:t>в бюджет муниципального района в 202</w:t>
      </w:r>
      <w:r w:rsidR="00B17461">
        <w:rPr>
          <w:sz w:val="26"/>
          <w:szCs w:val="26"/>
        </w:rPr>
        <w:t>4</w:t>
      </w:r>
      <w:r w:rsidR="00DD6DD8">
        <w:rPr>
          <w:sz w:val="26"/>
          <w:szCs w:val="26"/>
        </w:rPr>
        <w:t xml:space="preserve"> году предусмотрен законопроектом</w:t>
      </w:r>
      <w:r w:rsidR="00433142">
        <w:rPr>
          <w:sz w:val="26"/>
          <w:szCs w:val="26"/>
        </w:rPr>
        <w:t xml:space="preserve"> в </w:t>
      </w:r>
      <w:r w:rsidR="00260FAB">
        <w:rPr>
          <w:sz w:val="26"/>
          <w:szCs w:val="26"/>
        </w:rPr>
        <w:t xml:space="preserve">размере </w:t>
      </w:r>
      <w:r w:rsidR="00B17461">
        <w:rPr>
          <w:sz w:val="26"/>
          <w:szCs w:val="26"/>
        </w:rPr>
        <w:t>497 246,189</w:t>
      </w:r>
      <w:r w:rsidR="00260FAB">
        <w:rPr>
          <w:sz w:val="26"/>
          <w:szCs w:val="26"/>
        </w:rPr>
        <w:t xml:space="preserve"> тыс. рублей, что на </w:t>
      </w:r>
      <w:r w:rsidR="00B17461">
        <w:rPr>
          <w:sz w:val="26"/>
          <w:szCs w:val="26"/>
        </w:rPr>
        <w:lastRenderedPageBreak/>
        <w:t>30 859,526</w:t>
      </w:r>
      <w:r w:rsidR="00260FAB">
        <w:rPr>
          <w:sz w:val="26"/>
          <w:szCs w:val="26"/>
        </w:rPr>
        <w:t xml:space="preserve"> тыс. рублей, или </w:t>
      </w:r>
      <w:r w:rsidR="006C7AA3">
        <w:rPr>
          <w:sz w:val="26"/>
          <w:szCs w:val="26"/>
        </w:rPr>
        <w:t xml:space="preserve">на </w:t>
      </w:r>
      <w:r w:rsidR="00E65C92">
        <w:rPr>
          <w:sz w:val="26"/>
          <w:szCs w:val="26"/>
        </w:rPr>
        <w:t>5,8</w:t>
      </w:r>
      <w:r w:rsidR="006C7AA3">
        <w:rPr>
          <w:sz w:val="26"/>
          <w:szCs w:val="26"/>
        </w:rPr>
        <w:t>% ниже</w:t>
      </w:r>
      <w:r w:rsidR="00260FAB">
        <w:rPr>
          <w:sz w:val="26"/>
          <w:szCs w:val="26"/>
        </w:rPr>
        <w:t xml:space="preserve"> </w:t>
      </w:r>
      <w:r w:rsidR="006C7AA3" w:rsidRPr="009209DB">
        <w:rPr>
          <w:sz w:val="26"/>
          <w:szCs w:val="26"/>
        </w:rPr>
        <w:t>ожидаемой оценки поступления доходов за 202</w:t>
      </w:r>
      <w:r w:rsidR="00E65C92">
        <w:rPr>
          <w:sz w:val="26"/>
          <w:szCs w:val="26"/>
        </w:rPr>
        <w:t>3</w:t>
      </w:r>
      <w:r w:rsidR="006C7AA3" w:rsidRPr="009209DB">
        <w:rPr>
          <w:sz w:val="26"/>
          <w:szCs w:val="26"/>
        </w:rPr>
        <w:t xml:space="preserve"> год </w:t>
      </w:r>
      <w:r w:rsidR="006C7AA3">
        <w:rPr>
          <w:sz w:val="26"/>
          <w:szCs w:val="26"/>
        </w:rPr>
        <w:t>(</w:t>
      </w:r>
      <w:r w:rsidR="00E65C92">
        <w:rPr>
          <w:sz w:val="26"/>
          <w:szCs w:val="26"/>
        </w:rPr>
        <w:t>528 105,715</w:t>
      </w:r>
      <w:r w:rsidR="006C7AA3">
        <w:rPr>
          <w:sz w:val="26"/>
          <w:szCs w:val="26"/>
        </w:rPr>
        <w:t xml:space="preserve"> тыс. рублей).</w:t>
      </w:r>
    </w:p>
    <w:p w:rsidR="00E65C92" w:rsidRDefault="009209DB" w:rsidP="00E65C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209DB">
        <w:rPr>
          <w:sz w:val="26"/>
          <w:szCs w:val="26"/>
        </w:rPr>
        <w:t>Безвозмездные поступления из других бюджетов бюджетной системы Российской</w:t>
      </w:r>
      <w:r>
        <w:rPr>
          <w:sz w:val="26"/>
          <w:szCs w:val="26"/>
        </w:rPr>
        <w:t xml:space="preserve"> </w:t>
      </w:r>
      <w:r w:rsidRPr="009209DB">
        <w:rPr>
          <w:sz w:val="26"/>
          <w:szCs w:val="26"/>
        </w:rPr>
        <w:t>Федерации на 202</w:t>
      </w:r>
      <w:r w:rsidR="00E65C92">
        <w:rPr>
          <w:sz w:val="26"/>
          <w:szCs w:val="26"/>
        </w:rPr>
        <w:t>4</w:t>
      </w:r>
      <w:r w:rsidRPr="009209DB">
        <w:rPr>
          <w:sz w:val="26"/>
          <w:szCs w:val="26"/>
        </w:rPr>
        <w:t xml:space="preserve"> год запланированы в сумме </w:t>
      </w:r>
      <w:r w:rsidR="00E65C92">
        <w:rPr>
          <w:sz w:val="26"/>
          <w:szCs w:val="26"/>
        </w:rPr>
        <w:t>497 246,189</w:t>
      </w:r>
      <w:r w:rsidRPr="009209DB">
        <w:rPr>
          <w:sz w:val="26"/>
          <w:szCs w:val="26"/>
        </w:rPr>
        <w:t xml:space="preserve"> тыс. рублей. </w:t>
      </w:r>
      <w:r w:rsidR="00E65C92">
        <w:rPr>
          <w:sz w:val="26"/>
          <w:szCs w:val="26"/>
        </w:rPr>
        <w:t xml:space="preserve">    </w:t>
      </w:r>
    </w:p>
    <w:p w:rsidR="009209DB" w:rsidRDefault="009209DB" w:rsidP="00E65C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F07D4">
        <w:rPr>
          <w:sz w:val="26"/>
          <w:szCs w:val="26"/>
        </w:rPr>
        <w:t>В составе межб</w:t>
      </w:r>
      <w:r w:rsidR="00534047" w:rsidRPr="00DF07D4">
        <w:rPr>
          <w:sz w:val="26"/>
          <w:szCs w:val="26"/>
        </w:rPr>
        <w:t>юд</w:t>
      </w:r>
      <w:r w:rsidRPr="00DF07D4">
        <w:rPr>
          <w:sz w:val="26"/>
          <w:szCs w:val="26"/>
        </w:rPr>
        <w:t xml:space="preserve">жетных трансфертов предусмотрены: </w:t>
      </w:r>
      <w:r w:rsidR="00534047" w:rsidRPr="00DF07D4">
        <w:rPr>
          <w:sz w:val="26"/>
          <w:szCs w:val="26"/>
        </w:rPr>
        <w:t>дотации</w:t>
      </w:r>
      <w:r w:rsidRPr="00DF07D4">
        <w:rPr>
          <w:sz w:val="26"/>
          <w:szCs w:val="26"/>
        </w:rPr>
        <w:t xml:space="preserve"> в сумме </w:t>
      </w:r>
      <w:r w:rsidR="00E65C92" w:rsidRPr="00DF07D4">
        <w:rPr>
          <w:sz w:val="26"/>
          <w:szCs w:val="26"/>
        </w:rPr>
        <w:t>51 119,000</w:t>
      </w:r>
      <w:r w:rsidR="00534047" w:rsidRPr="00DF07D4">
        <w:rPr>
          <w:sz w:val="26"/>
          <w:szCs w:val="26"/>
        </w:rPr>
        <w:t xml:space="preserve"> </w:t>
      </w:r>
      <w:r w:rsidRPr="00DF07D4">
        <w:rPr>
          <w:sz w:val="26"/>
          <w:szCs w:val="26"/>
        </w:rPr>
        <w:t xml:space="preserve">тыс. рублей (что на </w:t>
      </w:r>
      <w:r w:rsidR="00DF07D4" w:rsidRPr="00DF07D4">
        <w:rPr>
          <w:sz w:val="26"/>
          <w:szCs w:val="26"/>
        </w:rPr>
        <w:t>16 716,542</w:t>
      </w:r>
      <w:r w:rsidRPr="00DF07D4">
        <w:rPr>
          <w:sz w:val="26"/>
          <w:szCs w:val="26"/>
        </w:rPr>
        <w:t xml:space="preserve"> тыс. рублей, или на </w:t>
      </w:r>
      <w:r w:rsidR="00DF07D4" w:rsidRPr="00DF07D4">
        <w:rPr>
          <w:sz w:val="26"/>
          <w:szCs w:val="26"/>
        </w:rPr>
        <w:t>4</w:t>
      </w:r>
      <w:r w:rsidR="00E04A68" w:rsidRPr="00DF07D4">
        <w:rPr>
          <w:sz w:val="26"/>
          <w:szCs w:val="26"/>
        </w:rPr>
        <w:t>8,</w:t>
      </w:r>
      <w:r w:rsidR="00DF07D4" w:rsidRPr="00DF07D4">
        <w:rPr>
          <w:sz w:val="26"/>
          <w:szCs w:val="26"/>
        </w:rPr>
        <w:t>6</w:t>
      </w:r>
      <w:r w:rsidR="00534047" w:rsidRPr="00DF07D4">
        <w:rPr>
          <w:sz w:val="26"/>
          <w:szCs w:val="26"/>
        </w:rPr>
        <w:t>%</w:t>
      </w:r>
      <w:r w:rsidRPr="00DF07D4">
        <w:rPr>
          <w:sz w:val="26"/>
          <w:szCs w:val="26"/>
        </w:rPr>
        <w:t xml:space="preserve"> </w:t>
      </w:r>
      <w:r w:rsidR="00DF07D4" w:rsidRPr="00DF07D4">
        <w:rPr>
          <w:sz w:val="26"/>
          <w:szCs w:val="26"/>
        </w:rPr>
        <w:t>выше</w:t>
      </w:r>
      <w:r w:rsidRPr="00DF07D4">
        <w:rPr>
          <w:sz w:val="26"/>
          <w:szCs w:val="26"/>
        </w:rPr>
        <w:t xml:space="preserve"> ожидаемого уровня поступлений 202</w:t>
      </w:r>
      <w:r w:rsidR="00E65C92" w:rsidRPr="00DF07D4">
        <w:rPr>
          <w:sz w:val="26"/>
          <w:szCs w:val="26"/>
        </w:rPr>
        <w:t>3</w:t>
      </w:r>
      <w:r w:rsidRPr="00DF07D4">
        <w:rPr>
          <w:sz w:val="26"/>
          <w:szCs w:val="26"/>
        </w:rPr>
        <w:t xml:space="preserve"> года), </w:t>
      </w:r>
      <w:r w:rsidR="00534047" w:rsidRPr="00DF07D4">
        <w:rPr>
          <w:sz w:val="26"/>
          <w:szCs w:val="26"/>
        </w:rPr>
        <w:t xml:space="preserve">субсидии в сумме </w:t>
      </w:r>
      <w:r w:rsidR="00E65C92" w:rsidRPr="00DF07D4">
        <w:rPr>
          <w:sz w:val="26"/>
          <w:szCs w:val="26"/>
        </w:rPr>
        <w:t>112 413,091</w:t>
      </w:r>
      <w:r w:rsidR="00534047" w:rsidRPr="00DF07D4">
        <w:rPr>
          <w:sz w:val="26"/>
          <w:szCs w:val="26"/>
        </w:rPr>
        <w:t xml:space="preserve"> тыс. рублей</w:t>
      </w:r>
      <w:r w:rsidR="00FD5283" w:rsidRPr="00DF07D4">
        <w:rPr>
          <w:sz w:val="26"/>
          <w:szCs w:val="26"/>
        </w:rPr>
        <w:t xml:space="preserve"> (ниже на </w:t>
      </w:r>
      <w:r w:rsidR="00DF07D4" w:rsidRPr="00DF07D4">
        <w:rPr>
          <w:sz w:val="26"/>
          <w:szCs w:val="26"/>
        </w:rPr>
        <w:t>26 221,393</w:t>
      </w:r>
      <w:r w:rsidR="00FD5283" w:rsidRPr="00DF07D4">
        <w:rPr>
          <w:sz w:val="26"/>
          <w:szCs w:val="26"/>
        </w:rPr>
        <w:t xml:space="preserve"> тыс. рублей, или на </w:t>
      </w:r>
      <w:r w:rsidR="00DF07D4" w:rsidRPr="00DF07D4">
        <w:rPr>
          <w:sz w:val="26"/>
          <w:szCs w:val="26"/>
        </w:rPr>
        <w:t>18,9</w:t>
      </w:r>
      <w:r w:rsidR="00FD5283" w:rsidRPr="00DF07D4">
        <w:rPr>
          <w:sz w:val="26"/>
          <w:szCs w:val="26"/>
        </w:rPr>
        <w:t>% ниже ожидаемого уровня поступлений 202</w:t>
      </w:r>
      <w:r w:rsidR="00E65C92" w:rsidRPr="00DF07D4">
        <w:rPr>
          <w:sz w:val="26"/>
          <w:szCs w:val="26"/>
        </w:rPr>
        <w:t>3</w:t>
      </w:r>
      <w:r w:rsidR="00FD5283" w:rsidRPr="00DF07D4">
        <w:rPr>
          <w:sz w:val="26"/>
          <w:szCs w:val="26"/>
        </w:rPr>
        <w:t xml:space="preserve"> года), </w:t>
      </w:r>
      <w:r w:rsidRPr="00DF07D4">
        <w:rPr>
          <w:sz w:val="26"/>
          <w:szCs w:val="26"/>
        </w:rPr>
        <w:t xml:space="preserve">субвенции в сумме </w:t>
      </w:r>
      <w:r w:rsidR="00E65C92" w:rsidRPr="00DF07D4">
        <w:rPr>
          <w:sz w:val="26"/>
          <w:szCs w:val="26"/>
        </w:rPr>
        <w:t>291 338,838</w:t>
      </w:r>
      <w:r w:rsidR="005F21ED" w:rsidRPr="00DF07D4">
        <w:rPr>
          <w:sz w:val="26"/>
          <w:szCs w:val="26"/>
        </w:rPr>
        <w:t xml:space="preserve"> тыс. рублей</w:t>
      </w:r>
      <w:r w:rsidR="00E04A68" w:rsidRPr="00DF07D4">
        <w:rPr>
          <w:sz w:val="26"/>
          <w:szCs w:val="26"/>
        </w:rPr>
        <w:t xml:space="preserve"> (что на </w:t>
      </w:r>
      <w:r w:rsidR="00DF07D4" w:rsidRPr="00DF07D4">
        <w:rPr>
          <w:sz w:val="26"/>
          <w:szCs w:val="26"/>
        </w:rPr>
        <w:t>19 067,585</w:t>
      </w:r>
      <w:r w:rsidR="00E04A68" w:rsidRPr="00DF07D4">
        <w:rPr>
          <w:sz w:val="26"/>
          <w:szCs w:val="26"/>
        </w:rPr>
        <w:t xml:space="preserve"> тыс. рублей, или на </w:t>
      </w:r>
      <w:r w:rsidR="00DF07D4" w:rsidRPr="00DF07D4">
        <w:rPr>
          <w:sz w:val="26"/>
          <w:szCs w:val="26"/>
        </w:rPr>
        <w:t>6,1</w:t>
      </w:r>
      <w:r w:rsidR="00E04A68" w:rsidRPr="00DF07D4">
        <w:rPr>
          <w:sz w:val="26"/>
          <w:szCs w:val="26"/>
        </w:rPr>
        <w:t xml:space="preserve">% </w:t>
      </w:r>
      <w:r w:rsidR="00DF07D4" w:rsidRPr="00DF07D4">
        <w:rPr>
          <w:sz w:val="26"/>
          <w:szCs w:val="26"/>
        </w:rPr>
        <w:t>ниже</w:t>
      </w:r>
      <w:r w:rsidR="00E04A68" w:rsidRPr="00DF07D4">
        <w:rPr>
          <w:sz w:val="26"/>
          <w:szCs w:val="26"/>
        </w:rPr>
        <w:t xml:space="preserve"> ожидаемого уровня поступлений 202</w:t>
      </w:r>
      <w:r w:rsidR="00E65C92" w:rsidRPr="00DF07D4">
        <w:rPr>
          <w:sz w:val="26"/>
          <w:szCs w:val="26"/>
        </w:rPr>
        <w:t>3</w:t>
      </w:r>
      <w:r w:rsidR="00E04A68" w:rsidRPr="00DF07D4">
        <w:rPr>
          <w:sz w:val="26"/>
          <w:szCs w:val="26"/>
        </w:rPr>
        <w:t xml:space="preserve"> года), </w:t>
      </w:r>
      <w:r w:rsidRPr="00DF07D4">
        <w:rPr>
          <w:sz w:val="26"/>
          <w:szCs w:val="26"/>
        </w:rPr>
        <w:t>иные межб</w:t>
      </w:r>
      <w:r w:rsidR="005F21ED" w:rsidRPr="00DF07D4">
        <w:rPr>
          <w:sz w:val="26"/>
          <w:szCs w:val="26"/>
        </w:rPr>
        <w:t>ю</w:t>
      </w:r>
      <w:r w:rsidRPr="00DF07D4">
        <w:rPr>
          <w:sz w:val="26"/>
          <w:szCs w:val="26"/>
        </w:rPr>
        <w:t>джетные трансферты в сумме</w:t>
      </w:r>
      <w:r w:rsidR="005F21ED" w:rsidRPr="00DF07D4">
        <w:rPr>
          <w:sz w:val="26"/>
          <w:szCs w:val="26"/>
        </w:rPr>
        <w:t xml:space="preserve"> </w:t>
      </w:r>
      <w:r w:rsidR="00E65C92" w:rsidRPr="00DF07D4">
        <w:rPr>
          <w:sz w:val="26"/>
          <w:szCs w:val="26"/>
        </w:rPr>
        <w:t>42 375,260</w:t>
      </w:r>
      <w:r w:rsidR="005F21ED" w:rsidRPr="00DF07D4">
        <w:rPr>
          <w:sz w:val="26"/>
          <w:szCs w:val="26"/>
        </w:rPr>
        <w:t xml:space="preserve"> тыс. рублей</w:t>
      </w:r>
      <w:r w:rsidR="00E04A68" w:rsidRPr="00DF07D4">
        <w:rPr>
          <w:sz w:val="26"/>
          <w:szCs w:val="26"/>
        </w:rPr>
        <w:t xml:space="preserve"> (что на </w:t>
      </w:r>
      <w:r w:rsidR="00DF07D4" w:rsidRPr="00DF07D4">
        <w:rPr>
          <w:sz w:val="26"/>
          <w:szCs w:val="26"/>
        </w:rPr>
        <w:t>2 300,885</w:t>
      </w:r>
      <w:r w:rsidR="00E04A68" w:rsidRPr="00DF07D4">
        <w:rPr>
          <w:sz w:val="26"/>
          <w:szCs w:val="26"/>
        </w:rPr>
        <w:t xml:space="preserve"> тыс. рублей, или на </w:t>
      </w:r>
      <w:r w:rsidR="00DF07D4" w:rsidRPr="00DF07D4">
        <w:rPr>
          <w:sz w:val="26"/>
          <w:szCs w:val="26"/>
        </w:rPr>
        <w:t>5,2</w:t>
      </w:r>
      <w:r w:rsidR="00E04A68" w:rsidRPr="00DF07D4">
        <w:rPr>
          <w:sz w:val="26"/>
          <w:szCs w:val="26"/>
        </w:rPr>
        <w:t xml:space="preserve">% </w:t>
      </w:r>
      <w:r w:rsidR="00DF07D4" w:rsidRPr="00DF07D4">
        <w:rPr>
          <w:sz w:val="26"/>
          <w:szCs w:val="26"/>
        </w:rPr>
        <w:t>ниже</w:t>
      </w:r>
      <w:r w:rsidR="00E04A68" w:rsidRPr="00DF07D4">
        <w:rPr>
          <w:sz w:val="26"/>
          <w:szCs w:val="26"/>
        </w:rPr>
        <w:t xml:space="preserve"> ожидаемого уровня поступлений 202</w:t>
      </w:r>
      <w:r w:rsidR="00E65C92" w:rsidRPr="00DF07D4">
        <w:rPr>
          <w:sz w:val="26"/>
          <w:szCs w:val="26"/>
        </w:rPr>
        <w:t>3</w:t>
      </w:r>
      <w:r w:rsidR="00E04A68" w:rsidRPr="00DF07D4">
        <w:rPr>
          <w:sz w:val="26"/>
          <w:szCs w:val="26"/>
        </w:rPr>
        <w:t xml:space="preserve"> года).</w:t>
      </w:r>
    </w:p>
    <w:p w:rsidR="000D450F" w:rsidRPr="003C42E5" w:rsidRDefault="000D450F" w:rsidP="000D450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85979">
        <w:rPr>
          <w:sz w:val="26"/>
          <w:szCs w:val="26"/>
        </w:rPr>
        <w:t>Запланированные на 202</w:t>
      </w:r>
      <w:r w:rsidR="00DF07D4" w:rsidRPr="00885979">
        <w:rPr>
          <w:sz w:val="26"/>
          <w:szCs w:val="26"/>
        </w:rPr>
        <w:t>4</w:t>
      </w:r>
      <w:r w:rsidRPr="00885979">
        <w:rPr>
          <w:sz w:val="26"/>
          <w:szCs w:val="26"/>
        </w:rPr>
        <w:t xml:space="preserve"> год и плановый период 202</w:t>
      </w:r>
      <w:r w:rsidR="00DF07D4" w:rsidRPr="00885979">
        <w:rPr>
          <w:sz w:val="26"/>
          <w:szCs w:val="26"/>
        </w:rPr>
        <w:t>5</w:t>
      </w:r>
      <w:r w:rsidRPr="00885979">
        <w:rPr>
          <w:sz w:val="26"/>
          <w:szCs w:val="26"/>
        </w:rPr>
        <w:t>-202</w:t>
      </w:r>
      <w:r w:rsidR="00DF07D4" w:rsidRPr="00885979">
        <w:rPr>
          <w:sz w:val="26"/>
          <w:szCs w:val="26"/>
        </w:rPr>
        <w:t>6</w:t>
      </w:r>
      <w:r w:rsidRPr="00885979">
        <w:rPr>
          <w:sz w:val="26"/>
          <w:szCs w:val="26"/>
        </w:rPr>
        <w:t xml:space="preserve"> годы безвозмездные поступления </w:t>
      </w:r>
      <w:r w:rsidR="00DF07D4" w:rsidRPr="00885979">
        <w:rPr>
          <w:sz w:val="26"/>
          <w:szCs w:val="26"/>
        </w:rPr>
        <w:t>и</w:t>
      </w:r>
      <w:r w:rsidRPr="00885979">
        <w:rPr>
          <w:sz w:val="26"/>
          <w:szCs w:val="26"/>
        </w:rPr>
        <w:t>з республиканского бюджета Республики Коми соответствуют объему межбюджетных трансфертов, предусмотренных бюджету района Законом Республики Коми «О республиканском бюджете Республики Коми на 202</w:t>
      </w:r>
      <w:r w:rsidR="00DF07D4" w:rsidRPr="00885979">
        <w:rPr>
          <w:sz w:val="26"/>
          <w:szCs w:val="26"/>
        </w:rPr>
        <w:t>4</w:t>
      </w:r>
      <w:r w:rsidRPr="00885979">
        <w:rPr>
          <w:sz w:val="26"/>
          <w:szCs w:val="26"/>
        </w:rPr>
        <w:t xml:space="preserve"> год и плановый период 202</w:t>
      </w:r>
      <w:r w:rsidR="00DF07D4" w:rsidRPr="00885979">
        <w:rPr>
          <w:sz w:val="26"/>
          <w:szCs w:val="26"/>
        </w:rPr>
        <w:t>5</w:t>
      </w:r>
      <w:r w:rsidRPr="00885979">
        <w:rPr>
          <w:sz w:val="26"/>
          <w:szCs w:val="26"/>
        </w:rPr>
        <w:t>-202</w:t>
      </w:r>
      <w:r w:rsidR="00DF07D4" w:rsidRPr="00885979">
        <w:rPr>
          <w:sz w:val="26"/>
          <w:szCs w:val="26"/>
        </w:rPr>
        <w:t>6</w:t>
      </w:r>
      <w:r w:rsidRPr="00885979">
        <w:rPr>
          <w:sz w:val="26"/>
          <w:szCs w:val="26"/>
        </w:rPr>
        <w:t xml:space="preserve"> годов».</w:t>
      </w:r>
    </w:p>
    <w:p w:rsidR="000D450F" w:rsidRDefault="000D450F" w:rsidP="000D450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C42E5">
        <w:rPr>
          <w:sz w:val="26"/>
          <w:szCs w:val="26"/>
          <w:lang w:val="ru"/>
        </w:rPr>
        <w:t>Проектом закона «О республиканском бюджете Республики Коми на 20</w:t>
      </w:r>
      <w:r>
        <w:rPr>
          <w:sz w:val="26"/>
          <w:szCs w:val="26"/>
          <w:lang w:val="ru"/>
        </w:rPr>
        <w:t>2</w:t>
      </w:r>
      <w:r w:rsidR="00DF07D4">
        <w:rPr>
          <w:sz w:val="26"/>
          <w:szCs w:val="26"/>
          <w:lang w:val="ru"/>
        </w:rPr>
        <w:t>4</w:t>
      </w:r>
      <w:r w:rsidRPr="003C42E5">
        <w:rPr>
          <w:sz w:val="26"/>
          <w:szCs w:val="26"/>
          <w:lang w:val="ru"/>
        </w:rPr>
        <w:t xml:space="preserve"> год и на плановый период </w:t>
      </w:r>
      <w:r>
        <w:rPr>
          <w:sz w:val="26"/>
          <w:szCs w:val="26"/>
          <w:lang w:val="ru"/>
        </w:rPr>
        <w:t>202</w:t>
      </w:r>
      <w:r w:rsidR="00DF07D4">
        <w:rPr>
          <w:sz w:val="26"/>
          <w:szCs w:val="26"/>
          <w:lang w:val="ru"/>
        </w:rPr>
        <w:t>5</w:t>
      </w:r>
      <w:r w:rsidRPr="003C42E5">
        <w:rPr>
          <w:sz w:val="26"/>
          <w:szCs w:val="26"/>
          <w:lang w:val="ru"/>
        </w:rPr>
        <w:t xml:space="preserve"> и 202</w:t>
      </w:r>
      <w:r w:rsidR="00DF07D4">
        <w:rPr>
          <w:sz w:val="26"/>
          <w:szCs w:val="26"/>
          <w:lang w:val="ru"/>
        </w:rPr>
        <w:t>6</w:t>
      </w:r>
      <w:r w:rsidRPr="003C42E5">
        <w:rPr>
          <w:sz w:val="26"/>
          <w:szCs w:val="26"/>
          <w:lang w:val="ru"/>
        </w:rPr>
        <w:t xml:space="preserve"> годов» предусмотрено, что распределение субсидий и иных межбюджетных трансфертов бюджетам муниципальных районов, устанавливаются нормативными правовыми актами Правительства Республики Коми</w:t>
      </w:r>
      <w:r w:rsidR="00A5576A">
        <w:rPr>
          <w:sz w:val="26"/>
          <w:szCs w:val="26"/>
          <w:lang w:val="ru"/>
        </w:rPr>
        <w:t>.</w:t>
      </w:r>
    </w:p>
    <w:p w:rsidR="003A058B" w:rsidRDefault="005F21ED" w:rsidP="005F21E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F21ED">
        <w:rPr>
          <w:sz w:val="26"/>
          <w:szCs w:val="26"/>
        </w:rPr>
        <w:t>Отмечается, что объем межбюджетных трансфертов, предусмотренных проектом</w:t>
      </w:r>
      <w:r>
        <w:rPr>
          <w:sz w:val="26"/>
          <w:szCs w:val="26"/>
        </w:rPr>
        <w:t xml:space="preserve"> бюджета муниципального района </w:t>
      </w:r>
      <w:r w:rsidRPr="005F21ED">
        <w:rPr>
          <w:sz w:val="26"/>
          <w:szCs w:val="26"/>
        </w:rPr>
        <w:t>на 202</w:t>
      </w:r>
      <w:r w:rsidR="00DF07D4">
        <w:rPr>
          <w:sz w:val="26"/>
          <w:szCs w:val="26"/>
        </w:rPr>
        <w:t>4</w:t>
      </w:r>
      <w:r w:rsidRPr="005F21ED">
        <w:rPr>
          <w:sz w:val="26"/>
          <w:szCs w:val="26"/>
        </w:rPr>
        <w:t>-202</w:t>
      </w:r>
      <w:r w:rsidR="00DF07D4">
        <w:rPr>
          <w:sz w:val="26"/>
          <w:szCs w:val="26"/>
        </w:rPr>
        <w:t>6</w:t>
      </w:r>
      <w:r w:rsidRPr="005F21ED">
        <w:rPr>
          <w:sz w:val="26"/>
          <w:szCs w:val="26"/>
        </w:rPr>
        <w:t xml:space="preserve"> годы, является не окончательным и будет</w:t>
      </w:r>
      <w:r>
        <w:rPr>
          <w:sz w:val="26"/>
          <w:szCs w:val="26"/>
        </w:rPr>
        <w:t xml:space="preserve"> </w:t>
      </w:r>
      <w:r w:rsidRPr="005F21ED">
        <w:rPr>
          <w:sz w:val="26"/>
          <w:szCs w:val="26"/>
        </w:rPr>
        <w:t>коррек</w:t>
      </w:r>
      <w:r>
        <w:rPr>
          <w:sz w:val="26"/>
          <w:szCs w:val="26"/>
        </w:rPr>
        <w:t>т</w:t>
      </w:r>
      <w:r w:rsidRPr="005F21ED">
        <w:rPr>
          <w:sz w:val="26"/>
          <w:szCs w:val="26"/>
        </w:rPr>
        <w:t xml:space="preserve">ироваться </w:t>
      </w:r>
      <w:r w:rsidR="000D450F">
        <w:rPr>
          <w:sz w:val="26"/>
          <w:szCs w:val="26"/>
        </w:rPr>
        <w:t xml:space="preserve">по мере принятия </w:t>
      </w:r>
      <w:r w:rsidR="003A058B">
        <w:rPr>
          <w:sz w:val="26"/>
          <w:szCs w:val="26"/>
        </w:rPr>
        <w:t>П</w:t>
      </w:r>
      <w:r w:rsidR="000D450F">
        <w:rPr>
          <w:sz w:val="26"/>
          <w:szCs w:val="26"/>
        </w:rPr>
        <w:t>равительством Республики Коми соответствующих нормативных правовых актов.</w:t>
      </w:r>
    </w:p>
    <w:p w:rsidR="003E1A48" w:rsidRDefault="003A058B" w:rsidP="003A058B">
      <w:pPr>
        <w:autoSpaceDE w:val="0"/>
        <w:autoSpaceDN w:val="0"/>
        <w:adjustRightInd w:val="0"/>
        <w:jc w:val="both"/>
        <w:rPr>
          <w:sz w:val="26"/>
          <w:szCs w:val="26"/>
          <w:lang w:val="ru"/>
        </w:rPr>
      </w:pPr>
      <w:r>
        <w:rPr>
          <w:sz w:val="26"/>
          <w:szCs w:val="26"/>
        </w:rPr>
        <w:tab/>
      </w:r>
      <w:r w:rsidR="003E1A48" w:rsidRPr="00E46C2E">
        <w:rPr>
          <w:sz w:val="26"/>
          <w:szCs w:val="26"/>
          <w:lang w:val="ru"/>
        </w:rPr>
        <w:t>Поэтому, как показывает практика, возможно увеличение объема безвозмездных поступлений по сравнению с запланированным Проектом бюджета на очередной финансовый год в связи с распределением безвозмездных поступлений в течение года по муниципальным образованиям Республики Коми нормативными правовыми актами республиканских органов власти; а также дополнительным распределением безвозмездных поступлений из республиканского бюджета Республики Коми в пользу муниципального района.</w:t>
      </w:r>
    </w:p>
    <w:p w:rsidR="003E1A48" w:rsidRPr="00E46C2E" w:rsidRDefault="003E1A48" w:rsidP="003E1A48">
      <w:pPr>
        <w:ind w:firstLine="709"/>
        <w:jc w:val="both"/>
        <w:rPr>
          <w:rFonts w:eastAsia="Calibri"/>
          <w:sz w:val="26"/>
          <w:szCs w:val="26"/>
        </w:rPr>
      </w:pPr>
    </w:p>
    <w:p w:rsidR="009911D1" w:rsidRPr="00E46C2E" w:rsidRDefault="003E1A48" w:rsidP="00950C8A">
      <w:pPr>
        <w:numPr>
          <w:ilvl w:val="0"/>
          <w:numId w:val="37"/>
        </w:numPr>
        <w:ind w:left="284"/>
        <w:jc w:val="center"/>
        <w:rPr>
          <w:rFonts w:eastAsia="Calibri"/>
          <w:sz w:val="26"/>
          <w:szCs w:val="26"/>
        </w:rPr>
      </w:pPr>
      <w:r w:rsidRPr="00E46C2E">
        <w:rPr>
          <w:rFonts w:eastAsia="Calibri"/>
          <w:b/>
          <w:sz w:val="26"/>
          <w:szCs w:val="26"/>
        </w:rPr>
        <w:t>Расходы</w:t>
      </w:r>
      <w:r w:rsidR="009911D1" w:rsidRPr="00E46C2E">
        <w:rPr>
          <w:rFonts w:eastAsia="Calibri"/>
          <w:b/>
          <w:sz w:val="26"/>
          <w:szCs w:val="26"/>
        </w:rPr>
        <w:t xml:space="preserve"> Проекта бюджета</w:t>
      </w:r>
    </w:p>
    <w:p w:rsidR="00130976" w:rsidRDefault="00130976" w:rsidP="00517D31">
      <w:pPr>
        <w:ind w:firstLine="709"/>
        <w:jc w:val="both"/>
        <w:rPr>
          <w:bCs/>
          <w:sz w:val="26"/>
          <w:szCs w:val="26"/>
        </w:rPr>
      </w:pPr>
    </w:p>
    <w:p w:rsidR="003F12E2" w:rsidRPr="007B4DED" w:rsidRDefault="00130976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>Общий объе</w:t>
      </w:r>
      <w:r w:rsidR="003F12E2" w:rsidRPr="007B4DED">
        <w:rPr>
          <w:sz w:val="26"/>
          <w:szCs w:val="26"/>
        </w:rPr>
        <w:t>м</w:t>
      </w:r>
      <w:r w:rsidRPr="007B4DED">
        <w:rPr>
          <w:sz w:val="26"/>
          <w:szCs w:val="26"/>
        </w:rPr>
        <w:t xml:space="preserve"> расходов бюджета </w:t>
      </w:r>
      <w:r w:rsidR="00946E41" w:rsidRPr="007B4DED">
        <w:rPr>
          <w:sz w:val="26"/>
          <w:szCs w:val="26"/>
        </w:rPr>
        <w:t xml:space="preserve">муниципального района «Княжпогостский» </w:t>
      </w:r>
      <w:r w:rsidRPr="007B4DED">
        <w:rPr>
          <w:sz w:val="26"/>
          <w:szCs w:val="26"/>
        </w:rPr>
        <w:t>предусмотрен законопроектом в 202</w:t>
      </w:r>
      <w:r w:rsidR="00E87596">
        <w:rPr>
          <w:sz w:val="26"/>
          <w:szCs w:val="26"/>
        </w:rPr>
        <w:t>4</w:t>
      </w:r>
      <w:r w:rsidR="00D96476">
        <w:rPr>
          <w:sz w:val="26"/>
          <w:szCs w:val="26"/>
        </w:rPr>
        <w:t xml:space="preserve"> </w:t>
      </w:r>
      <w:r w:rsidRPr="007B4DED">
        <w:rPr>
          <w:sz w:val="26"/>
          <w:szCs w:val="26"/>
        </w:rPr>
        <w:t xml:space="preserve">году в размере </w:t>
      </w:r>
      <w:r w:rsidR="00D96476">
        <w:rPr>
          <w:sz w:val="26"/>
          <w:szCs w:val="26"/>
        </w:rPr>
        <w:t>806 173,795</w:t>
      </w:r>
      <w:r w:rsidRPr="007B4DED">
        <w:rPr>
          <w:sz w:val="26"/>
          <w:szCs w:val="26"/>
        </w:rPr>
        <w:t xml:space="preserve"> тыс. рублей, в плановом периоде 202</w:t>
      </w:r>
      <w:r w:rsidR="00D96476">
        <w:rPr>
          <w:sz w:val="26"/>
          <w:szCs w:val="26"/>
        </w:rPr>
        <w:t>5</w:t>
      </w:r>
      <w:r w:rsidRPr="007B4DED">
        <w:rPr>
          <w:sz w:val="26"/>
          <w:szCs w:val="26"/>
        </w:rPr>
        <w:t xml:space="preserve"> и 202</w:t>
      </w:r>
      <w:r w:rsidR="00D96476">
        <w:rPr>
          <w:sz w:val="26"/>
          <w:szCs w:val="26"/>
        </w:rPr>
        <w:t>6</w:t>
      </w:r>
      <w:r w:rsidRPr="007B4DED">
        <w:rPr>
          <w:sz w:val="26"/>
          <w:szCs w:val="26"/>
        </w:rPr>
        <w:t xml:space="preserve"> годо</w:t>
      </w:r>
      <w:r w:rsidR="00946E41" w:rsidRPr="007B4DED">
        <w:rPr>
          <w:sz w:val="26"/>
          <w:szCs w:val="26"/>
        </w:rPr>
        <w:t>в</w:t>
      </w:r>
      <w:r w:rsidRPr="007B4DED">
        <w:rPr>
          <w:sz w:val="26"/>
          <w:szCs w:val="26"/>
        </w:rPr>
        <w:t xml:space="preserve"> </w:t>
      </w:r>
      <w:r w:rsidR="00946E41" w:rsidRPr="007B4DED">
        <w:rPr>
          <w:sz w:val="26"/>
          <w:szCs w:val="26"/>
        </w:rPr>
        <w:t>–</w:t>
      </w:r>
      <w:r w:rsidRPr="007B4DED">
        <w:rPr>
          <w:sz w:val="26"/>
          <w:szCs w:val="26"/>
        </w:rPr>
        <w:t xml:space="preserve"> </w:t>
      </w:r>
      <w:r w:rsidR="00D96476">
        <w:rPr>
          <w:sz w:val="26"/>
          <w:szCs w:val="26"/>
        </w:rPr>
        <w:t>765 388,156</w:t>
      </w:r>
      <w:r w:rsidRPr="007B4DED">
        <w:rPr>
          <w:sz w:val="26"/>
          <w:szCs w:val="26"/>
        </w:rPr>
        <w:t xml:space="preserve"> тыс. рублей и </w:t>
      </w:r>
      <w:r w:rsidR="00D96476">
        <w:rPr>
          <w:sz w:val="26"/>
          <w:szCs w:val="26"/>
        </w:rPr>
        <w:t>752 610,379</w:t>
      </w:r>
      <w:r w:rsidR="00946E41" w:rsidRPr="007B4DED">
        <w:rPr>
          <w:sz w:val="26"/>
          <w:szCs w:val="26"/>
        </w:rPr>
        <w:t xml:space="preserve"> </w:t>
      </w:r>
      <w:r w:rsidRPr="007B4DED">
        <w:rPr>
          <w:sz w:val="26"/>
          <w:szCs w:val="26"/>
        </w:rPr>
        <w:t xml:space="preserve">тыс. рублей соответственно. </w:t>
      </w:r>
      <w:r w:rsidR="005B0E48">
        <w:rPr>
          <w:sz w:val="26"/>
          <w:szCs w:val="26"/>
        </w:rPr>
        <w:t xml:space="preserve"> </w:t>
      </w:r>
      <w:r w:rsidRPr="007B4DED">
        <w:rPr>
          <w:sz w:val="26"/>
          <w:szCs w:val="26"/>
        </w:rPr>
        <w:t>В 202</w:t>
      </w:r>
      <w:r w:rsidR="00D96476">
        <w:rPr>
          <w:sz w:val="26"/>
          <w:szCs w:val="26"/>
        </w:rPr>
        <w:t>4</w:t>
      </w:r>
      <w:r w:rsidRPr="007B4DED">
        <w:rPr>
          <w:sz w:val="26"/>
          <w:szCs w:val="26"/>
        </w:rPr>
        <w:t xml:space="preserve"> году предусматривается сниже</w:t>
      </w:r>
      <w:r w:rsidR="00AA55D5" w:rsidRPr="007B4DED">
        <w:rPr>
          <w:sz w:val="26"/>
          <w:szCs w:val="26"/>
        </w:rPr>
        <w:t xml:space="preserve">ние </w:t>
      </w:r>
      <w:r w:rsidRPr="007B4DED">
        <w:rPr>
          <w:sz w:val="26"/>
          <w:szCs w:val="26"/>
        </w:rPr>
        <w:t xml:space="preserve">расходов бюджета на </w:t>
      </w:r>
      <w:r w:rsidR="00D96476">
        <w:rPr>
          <w:sz w:val="26"/>
          <w:szCs w:val="26"/>
        </w:rPr>
        <w:t>62 068,840</w:t>
      </w:r>
      <w:r w:rsidRPr="007B4DED">
        <w:rPr>
          <w:sz w:val="26"/>
          <w:szCs w:val="26"/>
        </w:rPr>
        <w:t xml:space="preserve"> тыс. рублей (</w:t>
      </w:r>
      <w:r w:rsidR="00AA55D5" w:rsidRPr="007B4DED">
        <w:rPr>
          <w:sz w:val="26"/>
          <w:szCs w:val="26"/>
        </w:rPr>
        <w:t>на</w:t>
      </w:r>
      <w:r w:rsidRPr="007B4DED">
        <w:rPr>
          <w:sz w:val="26"/>
          <w:szCs w:val="26"/>
        </w:rPr>
        <w:t xml:space="preserve"> </w:t>
      </w:r>
      <w:r w:rsidR="00D96476">
        <w:rPr>
          <w:sz w:val="26"/>
          <w:szCs w:val="26"/>
        </w:rPr>
        <w:t>7,1</w:t>
      </w:r>
      <w:r w:rsidRPr="007B4DED">
        <w:rPr>
          <w:sz w:val="26"/>
          <w:szCs w:val="26"/>
        </w:rPr>
        <w:t>%) к ожидаемому уровню расходов 202</w:t>
      </w:r>
      <w:r w:rsidR="00D96476">
        <w:rPr>
          <w:sz w:val="26"/>
          <w:szCs w:val="26"/>
        </w:rPr>
        <w:t>3</w:t>
      </w:r>
      <w:r w:rsidRPr="007B4DED">
        <w:rPr>
          <w:sz w:val="26"/>
          <w:szCs w:val="26"/>
        </w:rPr>
        <w:t xml:space="preserve"> года, или на </w:t>
      </w:r>
      <w:r w:rsidR="002E11A9">
        <w:rPr>
          <w:sz w:val="26"/>
          <w:szCs w:val="26"/>
        </w:rPr>
        <w:t>79 726,041</w:t>
      </w:r>
      <w:r w:rsidRPr="007B4DED">
        <w:rPr>
          <w:sz w:val="26"/>
          <w:szCs w:val="26"/>
        </w:rPr>
        <w:t xml:space="preserve"> тыс. рублей (на </w:t>
      </w:r>
      <w:r w:rsidR="002E11A9">
        <w:rPr>
          <w:sz w:val="26"/>
          <w:szCs w:val="26"/>
        </w:rPr>
        <w:t>9,0%</w:t>
      </w:r>
      <w:r w:rsidRPr="007B4DED">
        <w:rPr>
          <w:sz w:val="26"/>
          <w:szCs w:val="26"/>
        </w:rPr>
        <w:t xml:space="preserve">) к данным </w:t>
      </w:r>
      <w:r w:rsidR="0025792E" w:rsidRPr="007B4DED">
        <w:rPr>
          <w:sz w:val="26"/>
          <w:szCs w:val="26"/>
        </w:rPr>
        <w:t>решени</w:t>
      </w:r>
      <w:r w:rsidR="003F12E2" w:rsidRPr="007B4DED">
        <w:rPr>
          <w:sz w:val="26"/>
          <w:szCs w:val="26"/>
        </w:rPr>
        <w:t>я</w:t>
      </w:r>
      <w:r w:rsidR="0025792E" w:rsidRPr="007B4DED">
        <w:rPr>
          <w:sz w:val="26"/>
          <w:szCs w:val="26"/>
        </w:rPr>
        <w:t xml:space="preserve"> о бюджете на 202</w:t>
      </w:r>
      <w:r w:rsidR="002E11A9">
        <w:rPr>
          <w:sz w:val="26"/>
          <w:szCs w:val="26"/>
        </w:rPr>
        <w:t>3</w:t>
      </w:r>
      <w:r w:rsidR="0025792E" w:rsidRPr="007B4DED">
        <w:rPr>
          <w:sz w:val="26"/>
          <w:szCs w:val="26"/>
        </w:rPr>
        <w:t xml:space="preserve"> год по состоянию на 2</w:t>
      </w:r>
      <w:r w:rsidR="002E11A9">
        <w:rPr>
          <w:sz w:val="26"/>
          <w:szCs w:val="26"/>
        </w:rPr>
        <w:t>6</w:t>
      </w:r>
      <w:r w:rsidR="0025792E" w:rsidRPr="007B4DED">
        <w:rPr>
          <w:sz w:val="26"/>
          <w:szCs w:val="26"/>
        </w:rPr>
        <w:t>.1</w:t>
      </w:r>
      <w:r w:rsidR="002E11A9">
        <w:rPr>
          <w:sz w:val="26"/>
          <w:szCs w:val="26"/>
        </w:rPr>
        <w:t>0</w:t>
      </w:r>
      <w:r w:rsidR="0025792E" w:rsidRPr="007B4DED">
        <w:rPr>
          <w:sz w:val="26"/>
          <w:szCs w:val="26"/>
        </w:rPr>
        <w:t>.202</w:t>
      </w:r>
      <w:r w:rsidR="002E11A9">
        <w:rPr>
          <w:sz w:val="26"/>
          <w:szCs w:val="26"/>
        </w:rPr>
        <w:t>3</w:t>
      </w:r>
      <w:r w:rsidR="00010872">
        <w:rPr>
          <w:sz w:val="26"/>
          <w:szCs w:val="26"/>
        </w:rPr>
        <w:t>.</w:t>
      </w:r>
    </w:p>
    <w:p w:rsidR="0017786D" w:rsidRDefault="00130976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>Данная ситуация обусловлена прежде всего существе</w:t>
      </w:r>
      <w:r w:rsidR="003F12E2" w:rsidRPr="007B4DED">
        <w:rPr>
          <w:sz w:val="26"/>
          <w:szCs w:val="26"/>
        </w:rPr>
        <w:t>нным</w:t>
      </w:r>
      <w:r w:rsidRPr="007B4DED">
        <w:rPr>
          <w:sz w:val="26"/>
          <w:szCs w:val="26"/>
        </w:rPr>
        <w:t xml:space="preserve"> снижением в 202</w:t>
      </w:r>
      <w:r w:rsidR="002E11A9">
        <w:rPr>
          <w:sz w:val="26"/>
          <w:szCs w:val="26"/>
        </w:rPr>
        <w:t>4</w:t>
      </w:r>
      <w:r w:rsidRPr="007B4DED">
        <w:rPr>
          <w:sz w:val="26"/>
          <w:szCs w:val="26"/>
        </w:rPr>
        <w:t xml:space="preserve"> году планового объема межбюджетных трансфертов из </w:t>
      </w:r>
      <w:r w:rsidR="003F12E2" w:rsidRPr="007B4DED">
        <w:rPr>
          <w:sz w:val="26"/>
          <w:szCs w:val="26"/>
        </w:rPr>
        <w:t>республиканского</w:t>
      </w:r>
      <w:r w:rsidR="00301ACD" w:rsidRPr="007B4DED">
        <w:rPr>
          <w:sz w:val="26"/>
          <w:szCs w:val="26"/>
        </w:rPr>
        <w:t xml:space="preserve"> </w:t>
      </w:r>
      <w:r w:rsidRPr="007B4DED">
        <w:rPr>
          <w:sz w:val="26"/>
          <w:szCs w:val="26"/>
        </w:rPr>
        <w:t>уровня в сравнении с аналогичным показателем 202</w:t>
      </w:r>
      <w:r w:rsidR="002E11A9">
        <w:rPr>
          <w:sz w:val="26"/>
          <w:szCs w:val="26"/>
        </w:rPr>
        <w:t>3</w:t>
      </w:r>
      <w:r w:rsidRPr="007B4DED">
        <w:rPr>
          <w:sz w:val="26"/>
          <w:szCs w:val="26"/>
        </w:rPr>
        <w:t xml:space="preserve"> года. </w:t>
      </w:r>
    </w:p>
    <w:p w:rsidR="00285832" w:rsidRPr="007B4DED" w:rsidRDefault="00130976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>Расходы бюджета</w:t>
      </w:r>
      <w:r w:rsidR="00301ACD" w:rsidRPr="007B4DED">
        <w:rPr>
          <w:sz w:val="26"/>
          <w:szCs w:val="26"/>
        </w:rPr>
        <w:t xml:space="preserve"> муниципального района</w:t>
      </w:r>
      <w:r w:rsidRPr="007B4DED">
        <w:rPr>
          <w:sz w:val="26"/>
          <w:szCs w:val="26"/>
        </w:rPr>
        <w:t xml:space="preserve"> сформированы в программной структуре </w:t>
      </w:r>
      <w:r w:rsidR="00287406" w:rsidRPr="007B4DED">
        <w:rPr>
          <w:sz w:val="26"/>
          <w:szCs w:val="26"/>
        </w:rPr>
        <w:t xml:space="preserve">на </w:t>
      </w:r>
      <w:r w:rsidRPr="007B4DED">
        <w:rPr>
          <w:sz w:val="26"/>
          <w:szCs w:val="26"/>
        </w:rPr>
        <w:t xml:space="preserve">основе </w:t>
      </w:r>
      <w:r w:rsidR="00287406" w:rsidRPr="007B4DED">
        <w:rPr>
          <w:sz w:val="26"/>
          <w:szCs w:val="26"/>
        </w:rPr>
        <w:t>9</w:t>
      </w:r>
      <w:r w:rsidRPr="007B4DED">
        <w:rPr>
          <w:sz w:val="26"/>
          <w:szCs w:val="26"/>
        </w:rPr>
        <w:t xml:space="preserve"> </w:t>
      </w:r>
      <w:r w:rsidR="00287406" w:rsidRPr="007B4DED">
        <w:rPr>
          <w:sz w:val="26"/>
          <w:szCs w:val="26"/>
        </w:rPr>
        <w:t xml:space="preserve">муниципальных </w:t>
      </w:r>
      <w:r w:rsidRPr="007B4DED">
        <w:rPr>
          <w:sz w:val="26"/>
          <w:szCs w:val="26"/>
        </w:rPr>
        <w:t xml:space="preserve">программ </w:t>
      </w:r>
      <w:r w:rsidR="00A5576A">
        <w:rPr>
          <w:sz w:val="26"/>
          <w:szCs w:val="26"/>
        </w:rPr>
        <w:t>муниципального района «Княжпогостский»</w:t>
      </w:r>
      <w:r w:rsidRPr="007B4DED">
        <w:rPr>
          <w:sz w:val="26"/>
          <w:szCs w:val="26"/>
        </w:rPr>
        <w:t xml:space="preserve">. </w:t>
      </w:r>
    </w:p>
    <w:p w:rsidR="00285832" w:rsidRPr="007B4DED" w:rsidRDefault="00130976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 xml:space="preserve">Доля бюджетных ассигнований, распределяемых по </w:t>
      </w:r>
      <w:r w:rsidR="00285832" w:rsidRPr="007B4DED">
        <w:rPr>
          <w:sz w:val="26"/>
          <w:szCs w:val="26"/>
        </w:rPr>
        <w:t>муниципальным программам</w:t>
      </w:r>
      <w:r w:rsidRPr="007B4DED">
        <w:rPr>
          <w:sz w:val="26"/>
          <w:szCs w:val="26"/>
        </w:rPr>
        <w:t>, в общем объеме расходов бюджета в 202</w:t>
      </w:r>
      <w:r w:rsidR="002E11A9">
        <w:rPr>
          <w:sz w:val="26"/>
          <w:szCs w:val="26"/>
        </w:rPr>
        <w:t>4</w:t>
      </w:r>
      <w:r w:rsidRPr="007B4DED">
        <w:rPr>
          <w:sz w:val="26"/>
          <w:szCs w:val="26"/>
        </w:rPr>
        <w:t xml:space="preserve"> году составит 9</w:t>
      </w:r>
      <w:r w:rsidR="002E11A9">
        <w:rPr>
          <w:sz w:val="26"/>
          <w:szCs w:val="26"/>
        </w:rPr>
        <w:t>6</w:t>
      </w:r>
      <w:r w:rsidR="003C3CF4">
        <w:rPr>
          <w:sz w:val="26"/>
          <w:szCs w:val="26"/>
        </w:rPr>
        <w:t>,</w:t>
      </w:r>
      <w:r w:rsidR="002E11A9">
        <w:rPr>
          <w:sz w:val="26"/>
          <w:szCs w:val="26"/>
        </w:rPr>
        <w:t>8</w:t>
      </w:r>
      <w:r w:rsidRPr="007B4DED">
        <w:rPr>
          <w:sz w:val="26"/>
          <w:szCs w:val="26"/>
        </w:rPr>
        <w:t xml:space="preserve">%. </w:t>
      </w:r>
    </w:p>
    <w:p w:rsidR="007E748C" w:rsidRPr="007B4DED" w:rsidRDefault="00285832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lastRenderedPageBreak/>
        <w:t>В</w:t>
      </w:r>
      <w:r w:rsidR="00130976" w:rsidRPr="007B4DED">
        <w:rPr>
          <w:sz w:val="26"/>
          <w:szCs w:val="26"/>
        </w:rPr>
        <w:t xml:space="preserve"> плановом периоде 202</w:t>
      </w:r>
      <w:r w:rsidR="002E11A9">
        <w:rPr>
          <w:sz w:val="26"/>
          <w:szCs w:val="26"/>
        </w:rPr>
        <w:t>5</w:t>
      </w:r>
      <w:r w:rsidR="00130976" w:rsidRPr="007B4DED">
        <w:rPr>
          <w:sz w:val="26"/>
          <w:szCs w:val="26"/>
        </w:rPr>
        <w:t>-202</w:t>
      </w:r>
      <w:r w:rsidR="002E11A9">
        <w:rPr>
          <w:sz w:val="26"/>
          <w:szCs w:val="26"/>
        </w:rPr>
        <w:t>6</w:t>
      </w:r>
      <w:r w:rsidR="00130976" w:rsidRPr="007B4DED">
        <w:rPr>
          <w:sz w:val="26"/>
          <w:szCs w:val="26"/>
        </w:rPr>
        <w:t xml:space="preserve"> годов общий объем программных расходов составит 9</w:t>
      </w:r>
      <w:r w:rsidRPr="007B4DED">
        <w:rPr>
          <w:sz w:val="26"/>
          <w:szCs w:val="26"/>
        </w:rPr>
        <w:t>6</w:t>
      </w:r>
      <w:r w:rsidR="00130976" w:rsidRPr="007B4DED">
        <w:rPr>
          <w:sz w:val="26"/>
          <w:szCs w:val="26"/>
        </w:rPr>
        <w:t>,</w:t>
      </w:r>
      <w:r w:rsidR="002E11A9">
        <w:rPr>
          <w:sz w:val="26"/>
          <w:szCs w:val="26"/>
        </w:rPr>
        <w:t>7</w:t>
      </w:r>
      <w:r w:rsidRPr="007B4DED">
        <w:rPr>
          <w:sz w:val="26"/>
          <w:szCs w:val="26"/>
        </w:rPr>
        <w:t>%</w:t>
      </w:r>
      <w:r w:rsidR="00130976" w:rsidRPr="007B4DED">
        <w:rPr>
          <w:sz w:val="26"/>
          <w:szCs w:val="26"/>
        </w:rPr>
        <w:t xml:space="preserve"> и 9</w:t>
      </w:r>
      <w:r w:rsidRPr="007B4DED">
        <w:rPr>
          <w:sz w:val="26"/>
          <w:szCs w:val="26"/>
        </w:rPr>
        <w:t>5</w:t>
      </w:r>
      <w:r w:rsidR="00130976" w:rsidRPr="007B4DED">
        <w:rPr>
          <w:sz w:val="26"/>
          <w:szCs w:val="26"/>
        </w:rPr>
        <w:t>,</w:t>
      </w:r>
      <w:r w:rsidR="002E11A9">
        <w:rPr>
          <w:sz w:val="26"/>
          <w:szCs w:val="26"/>
        </w:rPr>
        <w:t>5</w:t>
      </w:r>
      <w:r w:rsidRPr="007B4DED">
        <w:rPr>
          <w:sz w:val="26"/>
          <w:szCs w:val="26"/>
        </w:rPr>
        <w:t>%</w:t>
      </w:r>
      <w:r w:rsidR="00130976" w:rsidRPr="007B4DED">
        <w:rPr>
          <w:sz w:val="26"/>
          <w:szCs w:val="26"/>
        </w:rPr>
        <w:t xml:space="preserve"> соответственно. </w:t>
      </w:r>
    </w:p>
    <w:p w:rsidR="00285832" w:rsidRPr="00285832" w:rsidRDefault="00285832" w:rsidP="005F7195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285832">
        <w:rPr>
          <w:sz w:val="16"/>
          <w:szCs w:val="16"/>
        </w:rPr>
        <w:t>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985"/>
        <w:gridCol w:w="1559"/>
        <w:gridCol w:w="1275"/>
        <w:gridCol w:w="1418"/>
      </w:tblGrid>
      <w:tr w:rsidR="00285832" w:rsidRPr="000D5B25" w:rsidTr="003C3CF4">
        <w:trPr>
          <w:trHeight w:val="561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32" w:rsidRPr="000D5B25" w:rsidRDefault="00285832" w:rsidP="006501B5">
            <w:pPr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sz w:val="16"/>
                <w:szCs w:val="16"/>
              </w:rPr>
              <w:t xml:space="preserve">  </w:t>
            </w:r>
            <w:r w:rsidRPr="000D5B25">
              <w:rPr>
                <w:bCs/>
                <w:sz w:val="16"/>
                <w:szCs w:val="16"/>
              </w:rPr>
              <w:t>Показатель</w:t>
            </w:r>
          </w:p>
          <w:p w:rsidR="00285832" w:rsidRPr="000D5B25" w:rsidRDefault="00285832" w:rsidP="0028583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88" w:rsidRPr="000D5B25" w:rsidRDefault="00310488" w:rsidP="00310488">
            <w:pPr>
              <w:spacing w:line="211" w:lineRule="exact"/>
              <w:jc w:val="center"/>
              <w:rPr>
                <w:rFonts w:eastAsia="Arial Unicode MS"/>
                <w:sz w:val="16"/>
                <w:szCs w:val="16"/>
              </w:rPr>
            </w:pPr>
          </w:p>
          <w:p w:rsidR="00310488" w:rsidRPr="000D5B25" w:rsidRDefault="00310488" w:rsidP="00310488">
            <w:pPr>
              <w:spacing w:line="211" w:lineRule="exact"/>
              <w:jc w:val="center"/>
              <w:rPr>
                <w:sz w:val="16"/>
                <w:szCs w:val="16"/>
                <w:lang w:val="ru"/>
              </w:rPr>
            </w:pPr>
            <w:r w:rsidRPr="000D5B25">
              <w:rPr>
                <w:rFonts w:eastAsia="Arial Unicode MS"/>
                <w:sz w:val="16"/>
                <w:szCs w:val="16"/>
              </w:rPr>
              <w:t xml:space="preserve">Ожидаемое исполнение </w:t>
            </w:r>
            <w:r w:rsidRPr="000D5B25">
              <w:rPr>
                <w:sz w:val="16"/>
                <w:szCs w:val="16"/>
                <w:lang w:val="ru"/>
              </w:rPr>
              <w:t xml:space="preserve">бюджета </w:t>
            </w:r>
          </w:p>
          <w:p w:rsidR="00285832" w:rsidRPr="000D5B25" w:rsidRDefault="00310488" w:rsidP="0031048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sz w:val="16"/>
                <w:szCs w:val="16"/>
                <w:lang w:val="ru"/>
              </w:rPr>
              <w:t>за 2023 год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CF4" w:rsidRPr="000D5B25" w:rsidRDefault="00285832" w:rsidP="00350EF2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>Предусмотрено Проектом бюджета на 20</w:t>
            </w:r>
            <w:r w:rsidR="00350EF2" w:rsidRPr="000D5B25">
              <w:rPr>
                <w:bCs/>
                <w:sz w:val="16"/>
                <w:szCs w:val="16"/>
              </w:rPr>
              <w:t>2</w:t>
            </w:r>
            <w:r w:rsidR="002E11A9" w:rsidRPr="000D5B25">
              <w:rPr>
                <w:bCs/>
                <w:sz w:val="16"/>
                <w:szCs w:val="16"/>
              </w:rPr>
              <w:t>4</w:t>
            </w:r>
            <w:r w:rsidRPr="000D5B25">
              <w:rPr>
                <w:bCs/>
                <w:sz w:val="16"/>
                <w:szCs w:val="16"/>
              </w:rPr>
              <w:t xml:space="preserve"> год </w:t>
            </w:r>
          </w:p>
          <w:p w:rsidR="00285832" w:rsidRPr="000D5B25" w:rsidRDefault="00285832" w:rsidP="002E11A9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>и на плановый период 202</w:t>
            </w:r>
            <w:r w:rsidR="002E11A9" w:rsidRPr="000D5B25">
              <w:rPr>
                <w:bCs/>
                <w:sz w:val="16"/>
                <w:szCs w:val="16"/>
              </w:rPr>
              <w:t>5</w:t>
            </w:r>
            <w:r w:rsidRPr="000D5B25">
              <w:rPr>
                <w:bCs/>
                <w:sz w:val="16"/>
                <w:szCs w:val="16"/>
              </w:rPr>
              <w:t>-202</w:t>
            </w:r>
            <w:r w:rsidR="002E11A9" w:rsidRPr="000D5B25">
              <w:rPr>
                <w:bCs/>
                <w:sz w:val="16"/>
                <w:szCs w:val="16"/>
              </w:rPr>
              <w:t>6</w:t>
            </w:r>
            <w:r w:rsidRPr="000D5B25">
              <w:rPr>
                <w:bCs/>
                <w:sz w:val="16"/>
                <w:szCs w:val="16"/>
              </w:rPr>
              <w:t xml:space="preserve"> годов</w:t>
            </w:r>
          </w:p>
        </w:tc>
      </w:tr>
      <w:tr w:rsidR="00285832" w:rsidRPr="000D5B25" w:rsidTr="000D5B25">
        <w:trPr>
          <w:trHeight w:val="159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832" w:rsidRPr="000D5B25" w:rsidRDefault="00285832" w:rsidP="006501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832" w:rsidRPr="000D5B25" w:rsidRDefault="00285832" w:rsidP="006501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32" w:rsidRPr="000D5B25" w:rsidRDefault="00285832" w:rsidP="002E11A9">
            <w:pPr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>20</w:t>
            </w:r>
            <w:r w:rsidR="00350EF2" w:rsidRPr="000D5B25">
              <w:rPr>
                <w:bCs/>
                <w:sz w:val="16"/>
                <w:szCs w:val="16"/>
              </w:rPr>
              <w:t>2</w:t>
            </w:r>
            <w:r w:rsidR="002E11A9" w:rsidRPr="000D5B2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32" w:rsidRPr="000D5B25" w:rsidRDefault="00285832" w:rsidP="00310488">
            <w:pPr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>202</w:t>
            </w:r>
            <w:r w:rsidR="00310488" w:rsidRPr="000D5B2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832" w:rsidRPr="000D5B25" w:rsidRDefault="00285832" w:rsidP="00310488">
            <w:pPr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>202</w:t>
            </w:r>
            <w:r w:rsidR="00310488" w:rsidRPr="000D5B25">
              <w:rPr>
                <w:bCs/>
                <w:sz w:val="16"/>
                <w:szCs w:val="16"/>
              </w:rPr>
              <w:t>6</w:t>
            </w:r>
          </w:p>
        </w:tc>
      </w:tr>
      <w:tr w:rsidR="003C3CF4" w:rsidRPr="000D5B25" w:rsidTr="000D5B25">
        <w:trPr>
          <w:trHeight w:val="1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CF4" w:rsidRPr="000D5B25" w:rsidRDefault="003C3CF4" w:rsidP="006501B5">
            <w:pPr>
              <w:rPr>
                <w:b/>
                <w:bCs/>
                <w:sz w:val="16"/>
                <w:szCs w:val="16"/>
              </w:rPr>
            </w:pPr>
            <w:r w:rsidRPr="000D5B25">
              <w:rPr>
                <w:b/>
                <w:bCs/>
                <w:sz w:val="16"/>
                <w:szCs w:val="16"/>
              </w:rPr>
              <w:t>Расходы бюджета,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7B9F" w:rsidRPr="000D5B25" w:rsidRDefault="005C7B9F" w:rsidP="005C7B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3C3CF4" w:rsidRPr="000D5B25" w:rsidRDefault="00310488" w:rsidP="005C7B9F">
            <w:pPr>
              <w:jc w:val="center"/>
              <w:rPr>
                <w:b/>
                <w:bCs/>
                <w:sz w:val="16"/>
                <w:szCs w:val="16"/>
              </w:rPr>
            </w:pPr>
            <w:r w:rsidRPr="000D5B25">
              <w:rPr>
                <w:b/>
                <w:bCs/>
                <w:color w:val="000000"/>
                <w:sz w:val="16"/>
                <w:szCs w:val="16"/>
              </w:rPr>
              <w:t>868 242,635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3CF4" w:rsidRPr="000D5B25" w:rsidRDefault="003C3CF4" w:rsidP="002955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B25">
              <w:rPr>
                <w:b/>
                <w:bCs/>
                <w:color w:val="000000"/>
                <w:sz w:val="16"/>
                <w:szCs w:val="16"/>
              </w:rPr>
              <w:t>786 902,450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3CF4" w:rsidRPr="000D5B25" w:rsidRDefault="00A634AC" w:rsidP="002955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B25">
              <w:rPr>
                <w:b/>
                <w:bCs/>
                <w:color w:val="000000"/>
                <w:sz w:val="16"/>
                <w:szCs w:val="16"/>
              </w:rPr>
              <w:t>751 469,173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C3CF4" w:rsidRPr="000D5B25" w:rsidRDefault="003C3CF4" w:rsidP="002955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5B25">
              <w:rPr>
                <w:b/>
                <w:bCs/>
                <w:color w:val="000000"/>
                <w:sz w:val="16"/>
                <w:szCs w:val="16"/>
              </w:rPr>
              <w:t>760 034,251</w:t>
            </w:r>
          </w:p>
        </w:tc>
      </w:tr>
      <w:tr w:rsidR="00285832" w:rsidRPr="000D5B25" w:rsidTr="000D5B25">
        <w:trPr>
          <w:trHeight w:val="22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32" w:rsidRPr="000D5B25" w:rsidRDefault="00285832" w:rsidP="006501B5">
            <w:pPr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32" w:rsidRPr="000D5B25" w:rsidRDefault="00285832" w:rsidP="006501B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0D5B25" w:rsidRDefault="00285832" w:rsidP="006501B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0D5B25" w:rsidRDefault="00285832" w:rsidP="006501B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0D5B25" w:rsidRDefault="00285832" w:rsidP="006501B5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85832" w:rsidRPr="000D5B25" w:rsidTr="000D5B25">
        <w:trPr>
          <w:trHeight w:val="2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832" w:rsidRPr="000D5B25" w:rsidRDefault="00285832" w:rsidP="000D5B25">
            <w:pPr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 xml:space="preserve">расходы, сформированные в рамках </w:t>
            </w:r>
            <w:r w:rsidR="00350EF2" w:rsidRPr="000D5B25">
              <w:rPr>
                <w:bCs/>
                <w:sz w:val="16"/>
                <w:szCs w:val="16"/>
              </w:rPr>
              <w:t xml:space="preserve">муниципальных </w:t>
            </w:r>
            <w:r w:rsidRPr="000D5B25">
              <w:rPr>
                <w:bCs/>
                <w:sz w:val="16"/>
                <w:szCs w:val="16"/>
              </w:rPr>
              <w:t>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832" w:rsidRPr="000D5B25" w:rsidRDefault="00310488" w:rsidP="006501B5">
            <w:pPr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>843 171,144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0D5B25" w:rsidRDefault="00A634AC" w:rsidP="006501B5">
            <w:pPr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>764 131,027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0D5B25" w:rsidRDefault="00A634AC" w:rsidP="006501B5">
            <w:pPr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>728 279,023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0D5B25" w:rsidRDefault="00A634AC" w:rsidP="006501B5">
            <w:pPr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>726 844,101</w:t>
            </w:r>
          </w:p>
        </w:tc>
      </w:tr>
      <w:tr w:rsidR="00285832" w:rsidRPr="000D5B25" w:rsidTr="003C3CF4">
        <w:trPr>
          <w:trHeight w:val="3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32" w:rsidRPr="000D5B25" w:rsidRDefault="000D5B25" w:rsidP="000D5B25">
            <w:pPr>
              <w:ind w:left="-93" w:right="-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</w:t>
            </w:r>
            <w:r w:rsidR="00285832" w:rsidRPr="000D5B25">
              <w:rPr>
                <w:bCs/>
                <w:sz w:val="16"/>
                <w:szCs w:val="16"/>
              </w:rPr>
              <w:t>непрограммная часть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832" w:rsidRPr="000D5B25" w:rsidRDefault="00310488" w:rsidP="00350EF2">
            <w:pPr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>25 071,491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0D5B25" w:rsidRDefault="00A634AC" w:rsidP="006501B5">
            <w:pPr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>22 771,422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0D5B25" w:rsidRDefault="00A634AC" w:rsidP="006501B5">
            <w:pPr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>23 190,150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0D5B25" w:rsidRDefault="00A634AC" w:rsidP="006501B5">
            <w:pPr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>33 190,150</w:t>
            </w:r>
          </w:p>
        </w:tc>
      </w:tr>
      <w:tr w:rsidR="00285832" w:rsidRPr="000D5B25" w:rsidTr="000D5B25">
        <w:trPr>
          <w:trHeight w:val="3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5832" w:rsidRPr="000D5B25" w:rsidRDefault="000D5B25" w:rsidP="006501B5">
            <w:pPr>
              <w:ind w:left="-93" w:right="-108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ru"/>
              </w:rPr>
              <w:t xml:space="preserve">  </w:t>
            </w:r>
            <w:r w:rsidR="00285832" w:rsidRPr="000D5B25">
              <w:rPr>
                <w:sz w:val="16"/>
                <w:szCs w:val="16"/>
                <w:lang w:val="ru"/>
              </w:rPr>
              <w:t xml:space="preserve">удельный вес программных расходов в общем </w:t>
            </w:r>
            <w:r>
              <w:rPr>
                <w:sz w:val="16"/>
                <w:szCs w:val="16"/>
                <w:lang w:val="ru"/>
              </w:rPr>
              <w:t xml:space="preserve">    </w:t>
            </w:r>
            <w:r w:rsidR="00285832" w:rsidRPr="000D5B25">
              <w:rPr>
                <w:sz w:val="16"/>
                <w:szCs w:val="16"/>
                <w:lang w:val="ru"/>
              </w:rPr>
              <w:t>объеме расходов бюджета,%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832" w:rsidRPr="000D5B25" w:rsidRDefault="00012BAA" w:rsidP="00FD76B2">
            <w:pPr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>9</w:t>
            </w:r>
            <w:r w:rsidR="00FD76B2" w:rsidRPr="000D5B25">
              <w:rPr>
                <w:bCs/>
                <w:sz w:val="16"/>
                <w:szCs w:val="16"/>
              </w:rPr>
              <w:t>7,1</w:t>
            </w:r>
            <w:r w:rsidRPr="000D5B25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0D5B25" w:rsidRDefault="00012BAA" w:rsidP="00FD76B2">
            <w:pPr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>9</w:t>
            </w:r>
            <w:r w:rsidR="00FD76B2" w:rsidRPr="000D5B25">
              <w:rPr>
                <w:bCs/>
                <w:sz w:val="16"/>
                <w:szCs w:val="16"/>
              </w:rPr>
              <w:t>6</w:t>
            </w:r>
            <w:r w:rsidR="00A634AC" w:rsidRPr="000D5B25">
              <w:rPr>
                <w:bCs/>
                <w:sz w:val="16"/>
                <w:szCs w:val="16"/>
              </w:rPr>
              <w:t>,</w:t>
            </w:r>
            <w:r w:rsidR="00FD76B2" w:rsidRPr="000D5B25">
              <w:rPr>
                <w:bCs/>
                <w:sz w:val="16"/>
                <w:szCs w:val="16"/>
              </w:rPr>
              <w:t>8</w:t>
            </w:r>
            <w:r w:rsidRPr="000D5B25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0D5B25" w:rsidRDefault="00012BAA" w:rsidP="00FD76B2">
            <w:pPr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>96,</w:t>
            </w:r>
            <w:r w:rsidR="00FD76B2" w:rsidRPr="000D5B25">
              <w:rPr>
                <w:bCs/>
                <w:sz w:val="16"/>
                <w:szCs w:val="16"/>
              </w:rPr>
              <w:t>7</w:t>
            </w:r>
            <w:r w:rsidRPr="000D5B25">
              <w:rPr>
                <w:bCs/>
                <w:sz w:val="16"/>
                <w:szCs w:val="16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5832" w:rsidRPr="000D5B25" w:rsidRDefault="00012BAA" w:rsidP="00FD76B2">
            <w:pPr>
              <w:jc w:val="center"/>
              <w:rPr>
                <w:bCs/>
                <w:sz w:val="16"/>
                <w:szCs w:val="16"/>
              </w:rPr>
            </w:pPr>
            <w:r w:rsidRPr="000D5B25">
              <w:rPr>
                <w:bCs/>
                <w:sz w:val="16"/>
                <w:szCs w:val="16"/>
              </w:rPr>
              <w:t>95,</w:t>
            </w:r>
            <w:r w:rsidR="00FD76B2" w:rsidRPr="000D5B25">
              <w:rPr>
                <w:bCs/>
                <w:sz w:val="16"/>
                <w:szCs w:val="16"/>
              </w:rPr>
              <w:t>5</w:t>
            </w:r>
            <w:r w:rsidRPr="000D5B25">
              <w:rPr>
                <w:bCs/>
                <w:sz w:val="16"/>
                <w:szCs w:val="16"/>
              </w:rPr>
              <w:t>%</w:t>
            </w:r>
          </w:p>
        </w:tc>
      </w:tr>
    </w:tbl>
    <w:p w:rsidR="00112D77" w:rsidRPr="00AC5020" w:rsidRDefault="00130976" w:rsidP="00517D31">
      <w:pPr>
        <w:ind w:firstLine="709"/>
        <w:jc w:val="both"/>
        <w:rPr>
          <w:sz w:val="26"/>
          <w:szCs w:val="26"/>
        </w:rPr>
      </w:pPr>
      <w:r w:rsidRPr="00AC5020">
        <w:rPr>
          <w:sz w:val="26"/>
          <w:szCs w:val="26"/>
        </w:rPr>
        <w:t>Формирование расходной части бюджета осуществлялось исходя из собл</w:t>
      </w:r>
      <w:r w:rsidR="00012BAA" w:rsidRPr="00AC5020">
        <w:rPr>
          <w:sz w:val="26"/>
          <w:szCs w:val="26"/>
        </w:rPr>
        <w:t>юдения с</w:t>
      </w:r>
      <w:r w:rsidRPr="00AC5020">
        <w:rPr>
          <w:sz w:val="26"/>
          <w:szCs w:val="26"/>
        </w:rPr>
        <w:t xml:space="preserve">ледующих основных принципов: </w:t>
      </w:r>
    </w:p>
    <w:p w:rsidR="001E44BE" w:rsidRPr="007B4DED" w:rsidRDefault="00130976" w:rsidP="00517D31">
      <w:pPr>
        <w:ind w:firstLine="709"/>
        <w:jc w:val="both"/>
        <w:rPr>
          <w:sz w:val="26"/>
          <w:szCs w:val="26"/>
        </w:rPr>
      </w:pPr>
      <w:r w:rsidRPr="00AC5020">
        <w:rPr>
          <w:sz w:val="26"/>
          <w:szCs w:val="26"/>
        </w:rPr>
        <w:t>1) необходимости реализации</w:t>
      </w:r>
      <w:r w:rsidRPr="007B4DED">
        <w:rPr>
          <w:sz w:val="26"/>
          <w:szCs w:val="26"/>
        </w:rPr>
        <w:t xml:space="preserve"> задач социально-экономического развития </w:t>
      </w:r>
      <w:r w:rsidR="00112D77" w:rsidRPr="007B4DED">
        <w:rPr>
          <w:sz w:val="26"/>
          <w:szCs w:val="26"/>
        </w:rPr>
        <w:t>муниципального района «Княжпогостский»</w:t>
      </w:r>
      <w:r w:rsidR="001E44BE" w:rsidRPr="007B4DED">
        <w:rPr>
          <w:sz w:val="26"/>
          <w:szCs w:val="26"/>
        </w:rPr>
        <w:t>;</w:t>
      </w:r>
    </w:p>
    <w:p w:rsidR="001E44BE" w:rsidRPr="007B4DED" w:rsidRDefault="001E44BE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 xml:space="preserve">2) исполнение социальных обязательств с учетом проведения мер социальной поддержки населения; </w:t>
      </w:r>
    </w:p>
    <w:p w:rsidR="00130976" w:rsidRPr="007B4DED" w:rsidRDefault="001E44BE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 xml:space="preserve">3) </w:t>
      </w:r>
      <w:r w:rsidR="006D2CEB" w:rsidRPr="007B4DED">
        <w:rPr>
          <w:sz w:val="26"/>
          <w:szCs w:val="26"/>
        </w:rPr>
        <w:t>реализация системы управления бюджетными расходами, увязанной с формированием муниципальных программ с учетом интеграции в них региональных проектов, направленных на достижение соответствующих результатов федеральных проектов в рамках решения задач национальных проектов;</w:t>
      </w:r>
    </w:p>
    <w:p w:rsidR="006D2CEB" w:rsidRDefault="006D2CEB" w:rsidP="00517D31">
      <w:pPr>
        <w:ind w:firstLine="709"/>
        <w:jc w:val="both"/>
        <w:rPr>
          <w:sz w:val="26"/>
          <w:szCs w:val="26"/>
        </w:rPr>
      </w:pPr>
      <w:r w:rsidRPr="007B4DED">
        <w:rPr>
          <w:sz w:val="26"/>
          <w:szCs w:val="26"/>
        </w:rPr>
        <w:t xml:space="preserve">4) обеспечение реализации </w:t>
      </w:r>
      <w:r w:rsidR="00A5576A">
        <w:rPr>
          <w:sz w:val="26"/>
          <w:szCs w:val="26"/>
        </w:rPr>
        <w:t>У</w:t>
      </w:r>
      <w:r w:rsidRPr="007B4DED">
        <w:rPr>
          <w:sz w:val="26"/>
          <w:szCs w:val="26"/>
        </w:rPr>
        <w:t>казов Президента Российской Федерации в части повышения уровня заработной платы отдельных категорий работ</w:t>
      </w:r>
      <w:r w:rsidR="00AC5020">
        <w:rPr>
          <w:sz w:val="26"/>
          <w:szCs w:val="26"/>
        </w:rPr>
        <w:t>ников отраслей социальной сферы;</w:t>
      </w:r>
    </w:p>
    <w:p w:rsidR="00AC5020" w:rsidRDefault="00AC5020" w:rsidP="00517D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сокращение неэффективности расходов;</w:t>
      </w:r>
    </w:p>
    <w:p w:rsidR="00AC5020" w:rsidRPr="007B4DED" w:rsidRDefault="00AC5020" w:rsidP="00517D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оптимизация бюджетных обязательств.</w:t>
      </w:r>
    </w:p>
    <w:p w:rsidR="00BD4B81" w:rsidRDefault="006D2CEB" w:rsidP="00517D31">
      <w:pPr>
        <w:ind w:firstLine="709"/>
        <w:jc w:val="both"/>
        <w:rPr>
          <w:bCs/>
          <w:sz w:val="16"/>
          <w:szCs w:val="16"/>
        </w:rPr>
      </w:pPr>
      <w:r w:rsidRPr="007B4DED">
        <w:rPr>
          <w:sz w:val="26"/>
          <w:szCs w:val="26"/>
        </w:rPr>
        <w:t>Проектом бюджета на 202</w:t>
      </w:r>
      <w:r w:rsidR="00FD76B2">
        <w:rPr>
          <w:sz w:val="26"/>
          <w:szCs w:val="26"/>
        </w:rPr>
        <w:t>4</w:t>
      </w:r>
      <w:r w:rsidRPr="007B4DED">
        <w:rPr>
          <w:sz w:val="26"/>
          <w:szCs w:val="26"/>
        </w:rPr>
        <w:t xml:space="preserve"> год предусмотрено следующее распределения бюдже</w:t>
      </w:r>
      <w:r w:rsidR="00DF2EC7">
        <w:rPr>
          <w:sz w:val="26"/>
          <w:szCs w:val="26"/>
        </w:rPr>
        <w:t>т</w:t>
      </w:r>
      <w:r w:rsidRPr="007B4DED">
        <w:rPr>
          <w:sz w:val="26"/>
          <w:szCs w:val="26"/>
        </w:rPr>
        <w:t xml:space="preserve">ных ассигнований </w:t>
      </w:r>
      <w:r w:rsidRPr="007B4DED">
        <w:rPr>
          <w:b/>
          <w:i/>
          <w:sz w:val="26"/>
          <w:szCs w:val="26"/>
        </w:rPr>
        <w:t>по разделам классификации расходов бюджетов:</w:t>
      </w:r>
      <w:r w:rsidR="00BD4B81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BD4B81" w:rsidRDefault="00BD4B81" w:rsidP="00517D31">
      <w:pPr>
        <w:ind w:firstLine="709"/>
        <w:jc w:val="both"/>
        <w:rPr>
          <w:bCs/>
          <w:sz w:val="16"/>
          <w:szCs w:val="16"/>
        </w:rPr>
      </w:pPr>
    </w:p>
    <w:p w:rsidR="006E68AB" w:rsidRPr="00BD4B81" w:rsidRDefault="00BD4B81" w:rsidP="00517D31">
      <w:pPr>
        <w:ind w:firstLine="709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т</w:t>
      </w:r>
      <w:r w:rsidRPr="00BD4B81">
        <w:rPr>
          <w:bCs/>
          <w:sz w:val="16"/>
          <w:szCs w:val="16"/>
        </w:rPr>
        <w:t>ыс. рублей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53"/>
        <w:gridCol w:w="1116"/>
        <w:gridCol w:w="1550"/>
        <w:gridCol w:w="1550"/>
        <w:gridCol w:w="1550"/>
        <w:gridCol w:w="1209"/>
      </w:tblGrid>
      <w:tr w:rsidR="00704354" w:rsidTr="008D7AAD">
        <w:trPr>
          <w:trHeight w:val="424"/>
        </w:trPr>
        <w:tc>
          <w:tcPr>
            <w:tcW w:w="2802" w:type="dxa"/>
            <w:vMerge w:val="restart"/>
            <w:vAlign w:val="center"/>
          </w:tcPr>
          <w:p w:rsidR="005F4636" w:rsidRPr="00782BAA" w:rsidRDefault="005F4636" w:rsidP="005F4636">
            <w:pPr>
              <w:pStyle w:val="af7"/>
              <w:spacing w:after="0"/>
              <w:rPr>
                <w:rFonts w:ascii="Times New Roman" w:hAnsi="Times New Roman"/>
                <w:bCs/>
                <w:sz w:val="16"/>
                <w:szCs w:val="16"/>
                <w:lang w:val="ru-RU"/>
              </w:rPr>
            </w:pPr>
            <w:r w:rsidRPr="00782BAA">
              <w:rPr>
                <w:rFonts w:ascii="Times New Roman" w:hAnsi="Times New Roman"/>
                <w:bCs/>
                <w:sz w:val="16"/>
                <w:szCs w:val="16"/>
                <w:lang w:val="ru-RU"/>
              </w:rPr>
              <w:t>Наименование раздела</w:t>
            </w:r>
          </w:p>
        </w:tc>
        <w:tc>
          <w:tcPr>
            <w:tcW w:w="1134" w:type="dxa"/>
            <w:vMerge w:val="restart"/>
            <w:vAlign w:val="center"/>
          </w:tcPr>
          <w:p w:rsidR="005F4636" w:rsidRPr="00782BAA" w:rsidRDefault="005F4636" w:rsidP="005F4636">
            <w:pPr>
              <w:pStyle w:val="af7"/>
              <w:spacing w:after="0" w:line="259" w:lineRule="auto"/>
              <w:ind w:left="0" w:righ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82BAA">
              <w:rPr>
                <w:rFonts w:ascii="Times New Roman" w:hAnsi="Times New Roman"/>
                <w:sz w:val="16"/>
                <w:szCs w:val="16"/>
                <w:lang w:val="ru-RU"/>
              </w:rPr>
              <w:t>Код</w:t>
            </w:r>
          </w:p>
        </w:tc>
        <w:tc>
          <w:tcPr>
            <w:tcW w:w="1559" w:type="dxa"/>
            <w:vMerge w:val="restart"/>
            <w:vAlign w:val="center"/>
          </w:tcPr>
          <w:p w:rsidR="003C08C7" w:rsidRPr="00782BAA" w:rsidRDefault="003C08C7" w:rsidP="008D7AAD">
            <w:pPr>
              <w:spacing w:line="211" w:lineRule="exact"/>
              <w:ind w:left="0" w:right="0"/>
              <w:rPr>
                <w:sz w:val="16"/>
                <w:szCs w:val="16"/>
                <w:lang w:val="ru"/>
              </w:rPr>
            </w:pPr>
            <w:r w:rsidRPr="00782BAA">
              <w:rPr>
                <w:rFonts w:eastAsia="Arial Unicode MS"/>
                <w:sz w:val="16"/>
                <w:szCs w:val="16"/>
              </w:rPr>
              <w:t>Ожидаемое исполнение</w:t>
            </w:r>
          </w:p>
          <w:p w:rsidR="003C08C7" w:rsidRPr="00782BAA" w:rsidRDefault="003C08C7" w:rsidP="008D7AAD">
            <w:pPr>
              <w:spacing w:line="211" w:lineRule="exact"/>
              <w:ind w:left="0" w:right="0"/>
              <w:rPr>
                <w:sz w:val="16"/>
                <w:szCs w:val="16"/>
                <w:lang w:val="ru"/>
              </w:rPr>
            </w:pPr>
            <w:r w:rsidRPr="00782BAA">
              <w:rPr>
                <w:sz w:val="16"/>
                <w:szCs w:val="16"/>
                <w:lang w:val="ru"/>
              </w:rPr>
              <w:t>бюджета</w:t>
            </w:r>
          </w:p>
          <w:p w:rsidR="005F4636" w:rsidRPr="00782BAA" w:rsidRDefault="008D7AAD" w:rsidP="008D7AAD">
            <w:pPr>
              <w:pStyle w:val="af7"/>
              <w:spacing w:after="0"/>
              <w:ind w:left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"/>
              </w:rPr>
              <w:t xml:space="preserve">        </w:t>
            </w:r>
            <w:r w:rsidR="003C08C7" w:rsidRPr="00782BAA">
              <w:rPr>
                <w:sz w:val="16"/>
                <w:szCs w:val="16"/>
                <w:lang w:val="ru"/>
              </w:rPr>
              <w:t>за 202</w:t>
            </w:r>
            <w:r w:rsidR="00FD76B2">
              <w:rPr>
                <w:sz w:val="16"/>
                <w:szCs w:val="16"/>
                <w:lang w:val="ru"/>
              </w:rPr>
              <w:t>3</w:t>
            </w:r>
            <w:r w:rsidR="003C08C7" w:rsidRPr="00782BAA">
              <w:rPr>
                <w:sz w:val="16"/>
                <w:szCs w:val="16"/>
                <w:lang w:val="ru"/>
              </w:rPr>
              <w:t xml:space="preserve"> год</w:t>
            </w:r>
          </w:p>
        </w:tc>
        <w:tc>
          <w:tcPr>
            <w:tcW w:w="1559" w:type="dxa"/>
            <w:vMerge w:val="restart"/>
            <w:vAlign w:val="center"/>
          </w:tcPr>
          <w:p w:rsidR="005F4636" w:rsidRPr="00782BAA" w:rsidRDefault="005F4636" w:rsidP="00FD76B2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Предусмотрено проектом в 202</w:t>
            </w:r>
            <w:r w:rsidR="00FD76B2">
              <w:rPr>
                <w:bCs/>
                <w:sz w:val="16"/>
                <w:szCs w:val="16"/>
              </w:rPr>
              <w:t>4</w:t>
            </w:r>
            <w:r w:rsidRPr="00782BAA">
              <w:rPr>
                <w:bCs/>
                <w:sz w:val="16"/>
                <w:szCs w:val="16"/>
              </w:rPr>
              <w:t xml:space="preserve"> году</w:t>
            </w:r>
          </w:p>
        </w:tc>
        <w:tc>
          <w:tcPr>
            <w:tcW w:w="2800" w:type="dxa"/>
            <w:gridSpan w:val="2"/>
            <w:vAlign w:val="center"/>
          </w:tcPr>
          <w:p w:rsidR="00C75535" w:rsidRPr="00782BAA" w:rsidRDefault="005F4636" w:rsidP="00C75535">
            <w:pPr>
              <w:tabs>
                <w:tab w:val="left" w:pos="560"/>
              </w:tabs>
              <w:spacing w:line="259" w:lineRule="auto"/>
              <w:ind w:left="0" w:right="0"/>
              <w:rPr>
                <w:sz w:val="16"/>
                <w:szCs w:val="16"/>
              </w:rPr>
            </w:pPr>
            <w:r w:rsidRPr="00782BAA">
              <w:rPr>
                <w:sz w:val="16"/>
                <w:szCs w:val="16"/>
              </w:rPr>
              <w:t>Изменение объема ассигнований (202</w:t>
            </w:r>
            <w:r w:rsidR="003D059F">
              <w:rPr>
                <w:sz w:val="16"/>
                <w:szCs w:val="16"/>
              </w:rPr>
              <w:t>4</w:t>
            </w:r>
            <w:r w:rsidRPr="00782BAA">
              <w:rPr>
                <w:sz w:val="16"/>
                <w:szCs w:val="16"/>
              </w:rPr>
              <w:t xml:space="preserve"> к 202</w:t>
            </w:r>
            <w:r w:rsidR="003D059F">
              <w:rPr>
                <w:sz w:val="16"/>
                <w:szCs w:val="16"/>
              </w:rPr>
              <w:t>3</w:t>
            </w:r>
            <w:r w:rsidRPr="00782BAA">
              <w:rPr>
                <w:sz w:val="16"/>
                <w:szCs w:val="16"/>
              </w:rPr>
              <w:t xml:space="preserve">) «+» увеличение,  </w:t>
            </w:r>
          </w:p>
          <w:p w:rsidR="005F4636" w:rsidRPr="00782BAA" w:rsidRDefault="005F4636" w:rsidP="00C75535">
            <w:pPr>
              <w:tabs>
                <w:tab w:val="left" w:pos="560"/>
              </w:tabs>
              <w:spacing w:line="259" w:lineRule="auto"/>
              <w:ind w:left="0" w:right="0"/>
              <w:rPr>
                <w:sz w:val="16"/>
                <w:szCs w:val="16"/>
              </w:rPr>
            </w:pPr>
            <w:r w:rsidRPr="00782BAA">
              <w:rPr>
                <w:sz w:val="16"/>
                <w:szCs w:val="16"/>
              </w:rPr>
              <w:t>«-» уменьшение</w:t>
            </w:r>
          </w:p>
        </w:tc>
      </w:tr>
      <w:tr w:rsidR="00704354" w:rsidTr="0095769D">
        <w:trPr>
          <w:trHeight w:val="106"/>
        </w:trPr>
        <w:tc>
          <w:tcPr>
            <w:tcW w:w="2802" w:type="dxa"/>
            <w:vMerge/>
          </w:tcPr>
          <w:p w:rsidR="005F4636" w:rsidRPr="00782BAA" w:rsidRDefault="005F4636" w:rsidP="006E68AB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F4636" w:rsidRPr="00782BAA" w:rsidRDefault="005F4636" w:rsidP="006E68AB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F4636" w:rsidRPr="00782BAA" w:rsidRDefault="005F4636" w:rsidP="006E68AB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F4636" w:rsidRPr="00782BAA" w:rsidRDefault="005F4636" w:rsidP="006E68AB">
            <w:pPr>
              <w:rPr>
                <w:bCs/>
                <w:sz w:val="16"/>
                <w:szCs w:val="16"/>
              </w:rPr>
            </w:pPr>
          </w:p>
        </w:tc>
        <w:tc>
          <w:tcPr>
            <w:tcW w:w="1574" w:type="dxa"/>
            <w:vAlign w:val="center"/>
          </w:tcPr>
          <w:p w:rsidR="005F4636" w:rsidRPr="00782BAA" w:rsidRDefault="00C75535" w:rsidP="00C75535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т</w:t>
            </w:r>
            <w:r w:rsidR="005F4636" w:rsidRPr="00782BAA">
              <w:rPr>
                <w:bCs/>
                <w:sz w:val="16"/>
                <w:szCs w:val="16"/>
              </w:rPr>
              <w:t>ыс. рублей</w:t>
            </w:r>
          </w:p>
        </w:tc>
        <w:tc>
          <w:tcPr>
            <w:tcW w:w="1226" w:type="dxa"/>
            <w:vAlign w:val="center"/>
          </w:tcPr>
          <w:p w:rsidR="005F4636" w:rsidRPr="00782BAA" w:rsidRDefault="005F4636" w:rsidP="005F4636">
            <w:pPr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%</w:t>
            </w:r>
          </w:p>
        </w:tc>
      </w:tr>
      <w:tr w:rsidR="00704354" w:rsidTr="00A87250">
        <w:tc>
          <w:tcPr>
            <w:tcW w:w="2802" w:type="dxa"/>
          </w:tcPr>
          <w:p w:rsidR="004063DA" w:rsidRPr="00C316FF" w:rsidRDefault="004063DA" w:rsidP="004063DA">
            <w:pPr>
              <w:spacing w:line="259" w:lineRule="auto"/>
              <w:ind w:left="0" w:right="0"/>
              <w:jc w:val="both"/>
              <w:rPr>
                <w:bCs/>
                <w:sz w:val="16"/>
                <w:szCs w:val="16"/>
              </w:rPr>
            </w:pPr>
            <w:r w:rsidRPr="00C316FF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4063DA" w:rsidRPr="00C316FF" w:rsidRDefault="004063DA" w:rsidP="004063DA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C316FF">
              <w:rPr>
                <w:bCs/>
                <w:sz w:val="16"/>
                <w:szCs w:val="16"/>
              </w:rPr>
              <w:t>0100</w:t>
            </w:r>
          </w:p>
        </w:tc>
        <w:tc>
          <w:tcPr>
            <w:tcW w:w="1559" w:type="dxa"/>
            <w:vAlign w:val="center"/>
          </w:tcPr>
          <w:p w:rsidR="004063DA" w:rsidRPr="00FD76B2" w:rsidRDefault="004063DA" w:rsidP="004063DA">
            <w:pPr>
              <w:ind w:hanging="280"/>
              <w:jc w:val="right"/>
              <w:rPr>
                <w:bCs/>
                <w:color w:val="000000"/>
                <w:sz w:val="16"/>
                <w:szCs w:val="16"/>
              </w:rPr>
            </w:pPr>
            <w:r w:rsidRPr="00FD76B2">
              <w:rPr>
                <w:bCs/>
                <w:color w:val="000000"/>
                <w:sz w:val="16"/>
                <w:szCs w:val="16"/>
              </w:rPr>
              <w:t>133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 w:rsidRPr="00FD76B2">
              <w:rPr>
                <w:bCs/>
                <w:color w:val="000000"/>
                <w:sz w:val="16"/>
                <w:szCs w:val="16"/>
              </w:rPr>
              <w:t>415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FD76B2">
              <w:rPr>
                <w:bCs/>
                <w:color w:val="000000"/>
                <w:sz w:val="16"/>
                <w:szCs w:val="16"/>
              </w:rPr>
              <w:t>81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4063DA" w:rsidRDefault="004063DA" w:rsidP="004063DA">
            <w:pPr>
              <w:ind w:hanging="248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132 128,533</w:t>
            </w:r>
          </w:p>
        </w:tc>
        <w:tc>
          <w:tcPr>
            <w:tcW w:w="1574" w:type="dxa"/>
            <w:vAlign w:val="bottom"/>
          </w:tcPr>
          <w:p w:rsidR="004063DA" w:rsidRPr="003D059F" w:rsidRDefault="004063DA" w:rsidP="004063DA">
            <w:pPr>
              <w:ind w:hanging="241"/>
              <w:jc w:val="right"/>
              <w:rPr>
                <w:sz w:val="16"/>
                <w:szCs w:val="16"/>
              </w:rPr>
            </w:pPr>
            <w:r w:rsidRPr="003D059F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 </w:t>
            </w:r>
            <w:r w:rsidRPr="003D059F">
              <w:rPr>
                <w:sz w:val="16"/>
                <w:szCs w:val="16"/>
              </w:rPr>
              <w:t>287</w:t>
            </w:r>
            <w:r>
              <w:rPr>
                <w:sz w:val="16"/>
                <w:szCs w:val="16"/>
              </w:rPr>
              <w:t>,</w:t>
            </w:r>
            <w:r w:rsidRPr="003D059F">
              <w:rPr>
                <w:sz w:val="16"/>
                <w:szCs w:val="16"/>
              </w:rPr>
              <w:t>281</w:t>
            </w:r>
          </w:p>
        </w:tc>
        <w:tc>
          <w:tcPr>
            <w:tcW w:w="1226" w:type="dxa"/>
            <w:vAlign w:val="bottom"/>
          </w:tcPr>
          <w:p w:rsidR="004063DA" w:rsidRPr="005F7195" w:rsidRDefault="00D015D3" w:rsidP="005F7195">
            <w:pPr>
              <w:jc w:val="right"/>
              <w:rPr>
                <w:sz w:val="16"/>
                <w:szCs w:val="16"/>
              </w:rPr>
            </w:pPr>
            <w:r w:rsidRPr="005F7195">
              <w:rPr>
                <w:sz w:val="16"/>
                <w:szCs w:val="16"/>
              </w:rPr>
              <w:t>-</w:t>
            </w:r>
            <w:r w:rsidR="005F7195">
              <w:rPr>
                <w:sz w:val="16"/>
                <w:szCs w:val="16"/>
              </w:rPr>
              <w:t>1,0%</w:t>
            </w:r>
          </w:p>
        </w:tc>
      </w:tr>
      <w:tr w:rsidR="00704354" w:rsidTr="00A87250">
        <w:tc>
          <w:tcPr>
            <w:tcW w:w="2802" w:type="dxa"/>
          </w:tcPr>
          <w:p w:rsidR="004063DA" w:rsidRPr="00C316FF" w:rsidRDefault="004063DA" w:rsidP="004063DA">
            <w:pPr>
              <w:spacing w:line="259" w:lineRule="auto"/>
              <w:ind w:left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4063DA" w:rsidRPr="00C316FF" w:rsidRDefault="004063DA" w:rsidP="004063DA">
            <w:pPr>
              <w:spacing w:line="259" w:lineRule="auto"/>
              <w:ind w:hanging="10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0300</w:t>
            </w:r>
          </w:p>
        </w:tc>
        <w:tc>
          <w:tcPr>
            <w:tcW w:w="1559" w:type="dxa"/>
            <w:vAlign w:val="center"/>
          </w:tcPr>
          <w:p w:rsidR="004063DA" w:rsidRPr="00FD76B2" w:rsidRDefault="004063DA" w:rsidP="004063DA">
            <w:pPr>
              <w:ind w:hanging="100"/>
              <w:jc w:val="right"/>
              <w:rPr>
                <w:bCs/>
                <w:color w:val="000000"/>
                <w:sz w:val="16"/>
                <w:szCs w:val="16"/>
              </w:rPr>
            </w:pPr>
            <w:r w:rsidRPr="00FD76B2">
              <w:rPr>
                <w:bCs/>
                <w:color w:val="000000"/>
                <w:sz w:val="16"/>
                <w:szCs w:val="16"/>
              </w:rPr>
              <w:t>50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FD76B2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vAlign w:val="center"/>
          </w:tcPr>
          <w:p w:rsidR="004063DA" w:rsidRDefault="004063DA" w:rsidP="004063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74" w:type="dxa"/>
            <w:vAlign w:val="center"/>
          </w:tcPr>
          <w:p w:rsidR="004063DA" w:rsidRPr="003D059F" w:rsidRDefault="004063DA" w:rsidP="004063DA">
            <w:pPr>
              <w:jc w:val="right"/>
              <w:rPr>
                <w:sz w:val="16"/>
                <w:szCs w:val="16"/>
              </w:rPr>
            </w:pPr>
            <w:r w:rsidRPr="003D059F">
              <w:rPr>
                <w:sz w:val="16"/>
                <w:szCs w:val="16"/>
              </w:rPr>
              <w:t>-50</w:t>
            </w:r>
            <w:r>
              <w:rPr>
                <w:sz w:val="16"/>
                <w:szCs w:val="16"/>
              </w:rPr>
              <w:t>,</w:t>
            </w:r>
            <w:r w:rsidRPr="003D059F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26" w:type="dxa"/>
            <w:vAlign w:val="bottom"/>
          </w:tcPr>
          <w:p w:rsidR="004063DA" w:rsidRPr="005F7195" w:rsidRDefault="00D015D3" w:rsidP="004063DA">
            <w:pPr>
              <w:jc w:val="right"/>
              <w:rPr>
                <w:sz w:val="16"/>
                <w:szCs w:val="16"/>
              </w:rPr>
            </w:pPr>
            <w:r w:rsidRPr="005F7195">
              <w:rPr>
                <w:sz w:val="16"/>
                <w:szCs w:val="16"/>
              </w:rPr>
              <w:t>0,0%</w:t>
            </w:r>
          </w:p>
        </w:tc>
      </w:tr>
      <w:tr w:rsidR="00704354" w:rsidTr="00A87250">
        <w:tc>
          <w:tcPr>
            <w:tcW w:w="2802" w:type="dxa"/>
          </w:tcPr>
          <w:p w:rsidR="004063DA" w:rsidRPr="00C316FF" w:rsidRDefault="004063DA" w:rsidP="004063DA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C316FF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vAlign w:val="center"/>
          </w:tcPr>
          <w:p w:rsidR="004063DA" w:rsidRPr="00C316FF" w:rsidRDefault="004063DA" w:rsidP="004063DA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C316FF">
              <w:rPr>
                <w:bCs/>
                <w:sz w:val="16"/>
                <w:szCs w:val="16"/>
              </w:rPr>
              <w:t>0400</w:t>
            </w:r>
          </w:p>
        </w:tc>
        <w:tc>
          <w:tcPr>
            <w:tcW w:w="1559" w:type="dxa"/>
            <w:vAlign w:val="center"/>
          </w:tcPr>
          <w:p w:rsidR="004063DA" w:rsidRPr="00FD76B2" w:rsidRDefault="004063DA" w:rsidP="004063DA">
            <w:pPr>
              <w:ind w:hanging="100"/>
              <w:jc w:val="right"/>
              <w:rPr>
                <w:bCs/>
                <w:color w:val="000000"/>
                <w:sz w:val="16"/>
                <w:szCs w:val="16"/>
              </w:rPr>
            </w:pPr>
            <w:r w:rsidRPr="00FD76B2">
              <w:rPr>
                <w:bCs/>
                <w:color w:val="000000"/>
                <w:sz w:val="16"/>
                <w:szCs w:val="16"/>
              </w:rPr>
              <w:t>46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 w:rsidRPr="00FD76B2">
              <w:rPr>
                <w:bCs/>
                <w:color w:val="000000"/>
                <w:sz w:val="16"/>
                <w:szCs w:val="16"/>
              </w:rPr>
              <w:t>770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FD76B2">
              <w:rPr>
                <w:bCs/>
                <w:color w:val="000000"/>
                <w:sz w:val="16"/>
                <w:szCs w:val="16"/>
              </w:rPr>
              <w:t>36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4063DA" w:rsidRDefault="004063DA" w:rsidP="004063DA">
            <w:pPr>
              <w:ind w:hanging="28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62 605,322</w:t>
            </w:r>
          </w:p>
        </w:tc>
        <w:tc>
          <w:tcPr>
            <w:tcW w:w="1574" w:type="dxa"/>
            <w:vAlign w:val="bottom"/>
          </w:tcPr>
          <w:p w:rsidR="004063DA" w:rsidRPr="003D059F" w:rsidRDefault="004063DA" w:rsidP="004063DA">
            <w:pPr>
              <w:ind w:hanging="280"/>
              <w:jc w:val="right"/>
              <w:rPr>
                <w:sz w:val="16"/>
                <w:szCs w:val="16"/>
              </w:rPr>
            </w:pPr>
            <w:r w:rsidRPr="003D059F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 </w:t>
            </w:r>
            <w:r w:rsidRPr="003D059F">
              <w:rPr>
                <w:sz w:val="16"/>
                <w:szCs w:val="16"/>
              </w:rPr>
              <w:t>834</w:t>
            </w:r>
            <w:r>
              <w:rPr>
                <w:sz w:val="16"/>
                <w:szCs w:val="16"/>
              </w:rPr>
              <w:t>,</w:t>
            </w:r>
            <w:r w:rsidRPr="003D059F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26" w:type="dxa"/>
            <w:vAlign w:val="bottom"/>
          </w:tcPr>
          <w:p w:rsidR="004063DA" w:rsidRPr="005F7195" w:rsidRDefault="00704354" w:rsidP="00704354">
            <w:pPr>
              <w:ind w:hanging="118"/>
              <w:jc w:val="right"/>
              <w:rPr>
                <w:sz w:val="16"/>
                <w:szCs w:val="16"/>
              </w:rPr>
            </w:pPr>
            <w:r w:rsidRPr="005F7195">
              <w:rPr>
                <w:sz w:val="16"/>
                <w:szCs w:val="16"/>
              </w:rPr>
              <w:t>в 1,3 раза</w:t>
            </w:r>
          </w:p>
        </w:tc>
      </w:tr>
      <w:tr w:rsidR="00704354" w:rsidTr="00A87250">
        <w:tc>
          <w:tcPr>
            <w:tcW w:w="2802" w:type="dxa"/>
          </w:tcPr>
          <w:p w:rsidR="004063DA" w:rsidRPr="00C316FF" w:rsidRDefault="004063DA" w:rsidP="004063DA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C316FF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vAlign w:val="center"/>
          </w:tcPr>
          <w:p w:rsidR="004063DA" w:rsidRPr="00C316FF" w:rsidRDefault="004063DA" w:rsidP="004063DA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C316FF">
              <w:rPr>
                <w:bCs/>
                <w:sz w:val="16"/>
                <w:szCs w:val="16"/>
              </w:rPr>
              <w:t>0500</w:t>
            </w:r>
          </w:p>
        </w:tc>
        <w:tc>
          <w:tcPr>
            <w:tcW w:w="1559" w:type="dxa"/>
            <w:vAlign w:val="center"/>
          </w:tcPr>
          <w:p w:rsidR="004063DA" w:rsidRPr="00FD76B2" w:rsidRDefault="004063DA" w:rsidP="004063DA">
            <w:pPr>
              <w:ind w:hanging="100"/>
              <w:jc w:val="right"/>
              <w:rPr>
                <w:bCs/>
                <w:color w:val="000000"/>
                <w:sz w:val="16"/>
                <w:szCs w:val="16"/>
              </w:rPr>
            </w:pPr>
            <w:r w:rsidRPr="00FD76B2">
              <w:rPr>
                <w:bCs/>
                <w:color w:val="000000"/>
                <w:sz w:val="16"/>
                <w:szCs w:val="16"/>
              </w:rPr>
              <w:t>37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 w:rsidRPr="00FD76B2">
              <w:rPr>
                <w:bCs/>
                <w:color w:val="000000"/>
                <w:sz w:val="16"/>
                <w:szCs w:val="16"/>
              </w:rPr>
              <w:t>721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FD76B2">
              <w:rPr>
                <w:bCs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559" w:type="dxa"/>
            <w:vAlign w:val="center"/>
          </w:tcPr>
          <w:p w:rsidR="004063DA" w:rsidRDefault="004063DA" w:rsidP="004063DA">
            <w:pPr>
              <w:ind w:hanging="28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24 474,485</w:t>
            </w:r>
          </w:p>
        </w:tc>
        <w:tc>
          <w:tcPr>
            <w:tcW w:w="1574" w:type="dxa"/>
            <w:vAlign w:val="bottom"/>
          </w:tcPr>
          <w:p w:rsidR="004063DA" w:rsidRPr="003D059F" w:rsidRDefault="004063DA" w:rsidP="004063DA">
            <w:pPr>
              <w:ind w:hanging="241"/>
              <w:jc w:val="right"/>
              <w:rPr>
                <w:sz w:val="16"/>
                <w:szCs w:val="16"/>
              </w:rPr>
            </w:pPr>
            <w:r w:rsidRPr="003D059F">
              <w:rPr>
                <w:sz w:val="16"/>
                <w:szCs w:val="16"/>
              </w:rPr>
              <w:t>-13</w:t>
            </w:r>
            <w:r>
              <w:rPr>
                <w:sz w:val="16"/>
                <w:szCs w:val="16"/>
              </w:rPr>
              <w:t> </w:t>
            </w:r>
            <w:r w:rsidRPr="003D059F">
              <w:rPr>
                <w:sz w:val="16"/>
                <w:szCs w:val="16"/>
              </w:rPr>
              <w:t>247</w:t>
            </w:r>
            <w:r>
              <w:rPr>
                <w:sz w:val="16"/>
                <w:szCs w:val="16"/>
              </w:rPr>
              <w:t>,</w:t>
            </w:r>
            <w:r w:rsidRPr="003D059F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26" w:type="dxa"/>
            <w:vAlign w:val="bottom"/>
          </w:tcPr>
          <w:p w:rsidR="004063DA" w:rsidRPr="005F7195" w:rsidRDefault="00D015D3" w:rsidP="006F06CF">
            <w:pPr>
              <w:ind w:left="0"/>
              <w:jc w:val="right"/>
              <w:rPr>
                <w:sz w:val="16"/>
                <w:szCs w:val="16"/>
              </w:rPr>
            </w:pPr>
            <w:r w:rsidRPr="005F7195">
              <w:rPr>
                <w:sz w:val="16"/>
                <w:szCs w:val="16"/>
              </w:rPr>
              <w:t>-</w:t>
            </w:r>
            <w:r w:rsidR="00E8569D" w:rsidRPr="005F7195">
              <w:rPr>
                <w:sz w:val="16"/>
                <w:szCs w:val="16"/>
              </w:rPr>
              <w:t>35</w:t>
            </w:r>
            <w:r w:rsidRPr="005F7195">
              <w:rPr>
                <w:sz w:val="16"/>
                <w:szCs w:val="16"/>
              </w:rPr>
              <w:t>,1%</w:t>
            </w:r>
          </w:p>
        </w:tc>
      </w:tr>
      <w:tr w:rsidR="00704354" w:rsidTr="00A87250">
        <w:tc>
          <w:tcPr>
            <w:tcW w:w="2802" w:type="dxa"/>
          </w:tcPr>
          <w:p w:rsidR="004063DA" w:rsidRPr="00C316FF" w:rsidRDefault="004063DA" w:rsidP="004063DA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C316FF">
              <w:rPr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34" w:type="dxa"/>
            <w:vAlign w:val="center"/>
          </w:tcPr>
          <w:p w:rsidR="004063DA" w:rsidRPr="00C316FF" w:rsidRDefault="004063DA" w:rsidP="004063DA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C316FF">
              <w:rPr>
                <w:bCs/>
                <w:sz w:val="16"/>
                <w:szCs w:val="16"/>
              </w:rPr>
              <w:t>0600</w:t>
            </w:r>
          </w:p>
        </w:tc>
        <w:tc>
          <w:tcPr>
            <w:tcW w:w="1559" w:type="dxa"/>
            <w:vAlign w:val="center"/>
          </w:tcPr>
          <w:p w:rsidR="004063DA" w:rsidRPr="00FD76B2" w:rsidRDefault="004063DA" w:rsidP="004063DA">
            <w:pPr>
              <w:ind w:hanging="100"/>
              <w:jc w:val="right"/>
              <w:rPr>
                <w:bCs/>
                <w:color w:val="000000"/>
                <w:sz w:val="16"/>
                <w:szCs w:val="16"/>
              </w:rPr>
            </w:pPr>
            <w:r w:rsidRPr="00FD76B2">
              <w:rPr>
                <w:bCs/>
                <w:color w:val="000000"/>
                <w:sz w:val="16"/>
                <w:szCs w:val="16"/>
              </w:rPr>
              <w:t>830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FD76B2">
              <w:rPr>
                <w:bCs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559" w:type="dxa"/>
            <w:vAlign w:val="center"/>
          </w:tcPr>
          <w:p w:rsidR="004063DA" w:rsidRDefault="004063DA" w:rsidP="004063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1 615,584</w:t>
            </w:r>
          </w:p>
        </w:tc>
        <w:tc>
          <w:tcPr>
            <w:tcW w:w="1574" w:type="dxa"/>
            <w:vAlign w:val="bottom"/>
          </w:tcPr>
          <w:p w:rsidR="004063DA" w:rsidRPr="003D059F" w:rsidRDefault="004063DA" w:rsidP="004063DA">
            <w:pPr>
              <w:jc w:val="right"/>
              <w:rPr>
                <w:sz w:val="16"/>
                <w:szCs w:val="16"/>
              </w:rPr>
            </w:pPr>
            <w:r w:rsidRPr="003D059F">
              <w:rPr>
                <w:sz w:val="16"/>
                <w:szCs w:val="16"/>
              </w:rPr>
              <w:t>785</w:t>
            </w:r>
            <w:r>
              <w:rPr>
                <w:sz w:val="16"/>
                <w:szCs w:val="16"/>
              </w:rPr>
              <w:t>,</w:t>
            </w:r>
            <w:r w:rsidRPr="003D059F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26" w:type="dxa"/>
            <w:vAlign w:val="bottom"/>
          </w:tcPr>
          <w:p w:rsidR="004063DA" w:rsidRPr="005F7195" w:rsidRDefault="00B75B77" w:rsidP="00B75B77">
            <w:pPr>
              <w:ind w:hanging="118"/>
              <w:jc w:val="right"/>
              <w:rPr>
                <w:sz w:val="16"/>
                <w:szCs w:val="16"/>
              </w:rPr>
            </w:pPr>
            <w:r w:rsidRPr="005F7195">
              <w:rPr>
                <w:sz w:val="16"/>
                <w:szCs w:val="16"/>
              </w:rPr>
              <w:t>в 1,9 раза</w:t>
            </w:r>
          </w:p>
        </w:tc>
      </w:tr>
      <w:tr w:rsidR="00704354" w:rsidTr="00A87250">
        <w:tc>
          <w:tcPr>
            <w:tcW w:w="2802" w:type="dxa"/>
          </w:tcPr>
          <w:p w:rsidR="004063DA" w:rsidRPr="00782BAA" w:rsidRDefault="004063DA" w:rsidP="004063DA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4063DA" w:rsidRPr="00782BAA" w:rsidRDefault="004063DA" w:rsidP="004063DA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0700</w:t>
            </w:r>
          </w:p>
        </w:tc>
        <w:tc>
          <w:tcPr>
            <w:tcW w:w="1559" w:type="dxa"/>
            <w:vAlign w:val="center"/>
          </w:tcPr>
          <w:p w:rsidR="004063DA" w:rsidRPr="00FD76B2" w:rsidRDefault="004063DA" w:rsidP="004063DA">
            <w:pPr>
              <w:ind w:hanging="383"/>
              <w:jc w:val="right"/>
              <w:rPr>
                <w:bCs/>
                <w:color w:val="000000"/>
                <w:sz w:val="16"/>
                <w:szCs w:val="16"/>
              </w:rPr>
            </w:pPr>
            <w:r w:rsidRPr="00FD76B2">
              <w:rPr>
                <w:bCs/>
                <w:color w:val="000000"/>
                <w:sz w:val="16"/>
                <w:szCs w:val="16"/>
              </w:rPr>
              <w:t>513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 w:rsidRPr="00FD76B2">
              <w:rPr>
                <w:bCs/>
                <w:color w:val="000000"/>
                <w:sz w:val="16"/>
                <w:szCs w:val="16"/>
              </w:rPr>
              <w:t>921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FD76B2">
              <w:rPr>
                <w:bCs/>
                <w:color w:val="000000"/>
                <w:sz w:val="16"/>
                <w:szCs w:val="16"/>
              </w:rPr>
              <w:t>79</w:t>
            </w: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4063DA" w:rsidRDefault="004063DA" w:rsidP="004063DA">
            <w:pPr>
              <w:ind w:hanging="248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462 374,640</w:t>
            </w:r>
          </w:p>
        </w:tc>
        <w:tc>
          <w:tcPr>
            <w:tcW w:w="1574" w:type="dxa"/>
            <w:vAlign w:val="bottom"/>
          </w:tcPr>
          <w:p w:rsidR="004063DA" w:rsidRPr="003D059F" w:rsidRDefault="004063DA" w:rsidP="004063DA">
            <w:pPr>
              <w:ind w:hanging="280"/>
              <w:jc w:val="right"/>
              <w:rPr>
                <w:sz w:val="16"/>
                <w:szCs w:val="16"/>
              </w:rPr>
            </w:pPr>
            <w:r w:rsidRPr="003D059F">
              <w:rPr>
                <w:sz w:val="16"/>
                <w:szCs w:val="16"/>
              </w:rPr>
              <w:t>-51</w:t>
            </w:r>
            <w:r>
              <w:rPr>
                <w:sz w:val="16"/>
                <w:szCs w:val="16"/>
              </w:rPr>
              <w:t> </w:t>
            </w:r>
            <w:r w:rsidRPr="003D059F">
              <w:rPr>
                <w:sz w:val="16"/>
                <w:szCs w:val="16"/>
              </w:rPr>
              <w:t>547</w:t>
            </w:r>
            <w:r>
              <w:rPr>
                <w:sz w:val="16"/>
                <w:szCs w:val="16"/>
              </w:rPr>
              <w:t>,</w:t>
            </w:r>
            <w:r w:rsidRPr="003D059F">
              <w:rPr>
                <w:sz w:val="16"/>
                <w:szCs w:val="16"/>
              </w:rPr>
              <w:t>155</w:t>
            </w:r>
          </w:p>
        </w:tc>
        <w:tc>
          <w:tcPr>
            <w:tcW w:w="1226" w:type="dxa"/>
            <w:vAlign w:val="bottom"/>
          </w:tcPr>
          <w:p w:rsidR="004063DA" w:rsidRPr="005F7195" w:rsidRDefault="00B75B77" w:rsidP="00E8569D">
            <w:pPr>
              <w:jc w:val="right"/>
              <w:rPr>
                <w:sz w:val="16"/>
                <w:szCs w:val="16"/>
              </w:rPr>
            </w:pPr>
            <w:r w:rsidRPr="005F7195">
              <w:rPr>
                <w:sz w:val="16"/>
                <w:szCs w:val="16"/>
              </w:rPr>
              <w:t>-</w:t>
            </w:r>
            <w:r w:rsidR="004063DA" w:rsidRPr="005F7195">
              <w:rPr>
                <w:sz w:val="16"/>
                <w:szCs w:val="16"/>
              </w:rPr>
              <w:t>1</w:t>
            </w:r>
            <w:r w:rsidR="00E8569D" w:rsidRPr="005F7195">
              <w:rPr>
                <w:sz w:val="16"/>
                <w:szCs w:val="16"/>
              </w:rPr>
              <w:t>0</w:t>
            </w:r>
            <w:r w:rsidR="004063DA" w:rsidRPr="005F7195">
              <w:rPr>
                <w:sz w:val="16"/>
                <w:szCs w:val="16"/>
              </w:rPr>
              <w:t>,</w:t>
            </w:r>
            <w:r w:rsidR="00E8569D" w:rsidRPr="005F7195">
              <w:rPr>
                <w:sz w:val="16"/>
                <w:szCs w:val="16"/>
              </w:rPr>
              <w:t>0</w:t>
            </w:r>
            <w:r w:rsidRPr="005F7195">
              <w:rPr>
                <w:sz w:val="16"/>
                <w:szCs w:val="16"/>
              </w:rPr>
              <w:t>%</w:t>
            </w:r>
          </w:p>
        </w:tc>
      </w:tr>
      <w:tr w:rsidR="00704354" w:rsidTr="00A87250">
        <w:tc>
          <w:tcPr>
            <w:tcW w:w="2802" w:type="dxa"/>
          </w:tcPr>
          <w:p w:rsidR="004063DA" w:rsidRPr="00782BAA" w:rsidRDefault="004063DA" w:rsidP="004063DA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vAlign w:val="center"/>
          </w:tcPr>
          <w:p w:rsidR="004063DA" w:rsidRPr="00782BAA" w:rsidRDefault="004063DA" w:rsidP="004063DA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0800</w:t>
            </w:r>
          </w:p>
        </w:tc>
        <w:tc>
          <w:tcPr>
            <w:tcW w:w="1559" w:type="dxa"/>
            <w:vAlign w:val="center"/>
          </w:tcPr>
          <w:p w:rsidR="004063DA" w:rsidRPr="00FD76B2" w:rsidRDefault="004063DA" w:rsidP="004063DA">
            <w:pPr>
              <w:ind w:left="322" w:hanging="425"/>
              <w:jc w:val="right"/>
              <w:rPr>
                <w:bCs/>
                <w:color w:val="000000"/>
                <w:sz w:val="16"/>
                <w:szCs w:val="16"/>
              </w:rPr>
            </w:pPr>
            <w:r w:rsidRPr="00FD76B2">
              <w:rPr>
                <w:bCs/>
                <w:color w:val="000000"/>
                <w:sz w:val="16"/>
                <w:szCs w:val="16"/>
              </w:rPr>
              <w:t>102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 w:rsidRPr="00FD76B2">
              <w:rPr>
                <w:bCs/>
                <w:color w:val="000000"/>
                <w:sz w:val="16"/>
                <w:szCs w:val="16"/>
              </w:rPr>
              <w:t>228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FD76B2">
              <w:rPr>
                <w:bCs/>
                <w:color w:val="000000"/>
                <w:sz w:val="16"/>
                <w:szCs w:val="16"/>
              </w:rPr>
              <w:t>73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4063DA" w:rsidRDefault="004063DA" w:rsidP="004063DA">
            <w:pPr>
              <w:ind w:hanging="248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100 424,682</w:t>
            </w:r>
          </w:p>
        </w:tc>
        <w:tc>
          <w:tcPr>
            <w:tcW w:w="1574" w:type="dxa"/>
            <w:vAlign w:val="bottom"/>
          </w:tcPr>
          <w:p w:rsidR="004063DA" w:rsidRPr="003D059F" w:rsidRDefault="004063DA" w:rsidP="004063DA">
            <w:pPr>
              <w:ind w:hanging="241"/>
              <w:jc w:val="right"/>
              <w:rPr>
                <w:sz w:val="16"/>
                <w:szCs w:val="16"/>
              </w:rPr>
            </w:pPr>
            <w:r w:rsidRPr="003D059F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 </w:t>
            </w:r>
            <w:r w:rsidRPr="003D059F">
              <w:rPr>
                <w:sz w:val="16"/>
                <w:szCs w:val="16"/>
              </w:rPr>
              <w:t>804</w:t>
            </w:r>
            <w:r>
              <w:rPr>
                <w:sz w:val="16"/>
                <w:szCs w:val="16"/>
              </w:rPr>
              <w:t>,</w:t>
            </w:r>
            <w:r w:rsidRPr="003D059F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26" w:type="dxa"/>
            <w:vAlign w:val="bottom"/>
          </w:tcPr>
          <w:p w:rsidR="004063DA" w:rsidRPr="005F7195" w:rsidRDefault="006F06CF" w:rsidP="004063DA">
            <w:pPr>
              <w:jc w:val="right"/>
              <w:rPr>
                <w:sz w:val="16"/>
                <w:szCs w:val="16"/>
              </w:rPr>
            </w:pPr>
            <w:r w:rsidRPr="005F7195">
              <w:rPr>
                <w:sz w:val="16"/>
                <w:szCs w:val="16"/>
              </w:rPr>
              <w:t>-</w:t>
            </w:r>
            <w:r w:rsidR="004063DA" w:rsidRPr="005F7195">
              <w:rPr>
                <w:sz w:val="16"/>
                <w:szCs w:val="16"/>
              </w:rPr>
              <w:t>1,8</w:t>
            </w:r>
            <w:r w:rsidRPr="005F7195">
              <w:rPr>
                <w:sz w:val="16"/>
                <w:szCs w:val="16"/>
              </w:rPr>
              <w:t>%</w:t>
            </w:r>
          </w:p>
        </w:tc>
      </w:tr>
      <w:tr w:rsidR="00704354" w:rsidTr="00A87250">
        <w:tc>
          <w:tcPr>
            <w:tcW w:w="2802" w:type="dxa"/>
          </w:tcPr>
          <w:p w:rsidR="004063DA" w:rsidRPr="00782BAA" w:rsidRDefault="004063DA" w:rsidP="004063DA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4063DA" w:rsidRPr="00782BAA" w:rsidRDefault="004063DA" w:rsidP="004063DA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1559" w:type="dxa"/>
            <w:vAlign w:val="center"/>
          </w:tcPr>
          <w:p w:rsidR="004063DA" w:rsidRPr="00FD76B2" w:rsidRDefault="004063DA" w:rsidP="004063DA">
            <w:pPr>
              <w:ind w:hanging="100"/>
              <w:jc w:val="right"/>
              <w:rPr>
                <w:bCs/>
                <w:color w:val="000000"/>
                <w:sz w:val="16"/>
                <w:szCs w:val="16"/>
              </w:rPr>
            </w:pPr>
            <w:r w:rsidRPr="00FD76B2">
              <w:rPr>
                <w:bCs/>
                <w:color w:val="000000"/>
                <w:sz w:val="16"/>
                <w:szCs w:val="16"/>
              </w:rPr>
              <w:t>14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 w:rsidRPr="00FD76B2">
              <w:rPr>
                <w:bCs/>
                <w:color w:val="000000"/>
                <w:sz w:val="16"/>
                <w:szCs w:val="16"/>
              </w:rPr>
              <w:t>309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FD76B2">
              <w:rPr>
                <w:bCs/>
                <w:color w:val="000000"/>
                <w:sz w:val="16"/>
                <w:szCs w:val="16"/>
              </w:rPr>
              <w:t>85</w:t>
            </w: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:rsidR="004063DA" w:rsidRDefault="004063DA" w:rsidP="004063DA">
            <w:pPr>
              <w:ind w:hanging="28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13 357,454</w:t>
            </w:r>
          </w:p>
        </w:tc>
        <w:tc>
          <w:tcPr>
            <w:tcW w:w="1574" w:type="dxa"/>
            <w:vAlign w:val="bottom"/>
          </w:tcPr>
          <w:p w:rsidR="004063DA" w:rsidRPr="003D059F" w:rsidRDefault="004063DA" w:rsidP="004063DA">
            <w:pPr>
              <w:jc w:val="right"/>
              <w:rPr>
                <w:sz w:val="16"/>
                <w:szCs w:val="16"/>
              </w:rPr>
            </w:pPr>
            <w:r w:rsidRPr="003D059F">
              <w:rPr>
                <w:sz w:val="16"/>
                <w:szCs w:val="16"/>
              </w:rPr>
              <w:t>-952</w:t>
            </w:r>
            <w:r>
              <w:rPr>
                <w:sz w:val="16"/>
                <w:szCs w:val="16"/>
              </w:rPr>
              <w:t>,</w:t>
            </w:r>
            <w:r w:rsidRPr="003D059F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226" w:type="dxa"/>
            <w:vAlign w:val="bottom"/>
          </w:tcPr>
          <w:p w:rsidR="004063DA" w:rsidRPr="005F7195" w:rsidRDefault="006F06CF" w:rsidP="00E8569D">
            <w:pPr>
              <w:jc w:val="right"/>
              <w:rPr>
                <w:sz w:val="16"/>
                <w:szCs w:val="16"/>
              </w:rPr>
            </w:pPr>
            <w:r w:rsidRPr="005F7195">
              <w:rPr>
                <w:sz w:val="16"/>
                <w:szCs w:val="16"/>
              </w:rPr>
              <w:t>-</w:t>
            </w:r>
            <w:r w:rsidR="00E8569D" w:rsidRPr="005F7195">
              <w:rPr>
                <w:sz w:val="16"/>
                <w:szCs w:val="16"/>
              </w:rPr>
              <w:t>6,7</w:t>
            </w:r>
            <w:r w:rsidRPr="005F7195">
              <w:rPr>
                <w:sz w:val="16"/>
                <w:szCs w:val="16"/>
              </w:rPr>
              <w:t>%</w:t>
            </w:r>
          </w:p>
        </w:tc>
      </w:tr>
      <w:tr w:rsidR="00704354" w:rsidTr="00A87250">
        <w:tc>
          <w:tcPr>
            <w:tcW w:w="2802" w:type="dxa"/>
          </w:tcPr>
          <w:p w:rsidR="004063DA" w:rsidRPr="00782BAA" w:rsidRDefault="004063DA" w:rsidP="004063DA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vAlign w:val="center"/>
          </w:tcPr>
          <w:p w:rsidR="004063DA" w:rsidRPr="00782BAA" w:rsidRDefault="004063DA" w:rsidP="004063DA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1100</w:t>
            </w:r>
          </w:p>
        </w:tc>
        <w:tc>
          <w:tcPr>
            <w:tcW w:w="1559" w:type="dxa"/>
            <w:vAlign w:val="center"/>
          </w:tcPr>
          <w:p w:rsidR="004063DA" w:rsidRPr="00FD76B2" w:rsidRDefault="004063DA" w:rsidP="004063DA">
            <w:pPr>
              <w:ind w:hanging="100"/>
              <w:jc w:val="right"/>
              <w:rPr>
                <w:bCs/>
                <w:color w:val="000000"/>
                <w:sz w:val="16"/>
                <w:szCs w:val="16"/>
              </w:rPr>
            </w:pPr>
            <w:r w:rsidRPr="00FD76B2">
              <w:rPr>
                <w:bCs/>
                <w:color w:val="000000"/>
                <w:sz w:val="16"/>
                <w:szCs w:val="16"/>
              </w:rPr>
              <w:t>12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 w:rsidRPr="00FD76B2">
              <w:rPr>
                <w:bCs/>
                <w:color w:val="000000"/>
                <w:sz w:val="16"/>
                <w:szCs w:val="16"/>
              </w:rPr>
              <w:t>673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FD76B2">
              <w:rPr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559" w:type="dxa"/>
            <w:vAlign w:val="center"/>
          </w:tcPr>
          <w:p w:rsidR="004063DA" w:rsidRDefault="004063DA" w:rsidP="004063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4 980,191</w:t>
            </w:r>
          </w:p>
        </w:tc>
        <w:tc>
          <w:tcPr>
            <w:tcW w:w="1574" w:type="dxa"/>
            <w:vAlign w:val="bottom"/>
          </w:tcPr>
          <w:p w:rsidR="004063DA" w:rsidRPr="003D059F" w:rsidRDefault="004063DA" w:rsidP="004063DA">
            <w:pPr>
              <w:ind w:hanging="241"/>
              <w:jc w:val="right"/>
              <w:rPr>
                <w:sz w:val="16"/>
                <w:szCs w:val="16"/>
              </w:rPr>
            </w:pPr>
            <w:r w:rsidRPr="003D059F">
              <w:rPr>
                <w:sz w:val="16"/>
                <w:szCs w:val="16"/>
              </w:rPr>
              <w:t>-7</w:t>
            </w:r>
            <w:r>
              <w:rPr>
                <w:sz w:val="16"/>
                <w:szCs w:val="16"/>
              </w:rPr>
              <w:t> </w:t>
            </w:r>
            <w:r w:rsidRPr="003D059F">
              <w:rPr>
                <w:sz w:val="16"/>
                <w:szCs w:val="16"/>
              </w:rPr>
              <w:t>693</w:t>
            </w:r>
            <w:r>
              <w:rPr>
                <w:sz w:val="16"/>
                <w:szCs w:val="16"/>
              </w:rPr>
              <w:t>,</w:t>
            </w:r>
            <w:r w:rsidRPr="003D059F">
              <w:rPr>
                <w:sz w:val="16"/>
                <w:szCs w:val="16"/>
              </w:rPr>
              <w:t>237</w:t>
            </w:r>
          </w:p>
        </w:tc>
        <w:tc>
          <w:tcPr>
            <w:tcW w:w="1226" w:type="dxa"/>
            <w:vAlign w:val="bottom"/>
          </w:tcPr>
          <w:p w:rsidR="004063DA" w:rsidRPr="005F7195" w:rsidRDefault="006F06CF" w:rsidP="00B87C11">
            <w:pPr>
              <w:ind w:hanging="260"/>
              <w:jc w:val="right"/>
              <w:rPr>
                <w:sz w:val="16"/>
                <w:szCs w:val="16"/>
              </w:rPr>
            </w:pPr>
            <w:r w:rsidRPr="005F7195">
              <w:rPr>
                <w:sz w:val="16"/>
                <w:szCs w:val="16"/>
              </w:rPr>
              <w:t xml:space="preserve">- </w:t>
            </w:r>
            <w:r w:rsidR="00B87C11" w:rsidRPr="005F7195">
              <w:rPr>
                <w:sz w:val="16"/>
                <w:szCs w:val="16"/>
              </w:rPr>
              <w:t>в 2,5 раза</w:t>
            </w:r>
          </w:p>
        </w:tc>
      </w:tr>
      <w:tr w:rsidR="00704354" w:rsidTr="00B87C11">
        <w:tc>
          <w:tcPr>
            <w:tcW w:w="2802" w:type="dxa"/>
          </w:tcPr>
          <w:p w:rsidR="004063DA" w:rsidRPr="00782BAA" w:rsidRDefault="004063DA" w:rsidP="004063DA">
            <w:pPr>
              <w:spacing w:line="259" w:lineRule="auto"/>
              <w:ind w:left="0" w:right="0"/>
              <w:jc w:val="both"/>
              <w:rPr>
                <w:bCs/>
                <w:color w:val="000000"/>
                <w:sz w:val="16"/>
                <w:szCs w:val="16"/>
              </w:rPr>
            </w:pPr>
            <w:r w:rsidRPr="00782BAA">
              <w:rPr>
                <w:bCs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4063DA" w:rsidRPr="00782BAA" w:rsidRDefault="004063DA" w:rsidP="004063DA">
            <w:pPr>
              <w:spacing w:line="259" w:lineRule="auto"/>
              <w:ind w:left="0" w:right="0"/>
              <w:rPr>
                <w:bCs/>
                <w:sz w:val="16"/>
                <w:szCs w:val="16"/>
              </w:rPr>
            </w:pPr>
            <w:r w:rsidRPr="00782BAA">
              <w:rPr>
                <w:bCs/>
                <w:sz w:val="16"/>
                <w:szCs w:val="16"/>
              </w:rPr>
              <w:t>1400</w:t>
            </w:r>
          </w:p>
        </w:tc>
        <w:tc>
          <w:tcPr>
            <w:tcW w:w="1559" w:type="dxa"/>
            <w:vAlign w:val="center"/>
          </w:tcPr>
          <w:p w:rsidR="004063DA" w:rsidRPr="00FD76B2" w:rsidRDefault="004063DA" w:rsidP="004063DA">
            <w:pPr>
              <w:ind w:hanging="100"/>
              <w:jc w:val="right"/>
              <w:rPr>
                <w:bCs/>
                <w:color w:val="000000"/>
                <w:sz w:val="16"/>
                <w:szCs w:val="16"/>
              </w:rPr>
            </w:pPr>
            <w:r w:rsidRPr="00FD76B2">
              <w:rPr>
                <w:bCs/>
                <w:color w:val="000000"/>
                <w:sz w:val="16"/>
                <w:szCs w:val="16"/>
              </w:rPr>
              <w:t>6</w:t>
            </w:r>
            <w:r>
              <w:rPr>
                <w:bCs/>
                <w:color w:val="000000"/>
                <w:sz w:val="16"/>
                <w:szCs w:val="16"/>
              </w:rPr>
              <w:t> </w:t>
            </w:r>
            <w:r w:rsidRPr="00FD76B2">
              <w:rPr>
                <w:bCs/>
                <w:color w:val="000000"/>
                <w:sz w:val="16"/>
                <w:szCs w:val="16"/>
              </w:rPr>
              <w:t>320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FD76B2">
              <w:rPr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559" w:type="dxa"/>
            <w:vAlign w:val="center"/>
          </w:tcPr>
          <w:p w:rsidR="004063DA" w:rsidRDefault="004063DA" w:rsidP="004063D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4 212,905</w:t>
            </w:r>
          </w:p>
        </w:tc>
        <w:tc>
          <w:tcPr>
            <w:tcW w:w="1574" w:type="dxa"/>
            <w:vAlign w:val="center"/>
          </w:tcPr>
          <w:p w:rsidR="004063DA" w:rsidRPr="003D059F" w:rsidRDefault="004063DA" w:rsidP="004063DA">
            <w:pPr>
              <w:ind w:hanging="241"/>
              <w:jc w:val="right"/>
              <w:rPr>
                <w:sz w:val="16"/>
                <w:szCs w:val="16"/>
              </w:rPr>
            </w:pPr>
            <w:r w:rsidRPr="003D059F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 </w:t>
            </w:r>
            <w:r w:rsidRPr="003D059F">
              <w:rPr>
                <w:sz w:val="16"/>
                <w:szCs w:val="16"/>
              </w:rPr>
              <w:t>107</w:t>
            </w:r>
            <w:r>
              <w:rPr>
                <w:sz w:val="16"/>
                <w:szCs w:val="16"/>
              </w:rPr>
              <w:t>,</w:t>
            </w:r>
            <w:r w:rsidRPr="003D059F">
              <w:rPr>
                <w:sz w:val="16"/>
                <w:szCs w:val="16"/>
              </w:rPr>
              <w:t>422</w:t>
            </w:r>
          </w:p>
        </w:tc>
        <w:tc>
          <w:tcPr>
            <w:tcW w:w="1226" w:type="dxa"/>
            <w:vAlign w:val="center"/>
          </w:tcPr>
          <w:p w:rsidR="004063DA" w:rsidRPr="005F7195" w:rsidRDefault="00E8569D" w:rsidP="00E8569D">
            <w:pPr>
              <w:ind w:left="20"/>
              <w:jc w:val="right"/>
              <w:rPr>
                <w:sz w:val="16"/>
                <w:szCs w:val="16"/>
              </w:rPr>
            </w:pPr>
            <w:r w:rsidRPr="005F7195">
              <w:rPr>
                <w:sz w:val="16"/>
                <w:szCs w:val="16"/>
              </w:rPr>
              <w:t>-33,3%</w:t>
            </w:r>
          </w:p>
        </w:tc>
      </w:tr>
      <w:tr w:rsidR="00704354" w:rsidTr="004063DA">
        <w:trPr>
          <w:trHeight w:val="271"/>
        </w:trPr>
        <w:tc>
          <w:tcPr>
            <w:tcW w:w="3936" w:type="dxa"/>
            <w:gridSpan w:val="2"/>
          </w:tcPr>
          <w:p w:rsidR="00782BAA" w:rsidRPr="005F7195" w:rsidRDefault="00782BAA" w:rsidP="00C75535">
            <w:pPr>
              <w:spacing w:line="259" w:lineRule="auto"/>
              <w:rPr>
                <w:b/>
                <w:bCs/>
                <w:sz w:val="16"/>
                <w:szCs w:val="16"/>
              </w:rPr>
            </w:pPr>
            <w:r w:rsidRPr="005F719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vAlign w:val="center"/>
          </w:tcPr>
          <w:p w:rsidR="0095769D" w:rsidRPr="005F7195" w:rsidRDefault="003D059F" w:rsidP="00EC0E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F7195">
              <w:rPr>
                <w:b/>
                <w:bCs/>
                <w:color w:val="000000"/>
                <w:sz w:val="16"/>
                <w:szCs w:val="16"/>
              </w:rPr>
              <w:t>868 242,635</w:t>
            </w:r>
          </w:p>
          <w:p w:rsidR="00782BAA" w:rsidRPr="005F7195" w:rsidRDefault="00782BAA" w:rsidP="00EC0EFC">
            <w:pPr>
              <w:spacing w:line="259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5769D" w:rsidRPr="005F7195" w:rsidRDefault="003D059F" w:rsidP="004063D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F7195">
              <w:rPr>
                <w:b/>
                <w:bCs/>
                <w:color w:val="000000"/>
                <w:sz w:val="16"/>
                <w:szCs w:val="16"/>
              </w:rPr>
              <w:t>806 173,795</w:t>
            </w:r>
          </w:p>
          <w:p w:rsidR="00782BAA" w:rsidRPr="005F7195" w:rsidRDefault="00782BAA" w:rsidP="004063DA">
            <w:pPr>
              <w:spacing w:line="259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4" w:type="dxa"/>
          </w:tcPr>
          <w:p w:rsidR="00782BAA" w:rsidRPr="005F7195" w:rsidRDefault="000D5F2D" w:rsidP="004063DA">
            <w:pPr>
              <w:ind w:left="0" w:right="192"/>
              <w:jc w:val="right"/>
              <w:rPr>
                <w:b/>
                <w:color w:val="000000"/>
                <w:sz w:val="16"/>
                <w:szCs w:val="16"/>
              </w:rPr>
            </w:pPr>
            <w:r w:rsidRPr="005F7195">
              <w:rPr>
                <w:b/>
                <w:color w:val="000000"/>
                <w:sz w:val="16"/>
                <w:szCs w:val="16"/>
              </w:rPr>
              <w:t>-</w:t>
            </w:r>
            <w:r w:rsidR="004459C1" w:rsidRPr="005F7195">
              <w:rPr>
                <w:b/>
                <w:color w:val="000000"/>
                <w:sz w:val="16"/>
                <w:szCs w:val="16"/>
              </w:rPr>
              <w:t>62 068,840</w:t>
            </w:r>
          </w:p>
        </w:tc>
        <w:tc>
          <w:tcPr>
            <w:tcW w:w="1226" w:type="dxa"/>
          </w:tcPr>
          <w:p w:rsidR="00782BAA" w:rsidRPr="005F7195" w:rsidRDefault="00E8569D" w:rsidP="00136D07">
            <w:pPr>
              <w:ind w:left="0" w:right="195"/>
              <w:jc w:val="right"/>
              <w:rPr>
                <w:b/>
                <w:color w:val="000000"/>
                <w:sz w:val="16"/>
                <w:szCs w:val="16"/>
              </w:rPr>
            </w:pPr>
            <w:r w:rsidRPr="005F7195">
              <w:rPr>
                <w:b/>
                <w:color w:val="000000"/>
                <w:sz w:val="16"/>
                <w:szCs w:val="16"/>
              </w:rPr>
              <w:t>-7,</w:t>
            </w:r>
            <w:r w:rsidR="00136D07">
              <w:rPr>
                <w:b/>
                <w:color w:val="000000"/>
                <w:sz w:val="16"/>
                <w:szCs w:val="16"/>
              </w:rPr>
              <w:t>1</w:t>
            </w:r>
            <w:r w:rsidRPr="005F7195">
              <w:rPr>
                <w:b/>
                <w:color w:val="000000"/>
                <w:sz w:val="16"/>
                <w:szCs w:val="16"/>
              </w:rPr>
              <w:t>%</w:t>
            </w:r>
          </w:p>
        </w:tc>
      </w:tr>
    </w:tbl>
    <w:p w:rsidR="00C316FF" w:rsidRDefault="00BD4B81" w:rsidP="00517D31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В структуре расходов наибольший удельный вес занимают расходы разделов </w:t>
      </w:r>
      <w:r w:rsidRPr="0090761D">
        <w:rPr>
          <w:i/>
          <w:sz w:val="26"/>
          <w:szCs w:val="26"/>
        </w:rPr>
        <w:t>«Образование»</w:t>
      </w:r>
      <w:r w:rsidRPr="0090761D">
        <w:rPr>
          <w:sz w:val="26"/>
          <w:szCs w:val="26"/>
        </w:rPr>
        <w:t xml:space="preserve"> (</w:t>
      </w:r>
      <w:r w:rsidR="00F6019D">
        <w:rPr>
          <w:sz w:val="26"/>
          <w:szCs w:val="26"/>
        </w:rPr>
        <w:t>57,4%</w:t>
      </w:r>
      <w:r w:rsidRPr="0090761D">
        <w:rPr>
          <w:sz w:val="26"/>
          <w:szCs w:val="26"/>
        </w:rPr>
        <w:t xml:space="preserve">), на совокупную долю которых приходится более половины всех средств </w:t>
      </w:r>
      <w:r w:rsidR="00782BAA" w:rsidRPr="0090761D">
        <w:rPr>
          <w:sz w:val="26"/>
          <w:szCs w:val="26"/>
        </w:rPr>
        <w:t xml:space="preserve">муниципального бюджета </w:t>
      </w:r>
      <w:r w:rsidRPr="0090761D">
        <w:rPr>
          <w:sz w:val="26"/>
          <w:szCs w:val="26"/>
        </w:rPr>
        <w:t>202</w:t>
      </w:r>
      <w:r w:rsidR="004063DA">
        <w:rPr>
          <w:sz w:val="26"/>
          <w:szCs w:val="26"/>
        </w:rPr>
        <w:t xml:space="preserve">4 </w:t>
      </w:r>
      <w:r w:rsidRPr="0090761D">
        <w:rPr>
          <w:sz w:val="26"/>
          <w:szCs w:val="26"/>
        </w:rPr>
        <w:t>года (</w:t>
      </w:r>
      <w:r w:rsidR="004063DA">
        <w:rPr>
          <w:sz w:val="26"/>
          <w:szCs w:val="26"/>
        </w:rPr>
        <w:t>462 374,640</w:t>
      </w:r>
      <w:r w:rsidRPr="0090761D">
        <w:rPr>
          <w:sz w:val="26"/>
          <w:szCs w:val="26"/>
        </w:rPr>
        <w:t xml:space="preserve"> тыс. рублей</w:t>
      </w:r>
      <w:r w:rsidR="00782BAA" w:rsidRPr="0090761D">
        <w:rPr>
          <w:sz w:val="26"/>
          <w:szCs w:val="26"/>
        </w:rPr>
        <w:t>)</w:t>
      </w:r>
      <w:r w:rsidRPr="0090761D">
        <w:rPr>
          <w:sz w:val="26"/>
          <w:szCs w:val="26"/>
        </w:rPr>
        <w:t xml:space="preserve">. </w:t>
      </w:r>
    </w:p>
    <w:p w:rsidR="00B6650E" w:rsidRDefault="00BD4B81" w:rsidP="00517D31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В </w:t>
      </w:r>
      <w:r w:rsidR="00C316FF">
        <w:rPr>
          <w:sz w:val="26"/>
          <w:szCs w:val="26"/>
        </w:rPr>
        <w:t xml:space="preserve">связи с дефицитом бюджета </w:t>
      </w:r>
      <w:r w:rsidR="003D6D9F">
        <w:rPr>
          <w:sz w:val="26"/>
          <w:szCs w:val="26"/>
        </w:rPr>
        <w:t xml:space="preserve">в </w:t>
      </w:r>
      <w:r w:rsidRPr="0090761D">
        <w:rPr>
          <w:sz w:val="26"/>
          <w:szCs w:val="26"/>
        </w:rPr>
        <w:t>202</w:t>
      </w:r>
      <w:r w:rsidR="004063DA">
        <w:rPr>
          <w:sz w:val="26"/>
          <w:szCs w:val="26"/>
        </w:rPr>
        <w:t>4</w:t>
      </w:r>
      <w:r w:rsidRPr="0090761D">
        <w:rPr>
          <w:sz w:val="26"/>
          <w:szCs w:val="26"/>
        </w:rPr>
        <w:t xml:space="preserve"> году сокращение расходов затронет </w:t>
      </w:r>
      <w:r w:rsidR="004063DA">
        <w:rPr>
          <w:sz w:val="26"/>
          <w:szCs w:val="26"/>
        </w:rPr>
        <w:t>7</w:t>
      </w:r>
      <w:r w:rsidR="00C773F3">
        <w:rPr>
          <w:sz w:val="26"/>
          <w:szCs w:val="26"/>
        </w:rPr>
        <w:t xml:space="preserve"> разделов </w:t>
      </w:r>
      <w:r w:rsidRPr="0090761D">
        <w:rPr>
          <w:sz w:val="26"/>
          <w:szCs w:val="26"/>
        </w:rPr>
        <w:t>классификации расходов бюджета</w:t>
      </w:r>
      <w:r w:rsidR="00C773F3">
        <w:rPr>
          <w:sz w:val="26"/>
          <w:szCs w:val="26"/>
        </w:rPr>
        <w:t xml:space="preserve"> муниципального района «Княжпогостский»</w:t>
      </w:r>
      <w:r w:rsidRPr="0090761D">
        <w:rPr>
          <w:sz w:val="26"/>
          <w:szCs w:val="26"/>
        </w:rPr>
        <w:t xml:space="preserve">. </w:t>
      </w:r>
    </w:p>
    <w:p w:rsidR="00C316FF" w:rsidRDefault="00C773F3" w:rsidP="00517D31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Наибольшее снижение </w:t>
      </w:r>
      <w:r w:rsidR="00D56C6C">
        <w:rPr>
          <w:sz w:val="26"/>
          <w:szCs w:val="26"/>
        </w:rPr>
        <w:t xml:space="preserve">в </w:t>
      </w:r>
      <w:r>
        <w:rPr>
          <w:sz w:val="26"/>
          <w:szCs w:val="26"/>
        </w:rPr>
        <w:t>202</w:t>
      </w:r>
      <w:r w:rsidR="004063DA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="00D56C6C">
        <w:rPr>
          <w:sz w:val="26"/>
          <w:szCs w:val="26"/>
        </w:rPr>
        <w:t>у</w:t>
      </w:r>
      <w:r>
        <w:rPr>
          <w:sz w:val="26"/>
          <w:szCs w:val="26"/>
        </w:rPr>
        <w:t xml:space="preserve"> планируется по разделу</w:t>
      </w:r>
      <w:r w:rsidR="007412E9">
        <w:rPr>
          <w:sz w:val="26"/>
          <w:szCs w:val="26"/>
        </w:rPr>
        <w:t xml:space="preserve"> </w:t>
      </w:r>
      <w:r w:rsidR="007412E9" w:rsidRPr="007412E9">
        <w:rPr>
          <w:i/>
          <w:sz w:val="26"/>
          <w:szCs w:val="26"/>
        </w:rPr>
        <w:t>«</w:t>
      </w:r>
      <w:r w:rsidR="00B87C11">
        <w:rPr>
          <w:i/>
          <w:sz w:val="26"/>
          <w:szCs w:val="26"/>
        </w:rPr>
        <w:t xml:space="preserve">Физическая культура и спорт» </w:t>
      </w:r>
      <w:r w:rsidR="00B87C11">
        <w:rPr>
          <w:sz w:val="26"/>
          <w:szCs w:val="26"/>
        </w:rPr>
        <w:t>р</w:t>
      </w:r>
      <w:r w:rsidR="007412E9">
        <w:rPr>
          <w:bCs/>
          <w:color w:val="000000"/>
          <w:sz w:val="26"/>
          <w:szCs w:val="26"/>
        </w:rPr>
        <w:t xml:space="preserve">асходы сократятся </w:t>
      </w:r>
      <w:r w:rsidR="00B87C11">
        <w:rPr>
          <w:bCs/>
          <w:color w:val="000000"/>
          <w:sz w:val="26"/>
          <w:szCs w:val="26"/>
        </w:rPr>
        <w:t xml:space="preserve">в 2,5 раза </w:t>
      </w:r>
      <w:r w:rsidR="007412E9">
        <w:rPr>
          <w:bCs/>
          <w:color w:val="000000"/>
          <w:sz w:val="26"/>
          <w:szCs w:val="26"/>
        </w:rPr>
        <w:t xml:space="preserve">или </w:t>
      </w:r>
      <w:r w:rsidR="00B87C11">
        <w:rPr>
          <w:bCs/>
          <w:color w:val="000000"/>
          <w:sz w:val="26"/>
          <w:szCs w:val="26"/>
        </w:rPr>
        <w:t>7 6963,237</w:t>
      </w:r>
      <w:r w:rsidR="007412E9">
        <w:rPr>
          <w:bCs/>
          <w:color w:val="000000"/>
          <w:sz w:val="26"/>
          <w:szCs w:val="26"/>
        </w:rPr>
        <w:t xml:space="preserve"> тыс. рублей по сравнению с объемом ассигнований 202</w:t>
      </w:r>
      <w:r w:rsidR="00B87C11">
        <w:rPr>
          <w:bCs/>
          <w:color w:val="000000"/>
          <w:sz w:val="26"/>
          <w:szCs w:val="26"/>
        </w:rPr>
        <w:t>3</w:t>
      </w:r>
      <w:r w:rsidR="007412E9">
        <w:rPr>
          <w:bCs/>
          <w:color w:val="000000"/>
          <w:sz w:val="26"/>
          <w:szCs w:val="26"/>
        </w:rPr>
        <w:t xml:space="preserve"> года. </w:t>
      </w:r>
    </w:p>
    <w:p w:rsidR="00B87C11" w:rsidRDefault="00174861" w:rsidP="00B87C11">
      <w:pPr>
        <w:spacing w:line="259" w:lineRule="auto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Существенное снижение затронет раздел </w:t>
      </w:r>
      <w:r>
        <w:rPr>
          <w:bCs/>
          <w:i/>
          <w:color w:val="000000"/>
          <w:sz w:val="26"/>
          <w:szCs w:val="26"/>
        </w:rPr>
        <w:t>«</w:t>
      </w:r>
      <w:r w:rsidR="00B87C11" w:rsidRPr="00B87C11">
        <w:rPr>
          <w:bCs/>
          <w:i/>
          <w:color w:val="000000"/>
          <w:sz w:val="26"/>
          <w:szCs w:val="26"/>
        </w:rPr>
        <w:t>Жилищно-коммунальное хозяйство</w:t>
      </w:r>
      <w:r w:rsidR="00B87C11">
        <w:rPr>
          <w:bCs/>
          <w:i/>
          <w:color w:val="000000"/>
          <w:sz w:val="26"/>
          <w:szCs w:val="26"/>
        </w:rPr>
        <w:t xml:space="preserve">» </w:t>
      </w:r>
      <w:r>
        <w:rPr>
          <w:bCs/>
          <w:color w:val="000000"/>
          <w:sz w:val="26"/>
          <w:szCs w:val="26"/>
        </w:rPr>
        <w:t xml:space="preserve">расходы снизятся на </w:t>
      </w:r>
      <w:r w:rsidR="00B87C11">
        <w:rPr>
          <w:bCs/>
          <w:color w:val="000000"/>
          <w:sz w:val="26"/>
          <w:szCs w:val="26"/>
        </w:rPr>
        <w:t>13 247,255</w:t>
      </w:r>
      <w:r>
        <w:rPr>
          <w:bCs/>
          <w:color w:val="000000"/>
          <w:sz w:val="26"/>
          <w:szCs w:val="26"/>
        </w:rPr>
        <w:t xml:space="preserve"> тыс. рублей или </w:t>
      </w:r>
      <w:r w:rsidR="00136D07">
        <w:rPr>
          <w:bCs/>
          <w:color w:val="000000"/>
          <w:sz w:val="26"/>
          <w:szCs w:val="26"/>
        </w:rPr>
        <w:t>на 35,1%</w:t>
      </w:r>
      <w:r>
        <w:rPr>
          <w:bCs/>
          <w:color w:val="000000"/>
          <w:sz w:val="26"/>
          <w:szCs w:val="26"/>
        </w:rPr>
        <w:t xml:space="preserve"> по отношению к ожидаемому исполнению бюджета за 202</w:t>
      </w:r>
      <w:r w:rsidR="00B87C11">
        <w:rPr>
          <w:bCs/>
          <w:color w:val="000000"/>
          <w:sz w:val="26"/>
          <w:szCs w:val="26"/>
        </w:rPr>
        <w:t>3</w:t>
      </w:r>
      <w:r>
        <w:rPr>
          <w:bCs/>
          <w:color w:val="000000"/>
          <w:sz w:val="26"/>
          <w:szCs w:val="26"/>
        </w:rPr>
        <w:t xml:space="preserve"> год. </w:t>
      </w:r>
    </w:p>
    <w:p w:rsidR="00C316FF" w:rsidRPr="00B87C11" w:rsidRDefault="00B87C11" w:rsidP="00B87C11">
      <w:pPr>
        <w:spacing w:line="259" w:lineRule="auto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Также существенное снижение затронет раздел «</w:t>
      </w:r>
      <w:r w:rsidRPr="00B87C11">
        <w:rPr>
          <w:bCs/>
          <w:i/>
          <w:color w:val="000000"/>
          <w:sz w:val="26"/>
          <w:szCs w:val="26"/>
        </w:rPr>
        <w:t>Межбюджетные трансферты общего характера бюджетам бюджетной системы Российской Федерации</w:t>
      </w:r>
      <w:r>
        <w:rPr>
          <w:bCs/>
          <w:i/>
          <w:color w:val="000000"/>
          <w:sz w:val="26"/>
          <w:szCs w:val="26"/>
        </w:rPr>
        <w:t xml:space="preserve">» </w:t>
      </w:r>
      <w:r w:rsidRPr="00B87C11">
        <w:rPr>
          <w:bCs/>
          <w:color w:val="000000"/>
          <w:sz w:val="26"/>
          <w:szCs w:val="26"/>
        </w:rPr>
        <w:t>расходы с</w:t>
      </w:r>
      <w:r>
        <w:rPr>
          <w:bCs/>
          <w:color w:val="000000"/>
          <w:sz w:val="26"/>
          <w:szCs w:val="26"/>
        </w:rPr>
        <w:t>ократятся на 2 107,422 тыс. рублей по отношению к ожидаемому исполнению бюджета за 2023 год.</w:t>
      </w:r>
      <w:r>
        <w:rPr>
          <w:bCs/>
          <w:i/>
          <w:color w:val="000000"/>
          <w:sz w:val="26"/>
          <w:szCs w:val="26"/>
        </w:rPr>
        <w:t xml:space="preserve"> </w:t>
      </w:r>
    </w:p>
    <w:p w:rsidR="008D7AAD" w:rsidRDefault="00C316FF" w:rsidP="00136D07">
      <w:pPr>
        <w:ind w:firstLine="709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>По сравнению с 202</w:t>
      </w:r>
      <w:r w:rsidR="00B87C11">
        <w:rPr>
          <w:bCs/>
          <w:color w:val="000000"/>
          <w:sz w:val="26"/>
          <w:szCs w:val="26"/>
        </w:rPr>
        <w:t>3</w:t>
      </w:r>
      <w:r>
        <w:rPr>
          <w:bCs/>
          <w:color w:val="000000"/>
          <w:sz w:val="26"/>
          <w:szCs w:val="26"/>
        </w:rPr>
        <w:t xml:space="preserve"> годом на </w:t>
      </w:r>
      <w:r w:rsidR="002D656F">
        <w:rPr>
          <w:bCs/>
          <w:color w:val="000000"/>
          <w:sz w:val="26"/>
          <w:szCs w:val="26"/>
        </w:rPr>
        <w:t>51 547,155</w:t>
      </w:r>
      <w:r>
        <w:rPr>
          <w:bCs/>
          <w:color w:val="000000"/>
          <w:sz w:val="26"/>
          <w:szCs w:val="26"/>
        </w:rPr>
        <w:t xml:space="preserve"> тыс. рублей снижаются расходы по разделу </w:t>
      </w:r>
      <w:r>
        <w:rPr>
          <w:bCs/>
          <w:i/>
          <w:color w:val="000000"/>
          <w:sz w:val="26"/>
          <w:szCs w:val="26"/>
        </w:rPr>
        <w:t>«</w:t>
      </w:r>
      <w:r w:rsidR="002D656F">
        <w:rPr>
          <w:bCs/>
          <w:i/>
          <w:color w:val="000000"/>
          <w:sz w:val="26"/>
          <w:szCs w:val="26"/>
        </w:rPr>
        <w:t>Образование</w:t>
      </w:r>
      <w:r>
        <w:rPr>
          <w:bCs/>
          <w:i/>
          <w:color w:val="000000"/>
          <w:sz w:val="26"/>
          <w:szCs w:val="26"/>
        </w:rPr>
        <w:t>».</w:t>
      </w:r>
    </w:p>
    <w:p w:rsidR="003E1A48" w:rsidRPr="0090761D" w:rsidRDefault="00214E88" w:rsidP="00214E88">
      <w:pPr>
        <w:spacing w:line="270" w:lineRule="exact"/>
        <w:ind w:firstLine="567"/>
        <w:jc w:val="both"/>
        <w:rPr>
          <w:bCs/>
          <w:sz w:val="26"/>
          <w:szCs w:val="26"/>
        </w:rPr>
      </w:pPr>
      <w:r w:rsidRPr="0090761D">
        <w:rPr>
          <w:bCs/>
          <w:sz w:val="26"/>
          <w:szCs w:val="26"/>
        </w:rPr>
        <w:t>О</w:t>
      </w:r>
      <w:r w:rsidR="00801875" w:rsidRPr="0090761D">
        <w:rPr>
          <w:bCs/>
          <w:sz w:val="26"/>
          <w:szCs w:val="26"/>
        </w:rPr>
        <w:t>сновная часть бюджетных ассигнований местного бюджета в 20</w:t>
      </w:r>
      <w:r w:rsidRPr="0090761D">
        <w:rPr>
          <w:bCs/>
          <w:sz w:val="26"/>
          <w:szCs w:val="26"/>
        </w:rPr>
        <w:t>2</w:t>
      </w:r>
      <w:r w:rsidR="002D656F">
        <w:rPr>
          <w:bCs/>
          <w:sz w:val="26"/>
          <w:szCs w:val="26"/>
        </w:rPr>
        <w:t>4</w:t>
      </w:r>
      <w:r w:rsidR="00801875" w:rsidRPr="0090761D">
        <w:rPr>
          <w:bCs/>
          <w:sz w:val="26"/>
          <w:szCs w:val="26"/>
        </w:rPr>
        <w:t xml:space="preserve"> году и плановом периоде 20</w:t>
      </w:r>
      <w:r w:rsidR="00A01689" w:rsidRPr="0090761D">
        <w:rPr>
          <w:bCs/>
          <w:sz w:val="26"/>
          <w:szCs w:val="26"/>
        </w:rPr>
        <w:t>2</w:t>
      </w:r>
      <w:r w:rsidR="002D656F">
        <w:rPr>
          <w:bCs/>
          <w:sz w:val="26"/>
          <w:szCs w:val="26"/>
        </w:rPr>
        <w:t>5</w:t>
      </w:r>
      <w:r w:rsidR="00801875" w:rsidRPr="0090761D">
        <w:rPr>
          <w:bCs/>
          <w:sz w:val="26"/>
          <w:szCs w:val="26"/>
        </w:rPr>
        <w:t>-20</w:t>
      </w:r>
      <w:r w:rsidR="00130000" w:rsidRPr="0090761D">
        <w:rPr>
          <w:bCs/>
          <w:sz w:val="26"/>
          <w:szCs w:val="26"/>
        </w:rPr>
        <w:t>2</w:t>
      </w:r>
      <w:r w:rsidR="002D656F">
        <w:rPr>
          <w:bCs/>
          <w:sz w:val="26"/>
          <w:szCs w:val="26"/>
        </w:rPr>
        <w:t>6</w:t>
      </w:r>
      <w:r w:rsidRPr="0090761D">
        <w:rPr>
          <w:bCs/>
          <w:sz w:val="26"/>
          <w:szCs w:val="26"/>
        </w:rPr>
        <w:t xml:space="preserve"> </w:t>
      </w:r>
      <w:r w:rsidR="00801875" w:rsidRPr="0090761D">
        <w:rPr>
          <w:bCs/>
          <w:sz w:val="26"/>
          <w:szCs w:val="26"/>
        </w:rPr>
        <w:t>годов распределена между 9 муниципальными программами МР «Княжпогостский».</w:t>
      </w:r>
    </w:p>
    <w:p w:rsidR="008D7AAD" w:rsidRPr="008D7AAD" w:rsidRDefault="008D7AAD" w:rsidP="008D7AAD">
      <w:pPr>
        <w:spacing w:line="270" w:lineRule="exact"/>
        <w:ind w:firstLine="567"/>
        <w:jc w:val="both"/>
        <w:rPr>
          <w:sz w:val="26"/>
          <w:szCs w:val="26"/>
        </w:rPr>
      </w:pPr>
      <w:r w:rsidRPr="008D7AAD">
        <w:rPr>
          <w:sz w:val="26"/>
          <w:szCs w:val="26"/>
        </w:rPr>
        <w:t xml:space="preserve">Согласно проекту, расходы </w:t>
      </w:r>
      <w:r>
        <w:rPr>
          <w:sz w:val="26"/>
          <w:szCs w:val="26"/>
        </w:rPr>
        <w:t>местного</w:t>
      </w:r>
      <w:r w:rsidRPr="008D7AAD">
        <w:rPr>
          <w:sz w:val="26"/>
          <w:szCs w:val="26"/>
        </w:rPr>
        <w:t xml:space="preserve"> бюджета на реализацию 9</w:t>
      </w:r>
      <w:r>
        <w:rPr>
          <w:sz w:val="26"/>
          <w:szCs w:val="26"/>
        </w:rPr>
        <w:t xml:space="preserve"> муниципальных программ</w:t>
      </w:r>
      <w:r w:rsidRPr="008D7AAD">
        <w:rPr>
          <w:sz w:val="26"/>
          <w:szCs w:val="26"/>
        </w:rPr>
        <w:t xml:space="preserve"> на 2024 год планируются в сумме </w:t>
      </w:r>
      <w:r>
        <w:rPr>
          <w:sz w:val="26"/>
          <w:szCs w:val="26"/>
        </w:rPr>
        <w:t>780 341,426</w:t>
      </w:r>
      <w:r w:rsidRPr="008D7AAD">
        <w:rPr>
          <w:sz w:val="26"/>
          <w:szCs w:val="26"/>
        </w:rPr>
        <w:t xml:space="preserve"> тыс. рублей, распределение </w:t>
      </w:r>
    </w:p>
    <w:p w:rsidR="00F93AB7" w:rsidRPr="0090761D" w:rsidRDefault="008D7AAD" w:rsidP="008D7AAD">
      <w:pPr>
        <w:spacing w:line="270" w:lineRule="exact"/>
        <w:jc w:val="both"/>
        <w:rPr>
          <w:bCs/>
          <w:sz w:val="26"/>
          <w:szCs w:val="26"/>
        </w:rPr>
      </w:pPr>
      <w:r w:rsidRPr="008D7AAD">
        <w:rPr>
          <w:sz w:val="26"/>
          <w:szCs w:val="26"/>
        </w:rPr>
        <w:t xml:space="preserve">бюджетных ассигнований между </w:t>
      </w:r>
      <w:r>
        <w:rPr>
          <w:sz w:val="26"/>
          <w:szCs w:val="26"/>
        </w:rPr>
        <w:t xml:space="preserve">муниципальными </w:t>
      </w:r>
      <w:r w:rsidRPr="008D7AAD">
        <w:rPr>
          <w:sz w:val="26"/>
          <w:szCs w:val="26"/>
        </w:rPr>
        <w:t xml:space="preserve">программами </w:t>
      </w:r>
      <w:r>
        <w:rPr>
          <w:sz w:val="26"/>
          <w:szCs w:val="26"/>
        </w:rPr>
        <w:t xml:space="preserve">Княжпогостского района </w:t>
      </w:r>
      <w:r w:rsidRPr="008D7AAD">
        <w:rPr>
          <w:sz w:val="26"/>
          <w:szCs w:val="26"/>
        </w:rPr>
        <w:t xml:space="preserve">предусмотрено следующим образом: </w:t>
      </w:r>
    </w:p>
    <w:p w:rsidR="00214E88" w:rsidRPr="007E156E" w:rsidRDefault="007E156E" w:rsidP="00214E88">
      <w:pPr>
        <w:spacing w:line="270" w:lineRule="exact"/>
        <w:ind w:firstLine="567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т</w:t>
      </w:r>
      <w:r w:rsidRPr="007E156E">
        <w:rPr>
          <w:iCs/>
          <w:sz w:val="16"/>
          <w:szCs w:val="16"/>
        </w:rPr>
        <w:t>ыс. рублей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3544"/>
        <w:gridCol w:w="1843"/>
        <w:gridCol w:w="1560"/>
        <w:gridCol w:w="1417"/>
      </w:tblGrid>
      <w:tr w:rsidR="00E025DC" w:rsidRPr="00B178C1" w:rsidTr="008D7AAD">
        <w:trPr>
          <w:trHeight w:val="725"/>
        </w:trPr>
        <w:tc>
          <w:tcPr>
            <w:tcW w:w="1149" w:type="dxa"/>
            <w:shd w:val="clear" w:color="auto" w:fill="auto"/>
            <w:vAlign w:val="center"/>
            <w:hideMark/>
          </w:tcPr>
          <w:p w:rsidR="00E025DC" w:rsidRPr="00B178C1" w:rsidRDefault="00E025DC" w:rsidP="00363450">
            <w:pPr>
              <w:jc w:val="center"/>
              <w:rPr>
                <w:b/>
                <w:bCs/>
                <w:sz w:val="16"/>
                <w:szCs w:val="16"/>
              </w:rPr>
            </w:pPr>
            <w:r w:rsidRPr="00B178C1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E025DC" w:rsidRPr="00B178C1" w:rsidRDefault="00E025DC" w:rsidP="00214E88">
            <w:pPr>
              <w:jc w:val="center"/>
              <w:rPr>
                <w:b/>
                <w:bCs/>
                <w:sz w:val="16"/>
                <w:szCs w:val="16"/>
              </w:rPr>
            </w:pPr>
            <w:r w:rsidRPr="00B178C1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43" w:type="dxa"/>
            <w:vAlign w:val="center"/>
          </w:tcPr>
          <w:p w:rsidR="00E025DC" w:rsidRPr="00B178C1" w:rsidRDefault="00E025DC" w:rsidP="00CA795F">
            <w:pPr>
              <w:ind w:left="-108" w:right="-107"/>
              <w:jc w:val="center"/>
              <w:rPr>
                <w:b/>
                <w:bCs/>
                <w:sz w:val="16"/>
                <w:szCs w:val="16"/>
              </w:rPr>
            </w:pPr>
            <w:r w:rsidRPr="00B178C1">
              <w:rPr>
                <w:b/>
                <w:bCs/>
                <w:sz w:val="16"/>
                <w:szCs w:val="16"/>
              </w:rPr>
              <w:t>Объем средств, предусмотренный на 202</w:t>
            </w:r>
            <w:r w:rsidR="002D656F" w:rsidRPr="00B178C1">
              <w:rPr>
                <w:b/>
                <w:bCs/>
                <w:sz w:val="16"/>
                <w:szCs w:val="16"/>
              </w:rPr>
              <w:t>3</w:t>
            </w:r>
          </w:p>
          <w:p w:rsidR="00E025DC" w:rsidRPr="00B178C1" w:rsidRDefault="00E025DC" w:rsidP="008D7AAD">
            <w:pPr>
              <w:ind w:left="-108" w:right="-107"/>
              <w:jc w:val="center"/>
              <w:rPr>
                <w:bCs/>
                <w:sz w:val="16"/>
                <w:szCs w:val="16"/>
              </w:rPr>
            </w:pPr>
            <w:r w:rsidRPr="00B178C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:rsidR="00E025DC" w:rsidRPr="00B178C1" w:rsidRDefault="00E025DC" w:rsidP="002D656F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B178C1">
              <w:rPr>
                <w:b/>
                <w:bCs/>
                <w:sz w:val="16"/>
                <w:szCs w:val="16"/>
              </w:rPr>
              <w:t>Объем средств, предусмотренный проектом бюджета на 202</w:t>
            </w:r>
            <w:r w:rsidR="002D656F" w:rsidRPr="00B178C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025DC" w:rsidRPr="00B178C1" w:rsidRDefault="00E025DC" w:rsidP="00F93AB7">
            <w:pPr>
              <w:ind w:left="-109" w:right="-108"/>
              <w:jc w:val="center"/>
              <w:rPr>
                <w:b/>
                <w:bCs/>
                <w:sz w:val="16"/>
                <w:szCs w:val="16"/>
              </w:rPr>
            </w:pPr>
            <w:r w:rsidRPr="00B178C1">
              <w:rPr>
                <w:b/>
                <w:bCs/>
                <w:sz w:val="16"/>
                <w:szCs w:val="16"/>
              </w:rPr>
              <w:t>Изменение ассигнований</w:t>
            </w:r>
          </w:p>
          <w:p w:rsidR="00E025DC" w:rsidRPr="00B178C1" w:rsidRDefault="00E025DC" w:rsidP="00F93AB7">
            <w:pPr>
              <w:ind w:left="-109" w:right="-108"/>
              <w:jc w:val="center"/>
              <w:rPr>
                <w:b/>
                <w:bCs/>
                <w:sz w:val="16"/>
                <w:szCs w:val="16"/>
              </w:rPr>
            </w:pPr>
            <w:r w:rsidRPr="00B178C1">
              <w:rPr>
                <w:b/>
                <w:bCs/>
                <w:sz w:val="16"/>
                <w:szCs w:val="16"/>
              </w:rPr>
              <w:t xml:space="preserve">(«+» увеличение, </w:t>
            </w:r>
          </w:p>
          <w:p w:rsidR="00E025DC" w:rsidRPr="00B178C1" w:rsidRDefault="00E025DC" w:rsidP="00F93AB7">
            <w:pPr>
              <w:ind w:left="-109" w:right="-108"/>
              <w:jc w:val="center"/>
              <w:rPr>
                <w:b/>
                <w:bCs/>
                <w:sz w:val="16"/>
                <w:szCs w:val="16"/>
              </w:rPr>
            </w:pPr>
            <w:r w:rsidRPr="00B178C1">
              <w:rPr>
                <w:b/>
                <w:bCs/>
                <w:sz w:val="16"/>
                <w:szCs w:val="16"/>
              </w:rPr>
              <w:t>«-» уменьшение</w:t>
            </w:r>
          </w:p>
          <w:p w:rsidR="00E025DC" w:rsidRPr="00B178C1" w:rsidRDefault="00E025DC" w:rsidP="0036345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D7AAD" w:rsidRPr="00B178C1" w:rsidTr="008D7AAD">
        <w:trPr>
          <w:trHeight w:val="335"/>
        </w:trPr>
        <w:tc>
          <w:tcPr>
            <w:tcW w:w="1149" w:type="dxa"/>
            <w:shd w:val="clear" w:color="auto" w:fill="auto"/>
            <w:vAlign w:val="center"/>
            <w:hideMark/>
          </w:tcPr>
          <w:p w:rsidR="008D7AAD" w:rsidRPr="00B178C1" w:rsidRDefault="008D7AAD" w:rsidP="008D7AAD">
            <w:pPr>
              <w:jc w:val="center"/>
              <w:rPr>
                <w:bCs/>
                <w:sz w:val="16"/>
                <w:szCs w:val="16"/>
              </w:rPr>
            </w:pPr>
            <w:r w:rsidRPr="00B178C1">
              <w:rPr>
                <w:bCs/>
                <w:sz w:val="16"/>
                <w:szCs w:val="16"/>
              </w:rPr>
              <w:t>01 0 00 00000</w:t>
            </w:r>
          </w:p>
        </w:tc>
        <w:tc>
          <w:tcPr>
            <w:tcW w:w="3544" w:type="dxa"/>
            <w:shd w:val="clear" w:color="auto" w:fill="auto"/>
            <w:hideMark/>
          </w:tcPr>
          <w:p w:rsidR="008D7AAD" w:rsidRPr="00B178C1" w:rsidRDefault="008D7AAD" w:rsidP="00580E09">
            <w:pPr>
              <w:rPr>
                <w:color w:val="000000"/>
                <w:sz w:val="16"/>
                <w:szCs w:val="16"/>
              </w:rPr>
            </w:pPr>
            <w:r w:rsidRPr="00B178C1">
              <w:rPr>
                <w:color w:val="000000"/>
                <w:sz w:val="16"/>
                <w:szCs w:val="16"/>
              </w:rPr>
              <w:t xml:space="preserve">Муниципальная программа </w:t>
            </w:r>
            <w:r w:rsidR="00580E09">
              <w:rPr>
                <w:color w:val="000000"/>
                <w:sz w:val="16"/>
                <w:szCs w:val="16"/>
              </w:rPr>
              <w:t>«</w:t>
            </w:r>
            <w:r w:rsidRPr="00B178C1">
              <w:rPr>
                <w:color w:val="000000"/>
                <w:sz w:val="16"/>
                <w:szCs w:val="16"/>
              </w:rPr>
              <w:t>Развитие экономики</w:t>
            </w:r>
            <w:r w:rsidR="00580E0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200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60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142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682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AAD" w:rsidRPr="008D7AAD" w:rsidRDefault="008D7AAD" w:rsidP="008D7AAD">
            <w:pPr>
              <w:jc w:val="right"/>
              <w:rPr>
                <w:sz w:val="16"/>
                <w:szCs w:val="16"/>
              </w:rPr>
            </w:pPr>
            <w:r w:rsidRPr="008D7AAD">
              <w:rPr>
                <w:sz w:val="16"/>
                <w:szCs w:val="16"/>
              </w:rPr>
              <w:t>942</w:t>
            </w:r>
            <w:r>
              <w:rPr>
                <w:sz w:val="16"/>
                <w:szCs w:val="16"/>
              </w:rPr>
              <w:t>,</w:t>
            </w:r>
            <w:r w:rsidRPr="008D7AAD">
              <w:rPr>
                <w:sz w:val="16"/>
                <w:szCs w:val="16"/>
              </w:rPr>
              <w:t>682</w:t>
            </w:r>
          </w:p>
        </w:tc>
      </w:tr>
      <w:tr w:rsidR="008D7AAD" w:rsidRPr="00B178C1" w:rsidTr="008D7AAD">
        <w:trPr>
          <w:trHeight w:val="510"/>
        </w:trPr>
        <w:tc>
          <w:tcPr>
            <w:tcW w:w="1149" w:type="dxa"/>
            <w:shd w:val="clear" w:color="auto" w:fill="auto"/>
            <w:vAlign w:val="center"/>
            <w:hideMark/>
          </w:tcPr>
          <w:p w:rsidR="008D7AAD" w:rsidRPr="00B178C1" w:rsidRDefault="008D7AAD" w:rsidP="008D7AAD">
            <w:pPr>
              <w:jc w:val="center"/>
              <w:rPr>
                <w:bCs/>
                <w:sz w:val="16"/>
                <w:szCs w:val="16"/>
              </w:rPr>
            </w:pPr>
            <w:r w:rsidRPr="00B178C1">
              <w:rPr>
                <w:bCs/>
                <w:sz w:val="16"/>
                <w:szCs w:val="16"/>
              </w:rPr>
              <w:t>02 0 00 00000</w:t>
            </w:r>
          </w:p>
        </w:tc>
        <w:tc>
          <w:tcPr>
            <w:tcW w:w="3544" w:type="dxa"/>
            <w:shd w:val="clear" w:color="auto" w:fill="auto"/>
            <w:hideMark/>
          </w:tcPr>
          <w:p w:rsidR="008D7AAD" w:rsidRPr="00B178C1" w:rsidRDefault="008D7AAD" w:rsidP="00580E09">
            <w:pPr>
              <w:rPr>
                <w:color w:val="000000"/>
                <w:sz w:val="16"/>
                <w:szCs w:val="16"/>
              </w:rPr>
            </w:pPr>
            <w:r w:rsidRPr="00B178C1">
              <w:rPr>
                <w:color w:val="000000"/>
                <w:sz w:val="16"/>
                <w:szCs w:val="16"/>
              </w:rPr>
              <w:t xml:space="preserve">Муниципальная программа </w:t>
            </w:r>
            <w:r w:rsidR="00580E09">
              <w:rPr>
                <w:color w:val="000000"/>
                <w:sz w:val="16"/>
                <w:szCs w:val="16"/>
              </w:rPr>
              <w:t>«</w:t>
            </w:r>
            <w:r w:rsidRPr="00B178C1">
              <w:rPr>
                <w:color w:val="000000"/>
                <w:sz w:val="16"/>
                <w:szCs w:val="16"/>
              </w:rPr>
              <w:t>Развитие дорожной и транспортной системы в Княжпогостском районе</w:t>
            </w:r>
            <w:r w:rsidR="00580E0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48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073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87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61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259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AAD" w:rsidRPr="008D7AAD" w:rsidRDefault="008D7AAD" w:rsidP="008D7AAD">
            <w:pPr>
              <w:jc w:val="right"/>
              <w:rPr>
                <w:sz w:val="16"/>
                <w:szCs w:val="16"/>
              </w:rPr>
            </w:pPr>
            <w:r w:rsidRPr="008D7AAD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 </w:t>
            </w:r>
            <w:r w:rsidRPr="008D7AAD">
              <w:rPr>
                <w:sz w:val="16"/>
                <w:szCs w:val="16"/>
              </w:rPr>
              <w:t>185</w:t>
            </w:r>
            <w:r>
              <w:rPr>
                <w:sz w:val="16"/>
                <w:szCs w:val="16"/>
              </w:rPr>
              <w:t>,</w:t>
            </w:r>
            <w:r w:rsidRPr="008D7AAD">
              <w:rPr>
                <w:sz w:val="16"/>
                <w:szCs w:val="16"/>
              </w:rPr>
              <w:t>396</w:t>
            </w:r>
          </w:p>
        </w:tc>
      </w:tr>
      <w:tr w:rsidR="008D7AAD" w:rsidRPr="00B178C1" w:rsidTr="008D7AAD">
        <w:trPr>
          <w:trHeight w:val="416"/>
        </w:trPr>
        <w:tc>
          <w:tcPr>
            <w:tcW w:w="1149" w:type="dxa"/>
            <w:shd w:val="clear" w:color="auto" w:fill="auto"/>
            <w:hideMark/>
          </w:tcPr>
          <w:p w:rsidR="008D7AAD" w:rsidRPr="00B178C1" w:rsidRDefault="008D7AAD" w:rsidP="008D7AAD">
            <w:pPr>
              <w:jc w:val="center"/>
              <w:rPr>
                <w:sz w:val="16"/>
                <w:szCs w:val="16"/>
              </w:rPr>
            </w:pPr>
            <w:r w:rsidRPr="00B178C1">
              <w:rPr>
                <w:bCs/>
                <w:sz w:val="16"/>
                <w:szCs w:val="16"/>
              </w:rPr>
              <w:t>03 0 00 00000</w:t>
            </w:r>
          </w:p>
        </w:tc>
        <w:tc>
          <w:tcPr>
            <w:tcW w:w="3544" w:type="dxa"/>
            <w:shd w:val="clear" w:color="auto" w:fill="auto"/>
            <w:hideMark/>
          </w:tcPr>
          <w:p w:rsidR="008D7AAD" w:rsidRPr="00B178C1" w:rsidRDefault="008D7AAD" w:rsidP="00580E09">
            <w:pPr>
              <w:rPr>
                <w:color w:val="000000"/>
                <w:sz w:val="16"/>
                <w:szCs w:val="16"/>
              </w:rPr>
            </w:pPr>
            <w:r w:rsidRPr="00B178C1">
              <w:rPr>
                <w:color w:val="000000"/>
                <w:sz w:val="16"/>
                <w:szCs w:val="16"/>
              </w:rPr>
              <w:t xml:space="preserve">Муниципальная программа </w:t>
            </w:r>
            <w:r w:rsidR="00580E09">
              <w:rPr>
                <w:color w:val="000000"/>
                <w:sz w:val="16"/>
                <w:szCs w:val="16"/>
              </w:rPr>
              <w:t>«</w:t>
            </w:r>
            <w:r w:rsidRPr="00B178C1">
              <w:rPr>
                <w:color w:val="000000"/>
                <w:sz w:val="16"/>
                <w:szCs w:val="16"/>
              </w:rPr>
              <w:t>Развитие жилищного строительства и жилищно-коммунального хозяйства в Княжпогостском районе</w:t>
            </w:r>
            <w:r w:rsidR="00580E0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977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67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30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769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AAD" w:rsidRPr="008D7AAD" w:rsidRDefault="008D7AAD" w:rsidP="008D7AAD">
            <w:pPr>
              <w:jc w:val="right"/>
              <w:rPr>
                <w:sz w:val="16"/>
                <w:szCs w:val="16"/>
              </w:rPr>
            </w:pPr>
            <w:r w:rsidRPr="008D7AAD">
              <w:rPr>
                <w:sz w:val="16"/>
                <w:szCs w:val="16"/>
              </w:rPr>
              <w:t>-21</w:t>
            </w:r>
            <w:r>
              <w:rPr>
                <w:sz w:val="16"/>
                <w:szCs w:val="16"/>
              </w:rPr>
              <w:t> </w:t>
            </w:r>
            <w:r w:rsidRPr="008D7AAD">
              <w:rPr>
                <w:sz w:val="16"/>
                <w:szCs w:val="16"/>
              </w:rPr>
              <w:t>207</w:t>
            </w:r>
            <w:r>
              <w:rPr>
                <w:sz w:val="16"/>
                <w:szCs w:val="16"/>
              </w:rPr>
              <w:t>,</w:t>
            </w:r>
            <w:r w:rsidRPr="008D7AAD">
              <w:rPr>
                <w:sz w:val="16"/>
                <w:szCs w:val="16"/>
              </w:rPr>
              <w:t>74</w:t>
            </w:r>
            <w:r>
              <w:rPr>
                <w:sz w:val="16"/>
                <w:szCs w:val="16"/>
              </w:rPr>
              <w:t>6</w:t>
            </w:r>
          </w:p>
        </w:tc>
      </w:tr>
      <w:tr w:rsidR="008D7AAD" w:rsidRPr="00B178C1" w:rsidTr="008D7AAD">
        <w:trPr>
          <w:trHeight w:val="345"/>
        </w:trPr>
        <w:tc>
          <w:tcPr>
            <w:tcW w:w="1149" w:type="dxa"/>
            <w:shd w:val="clear" w:color="auto" w:fill="auto"/>
            <w:hideMark/>
          </w:tcPr>
          <w:p w:rsidR="008D7AAD" w:rsidRPr="00B178C1" w:rsidRDefault="008D7AAD" w:rsidP="008D7AAD">
            <w:pPr>
              <w:jc w:val="center"/>
              <w:rPr>
                <w:sz w:val="16"/>
                <w:szCs w:val="16"/>
              </w:rPr>
            </w:pPr>
            <w:r w:rsidRPr="00B178C1">
              <w:rPr>
                <w:bCs/>
                <w:sz w:val="16"/>
                <w:szCs w:val="16"/>
              </w:rPr>
              <w:t>04 0 00 00000</w:t>
            </w:r>
          </w:p>
        </w:tc>
        <w:tc>
          <w:tcPr>
            <w:tcW w:w="3544" w:type="dxa"/>
            <w:shd w:val="clear" w:color="auto" w:fill="auto"/>
            <w:hideMark/>
          </w:tcPr>
          <w:p w:rsidR="008D7AAD" w:rsidRPr="00B178C1" w:rsidRDefault="008D7AAD" w:rsidP="00580E09">
            <w:pPr>
              <w:rPr>
                <w:color w:val="000000"/>
                <w:sz w:val="16"/>
                <w:szCs w:val="16"/>
              </w:rPr>
            </w:pPr>
            <w:r w:rsidRPr="00B178C1">
              <w:rPr>
                <w:color w:val="000000"/>
                <w:sz w:val="16"/>
                <w:szCs w:val="16"/>
              </w:rPr>
              <w:t xml:space="preserve">Муниципальная программа </w:t>
            </w:r>
            <w:r w:rsidR="00580E09">
              <w:rPr>
                <w:color w:val="000000"/>
                <w:sz w:val="16"/>
                <w:szCs w:val="16"/>
              </w:rPr>
              <w:t>«</w:t>
            </w:r>
            <w:r w:rsidRPr="00B178C1">
              <w:rPr>
                <w:color w:val="000000"/>
                <w:sz w:val="16"/>
                <w:szCs w:val="16"/>
              </w:rPr>
              <w:t>Развитие образования в Княжпогостском районе</w:t>
            </w:r>
            <w:r w:rsidR="00580E0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468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572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622</w:t>
            </w:r>
          </w:p>
        </w:tc>
        <w:tc>
          <w:tcPr>
            <w:tcW w:w="1560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410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587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AAD" w:rsidRPr="008D7AAD" w:rsidRDefault="008D7AAD" w:rsidP="008D7AAD">
            <w:pPr>
              <w:jc w:val="right"/>
              <w:rPr>
                <w:sz w:val="16"/>
                <w:szCs w:val="16"/>
              </w:rPr>
            </w:pPr>
            <w:r w:rsidRPr="008D7AAD">
              <w:rPr>
                <w:sz w:val="16"/>
                <w:szCs w:val="16"/>
              </w:rPr>
              <w:t>-57</w:t>
            </w:r>
            <w:r>
              <w:rPr>
                <w:sz w:val="16"/>
                <w:szCs w:val="16"/>
              </w:rPr>
              <w:t> </w:t>
            </w:r>
            <w:r w:rsidRPr="008D7AAD">
              <w:rPr>
                <w:sz w:val="16"/>
                <w:szCs w:val="16"/>
              </w:rPr>
              <w:t>985</w:t>
            </w:r>
            <w:r>
              <w:rPr>
                <w:sz w:val="16"/>
                <w:szCs w:val="16"/>
              </w:rPr>
              <w:t>,</w:t>
            </w:r>
            <w:r w:rsidRPr="008D7AAD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>4</w:t>
            </w:r>
          </w:p>
        </w:tc>
      </w:tr>
      <w:tr w:rsidR="008D7AAD" w:rsidRPr="00B178C1" w:rsidTr="008D7AAD">
        <w:trPr>
          <w:trHeight w:val="457"/>
        </w:trPr>
        <w:tc>
          <w:tcPr>
            <w:tcW w:w="1149" w:type="dxa"/>
            <w:shd w:val="clear" w:color="auto" w:fill="auto"/>
            <w:hideMark/>
          </w:tcPr>
          <w:p w:rsidR="008D7AAD" w:rsidRPr="00B178C1" w:rsidRDefault="008D7AAD" w:rsidP="008D7AAD">
            <w:pPr>
              <w:jc w:val="center"/>
              <w:rPr>
                <w:sz w:val="16"/>
                <w:szCs w:val="16"/>
              </w:rPr>
            </w:pPr>
            <w:r w:rsidRPr="00B178C1">
              <w:rPr>
                <w:bCs/>
                <w:sz w:val="16"/>
                <w:szCs w:val="16"/>
              </w:rPr>
              <w:t>05 0 00 00000</w:t>
            </w:r>
          </w:p>
        </w:tc>
        <w:tc>
          <w:tcPr>
            <w:tcW w:w="3544" w:type="dxa"/>
            <w:shd w:val="clear" w:color="auto" w:fill="auto"/>
            <w:hideMark/>
          </w:tcPr>
          <w:p w:rsidR="008D7AAD" w:rsidRPr="00B178C1" w:rsidRDefault="008D7AAD" w:rsidP="00580E09">
            <w:pPr>
              <w:rPr>
                <w:color w:val="000000"/>
                <w:sz w:val="16"/>
                <w:szCs w:val="16"/>
              </w:rPr>
            </w:pPr>
            <w:r w:rsidRPr="00B178C1">
              <w:rPr>
                <w:color w:val="000000"/>
                <w:sz w:val="16"/>
                <w:szCs w:val="16"/>
              </w:rPr>
              <w:t xml:space="preserve">Муниципальная программа </w:t>
            </w:r>
            <w:r w:rsidR="00580E09">
              <w:rPr>
                <w:color w:val="000000"/>
                <w:sz w:val="16"/>
                <w:szCs w:val="16"/>
              </w:rPr>
              <w:t>«</w:t>
            </w:r>
            <w:r w:rsidRPr="00B178C1">
              <w:rPr>
                <w:color w:val="000000"/>
                <w:sz w:val="16"/>
                <w:szCs w:val="16"/>
              </w:rPr>
              <w:t xml:space="preserve">Развитие отрасли </w:t>
            </w:r>
            <w:r w:rsidR="00580E09">
              <w:rPr>
                <w:color w:val="000000"/>
                <w:sz w:val="16"/>
                <w:szCs w:val="16"/>
              </w:rPr>
              <w:t>«</w:t>
            </w:r>
            <w:r w:rsidRPr="00B178C1">
              <w:rPr>
                <w:color w:val="000000"/>
                <w:sz w:val="16"/>
                <w:szCs w:val="16"/>
              </w:rPr>
              <w:t>Культура в Княжпогостском районе</w:t>
            </w:r>
            <w:r w:rsidR="00580E0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118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665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560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122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614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835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AAD" w:rsidRPr="008D7AAD" w:rsidRDefault="008D7AAD" w:rsidP="008D7AAD">
            <w:pPr>
              <w:jc w:val="right"/>
              <w:rPr>
                <w:sz w:val="16"/>
                <w:szCs w:val="16"/>
              </w:rPr>
            </w:pPr>
            <w:r w:rsidRPr="008D7AA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8D7AAD">
              <w:rPr>
                <w:sz w:val="16"/>
                <w:szCs w:val="16"/>
              </w:rPr>
              <w:t>949</w:t>
            </w:r>
            <w:r>
              <w:rPr>
                <w:sz w:val="16"/>
                <w:szCs w:val="16"/>
              </w:rPr>
              <w:t>,</w:t>
            </w:r>
            <w:r w:rsidRPr="008D7AAD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6</w:t>
            </w:r>
          </w:p>
        </w:tc>
      </w:tr>
      <w:tr w:rsidR="008D7AAD" w:rsidRPr="00B178C1" w:rsidTr="008D7AAD">
        <w:trPr>
          <w:trHeight w:val="278"/>
        </w:trPr>
        <w:tc>
          <w:tcPr>
            <w:tcW w:w="1149" w:type="dxa"/>
            <w:shd w:val="clear" w:color="auto" w:fill="auto"/>
            <w:hideMark/>
          </w:tcPr>
          <w:p w:rsidR="008D7AAD" w:rsidRPr="00B178C1" w:rsidRDefault="008D7AAD" w:rsidP="008D7AAD">
            <w:pPr>
              <w:jc w:val="center"/>
              <w:rPr>
                <w:sz w:val="16"/>
                <w:szCs w:val="16"/>
              </w:rPr>
            </w:pPr>
            <w:r w:rsidRPr="00B178C1">
              <w:rPr>
                <w:bCs/>
                <w:sz w:val="16"/>
                <w:szCs w:val="16"/>
              </w:rPr>
              <w:t>06 0 00 00000</w:t>
            </w:r>
          </w:p>
        </w:tc>
        <w:tc>
          <w:tcPr>
            <w:tcW w:w="3544" w:type="dxa"/>
            <w:shd w:val="clear" w:color="auto" w:fill="auto"/>
            <w:hideMark/>
          </w:tcPr>
          <w:p w:rsidR="008D7AAD" w:rsidRPr="00B178C1" w:rsidRDefault="008D7AAD" w:rsidP="00580E09">
            <w:pPr>
              <w:rPr>
                <w:color w:val="000000"/>
                <w:sz w:val="16"/>
                <w:szCs w:val="16"/>
              </w:rPr>
            </w:pPr>
            <w:r w:rsidRPr="00B178C1">
              <w:rPr>
                <w:color w:val="000000"/>
                <w:sz w:val="16"/>
                <w:szCs w:val="16"/>
              </w:rPr>
              <w:t xml:space="preserve">Муниципальная программа </w:t>
            </w:r>
            <w:r w:rsidR="00580E09">
              <w:rPr>
                <w:color w:val="000000"/>
                <w:sz w:val="16"/>
                <w:szCs w:val="16"/>
              </w:rPr>
              <w:t>«</w:t>
            </w:r>
            <w:r w:rsidRPr="00B178C1">
              <w:rPr>
                <w:color w:val="000000"/>
                <w:sz w:val="16"/>
                <w:szCs w:val="16"/>
              </w:rPr>
              <w:t xml:space="preserve">Развитие отрасли </w:t>
            </w:r>
            <w:r w:rsidR="00580E09">
              <w:rPr>
                <w:color w:val="000000"/>
                <w:sz w:val="16"/>
                <w:szCs w:val="16"/>
              </w:rPr>
              <w:t>«</w:t>
            </w:r>
            <w:r w:rsidRPr="00B178C1">
              <w:rPr>
                <w:color w:val="000000"/>
                <w:sz w:val="16"/>
                <w:szCs w:val="16"/>
              </w:rPr>
              <w:t>Физическая культура и спорт</w:t>
            </w:r>
            <w:r w:rsidR="00580E09">
              <w:rPr>
                <w:color w:val="000000"/>
                <w:sz w:val="16"/>
                <w:szCs w:val="16"/>
              </w:rPr>
              <w:t>»</w:t>
            </w:r>
            <w:r w:rsidRPr="00B178C1">
              <w:rPr>
                <w:color w:val="000000"/>
                <w:sz w:val="16"/>
                <w:szCs w:val="16"/>
              </w:rPr>
              <w:t xml:space="preserve"> в Княжпогостском районе</w:t>
            </w:r>
          </w:p>
        </w:tc>
        <w:tc>
          <w:tcPr>
            <w:tcW w:w="1843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33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108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560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29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668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AAD" w:rsidRPr="008D7AAD" w:rsidRDefault="008D7AAD" w:rsidP="008D7AAD">
            <w:pPr>
              <w:jc w:val="right"/>
              <w:rPr>
                <w:sz w:val="16"/>
                <w:szCs w:val="16"/>
              </w:rPr>
            </w:pPr>
            <w:r w:rsidRPr="008D7AAD">
              <w:rPr>
                <w:sz w:val="16"/>
                <w:szCs w:val="16"/>
              </w:rPr>
              <w:t>-3</w:t>
            </w:r>
            <w:r>
              <w:rPr>
                <w:sz w:val="16"/>
                <w:szCs w:val="16"/>
              </w:rPr>
              <w:t> </w:t>
            </w:r>
            <w:r w:rsidRPr="008D7AAD">
              <w:rPr>
                <w:sz w:val="16"/>
                <w:szCs w:val="16"/>
              </w:rPr>
              <w:t>439</w:t>
            </w:r>
            <w:r>
              <w:rPr>
                <w:sz w:val="16"/>
                <w:szCs w:val="16"/>
              </w:rPr>
              <w:t>,</w:t>
            </w:r>
            <w:r w:rsidRPr="008D7AAD">
              <w:rPr>
                <w:sz w:val="16"/>
                <w:szCs w:val="16"/>
              </w:rPr>
              <w:t>945</w:t>
            </w:r>
          </w:p>
        </w:tc>
      </w:tr>
      <w:tr w:rsidR="008D7AAD" w:rsidRPr="00B178C1" w:rsidTr="008D7AAD">
        <w:trPr>
          <w:trHeight w:val="250"/>
        </w:trPr>
        <w:tc>
          <w:tcPr>
            <w:tcW w:w="1149" w:type="dxa"/>
            <w:shd w:val="clear" w:color="auto" w:fill="auto"/>
            <w:hideMark/>
          </w:tcPr>
          <w:p w:rsidR="008D7AAD" w:rsidRPr="00B178C1" w:rsidRDefault="008D7AAD" w:rsidP="008D7AAD">
            <w:pPr>
              <w:jc w:val="center"/>
              <w:rPr>
                <w:sz w:val="16"/>
                <w:szCs w:val="16"/>
              </w:rPr>
            </w:pPr>
            <w:r w:rsidRPr="00B178C1">
              <w:rPr>
                <w:bCs/>
                <w:sz w:val="16"/>
                <w:szCs w:val="16"/>
              </w:rPr>
              <w:t>07 0 00 00000</w:t>
            </w:r>
          </w:p>
        </w:tc>
        <w:tc>
          <w:tcPr>
            <w:tcW w:w="3544" w:type="dxa"/>
            <w:shd w:val="clear" w:color="auto" w:fill="auto"/>
            <w:hideMark/>
          </w:tcPr>
          <w:p w:rsidR="008D7AAD" w:rsidRPr="00B178C1" w:rsidRDefault="008D7AAD" w:rsidP="00580E09">
            <w:pPr>
              <w:rPr>
                <w:color w:val="000000"/>
                <w:sz w:val="16"/>
                <w:szCs w:val="16"/>
              </w:rPr>
            </w:pPr>
            <w:r w:rsidRPr="00B178C1">
              <w:rPr>
                <w:color w:val="000000"/>
                <w:sz w:val="16"/>
                <w:szCs w:val="16"/>
              </w:rPr>
              <w:t xml:space="preserve">Муниципальная программа </w:t>
            </w:r>
            <w:r w:rsidR="00580E09">
              <w:rPr>
                <w:color w:val="000000"/>
                <w:sz w:val="16"/>
                <w:szCs w:val="16"/>
              </w:rPr>
              <w:t>«</w:t>
            </w:r>
            <w:r w:rsidRPr="00B178C1">
              <w:rPr>
                <w:color w:val="000000"/>
                <w:sz w:val="16"/>
                <w:szCs w:val="16"/>
              </w:rPr>
              <w:t>Развитие муниципального управления</w:t>
            </w:r>
            <w:r w:rsidR="00580E09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43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111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888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988</w:t>
            </w:r>
          </w:p>
        </w:tc>
        <w:tc>
          <w:tcPr>
            <w:tcW w:w="1560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115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082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04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AAD" w:rsidRPr="008D7AAD" w:rsidRDefault="008D7AAD" w:rsidP="008D7AAD">
            <w:pPr>
              <w:jc w:val="right"/>
              <w:rPr>
                <w:sz w:val="16"/>
                <w:szCs w:val="16"/>
              </w:rPr>
            </w:pPr>
            <w:r w:rsidRPr="008D7AAD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 </w:t>
            </w:r>
            <w:r w:rsidRPr="008D7AAD">
              <w:rPr>
                <w:sz w:val="16"/>
                <w:szCs w:val="16"/>
              </w:rPr>
              <w:t>193</w:t>
            </w:r>
            <w:r>
              <w:rPr>
                <w:sz w:val="16"/>
                <w:szCs w:val="16"/>
              </w:rPr>
              <w:t>,</w:t>
            </w:r>
            <w:r w:rsidRPr="008D7AAD">
              <w:rPr>
                <w:sz w:val="16"/>
                <w:szCs w:val="16"/>
              </w:rPr>
              <w:t>053</w:t>
            </w:r>
          </w:p>
        </w:tc>
      </w:tr>
      <w:tr w:rsidR="008D7AAD" w:rsidRPr="00B178C1" w:rsidTr="008D7AAD">
        <w:trPr>
          <w:trHeight w:val="551"/>
        </w:trPr>
        <w:tc>
          <w:tcPr>
            <w:tcW w:w="1149" w:type="dxa"/>
            <w:shd w:val="clear" w:color="auto" w:fill="auto"/>
            <w:hideMark/>
          </w:tcPr>
          <w:p w:rsidR="008D7AAD" w:rsidRPr="00B178C1" w:rsidRDefault="008D7AAD" w:rsidP="008D7AAD">
            <w:pPr>
              <w:jc w:val="center"/>
              <w:rPr>
                <w:sz w:val="16"/>
                <w:szCs w:val="16"/>
              </w:rPr>
            </w:pPr>
            <w:r w:rsidRPr="00B178C1">
              <w:rPr>
                <w:bCs/>
                <w:sz w:val="16"/>
                <w:szCs w:val="16"/>
              </w:rPr>
              <w:t>08 0 00 00000</w:t>
            </w:r>
          </w:p>
        </w:tc>
        <w:tc>
          <w:tcPr>
            <w:tcW w:w="3544" w:type="dxa"/>
            <w:shd w:val="clear" w:color="auto" w:fill="auto"/>
            <w:hideMark/>
          </w:tcPr>
          <w:p w:rsidR="008D7AAD" w:rsidRPr="00B178C1" w:rsidRDefault="008D7AAD" w:rsidP="00580E09">
            <w:pPr>
              <w:rPr>
                <w:color w:val="000000"/>
                <w:sz w:val="16"/>
                <w:szCs w:val="16"/>
              </w:rPr>
            </w:pPr>
            <w:r w:rsidRPr="00B178C1">
              <w:rPr>
                <w:color w:val="000000"/>
                <w:sz w:val="16"/>
                <w:szCs w:val="16"/>
              </w:rPr>
              <w:t xml:space="preserve">Муниципальная программа </w:t>
            </w:r>
            <w:r w:rsidR="00580E09">
              <w:rPr>
                <w:color w:val="000000"/>
                <w:sz w:val="16"/>
                <w:szCs w:val="16"/>
              </w:rPr>
              <w:t>«</w:t>
            </w:r>
            <w:r w:rsidRPr="00B178C1">
              <w:rPr>
                <w:color w:val="000000"/>
                <w:sz w:val="16"/>
                <w:szCs w:val="16"/>
              </w:rPr>
              <w:t>Профилактика правонарушений и обеспечение безопасности на территории МР Княжпогос</w:t>
            </w:r>
            <w:r w:rsidR="00580E09">
              <w:rPr>
                <w:color w:val="000000"/>
                <w:sz w:val="16"/>
                <w:szCs w:val="16"/>
              </w:rPr>
              <w:t>тский»</w:t>
            </w:r>
          </w:p>
        </w:tc>
        <w:tc>
          <w:tcPr>
            <w:tcW w:w="1843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551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497</w:t>
            </w:r>
          </w:p>
        </w:tc>
        <w:tc>
          <w:tcPr>
            <w:tcW w:w="1560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626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AAD" w:rsidRPr="008D7AAD" w:rsidRDefault="008D7AAD" w:rsidP="008D7AAD">
            <w:pPr>
              <w:jc w:val="right"/>
              <w:rPr>
                <w:sz w:val="16"/>
                <w:szCs w:val="16"/>
              </w:rPr>
            </w:pPr>
            <w:r w:rsidRPr="008D7AAD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 </w:t>
            </w:r>
            <w:r w:rsidRPr="008D7AAD">
              <w:rPr>
                <w:sz w:val="16"/>
                <w:szCs w:val="16"/>
              </w:rPr>
              <w:t>924</w:t>
            </w:r>
            <w:r>
              <w:rPr>
                <w:sz w:val="16"/>
                <w:szCs w:val="16"/>
              </w:rPr>
              <w:t>,</w:t>
            </w:r>
            <w:r w:rsidRPr="008D7AAD">
              <w:rPr>
                <w:sz w:val="16"/>
                <w:szCs w:val="16"/>
              </w:rPr>
              <w:t>859</w:t>
            </w:r>
          </w:p>
        </w:tc>
      </w:tr>
      <w:tr w:rsidR="008D7AAD" w:rsidRPr="00B178C1" w:rsidTr="008D7AAD">
        <w:trPr>
          <w:trHeight w:val="275"/>
        </w:trPr>
        <w:tc>
          <w:tcPr>
            <w:tcW w:w="1149" w:type="dxa"/>
            <w:shd w:val="clear" w:color="auto" w:fill="auto"/>
            <w:hideMark/>
          </w:tcPr>
          <w:p w:rsidR="008D7AAD" w:rsidRPr="00B178C1" w:rsidRDefault="008D7AAD" w:rsidP="008D7AAD">
            <w:pPr>
              <w:jc w:val="center"/>
              <w:rPr>
                <w:sz w:val="16"/>
                <w:szCs w:val="16"/>
              </w:rPr>
            </w:pPr>
            <w:r w:rsidRPr="00B178C1">
              <w:rPr>
                <w:bCs/>
                <w:sz w:val="16"/>
                <w:szCs w:val="16"/>
              </w:rPr>
              <w:t>09 0 00 00000</w:t>
            </w:r>
          </w:p>
        </w:tc>
        <w:tc>
          <w:tcPr>
            <w:tcW w:w="3544" w:type="dxa"/>
            <w:shd w:val="clear" w:color="auto" w:fill="auto"/>
            <w:hideMark/>
          </w:tcPr>
          <w:p w:rsidR="008D7AAD" w:rsidRPr="00B178C1" w:rsidRDefault="008D7AAD" w:rsidP="00580E09">
            <w:pPr>
              <w:rPr>
                <w:color w:val="000000"/>
                <w:sz w:val="16"/>
                <w:szCs w:val="16"/>
              </w:rPr>
            </w:pPr>
            <w:r w:rsidRPr="00B178C1">
              <w:rPr>
                <w:color w:val="000000"/>
                <w:sz w:val="16"/>
                <w:szCs w:val="16"/>
              </w:rPr>
              <w:t xml:space="preserve">Муниципальная программа </w:t>
            </w:r>
            <w:r w:rsidR="00580E09">
              <w:rPr>
                <w:color w:val="000000"/>
                <w:sz w:val="16"/>
                <w:szCs w:val="16"/>
              </w:rPr>
              <w:t>«</w:t>
            </w:r>
            <w:r w:rsidRPr="00B178C1">
              <w:rPr>
                <w:color w:val="000000"/>
                <w:sz w:val="16"/>
                <w:szCs w:val="16"/>
              </w:rPr>
              <w:t>Социальная защи</w:t>
            </w:r>
            <w:r w:rsidR="00580E09">
              <w:rPr>
                <w:color w:val="000000"/>
                <w:sz w:val="16"/>
                <w:szCs w:val="16"/>
              </w:rPr>
              <w:t>та населения»</w:t>
            </w:r>
          </w:p>
        </w:tc>
        <w:tc>
          <w:tcPr>
            <w:tcW w:w="1843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133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560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590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556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AAD" w:rsidRPr="008D7AAD" w:rsidRDefault="008D7AAD" w:rsidP="008D7AAD">
            <w:pPr>
              <w:jc w:val="right"/>
              <w:rPr>
                <w:sz w:val="16"/>
                <w:szCs w:val="16"/>
              </w:rPr>
            </w:pPr>
            <w:r w:rsidRPr="008D7AAD">
              <w:rPr>
                <w:sz w:val="16"/>
                <w:szCs w:val="16"/>
              </w:rPr>
              <w:t>457</w:t>
            </w:r>
            <w:r>
              <w:rPr>
                <w:sz w:val="16"/>
                <w:szCs w:val="16"/>
              </w:rPr>
              <w:t>,</w:t>
            </w:r>
            <w:r w:rsidRPr="008D7AAD">
              <w:rPr>
                <w:sz w:val="16"/>
                <w:szCs w:val="16"/>
              </w:rPr>
              <w:t>347</w:t>
            </w:r>
          </w:p>
        </w:tc>
      </w:tr>
      <w:tr w:rsidR="008D7AAD" w:rsidRPr="00B178C1" w:rsidTr="008D7AAD">
        <w:trPr>
          <w:trHeight w:val="266"/>
        </w:trPr>
        <w:tc>
          <w:tcPr>
            <w:tcW w:w="1149" w:type="dxa"/>
            <w:shd w:val="clear" w:color="auto" w:fill="auto"/>
          </w:tcPr>
          <w:p w:rsidR="008D7AAD" w:rsidRPr="00B178C1" w:rsidRDefault="008D7AAD" w:rsidP="008D7AAD">
            <w:pPr>
              <w:jc w:val="center"/>
              <w:rPr>
                <w:bCs/>
                <w:sz w:val="16"/>
                <w:szCs w:val="16"/>
              </w:rPr>
            </w:pPr>
          </w:p>
          <w:p w:rsidR="008D7AAD" w:rsidRPr="00B178C1" w:rsidRDefault="008D7AAD" w:rsidP="008D7AAD">
            <w:pPr>
              <w:jc w:val="center"/>
              <w:rPr>
                <w:bCs/>
                <w:sz w:val="16"/>
                <w:szCs w:val="16"/>
              </w:rPr>
            </w:pPr>
            <w:r w:rsidRPr="00B178C1">
              <w:rPr>
                <w:bCs/>
                <w:sz w:val="16"/>
                <w:szCs w:val="16"/>
              </w:rPr>
              <w:t>99 0 00 00000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D7AAD" w:rsidRPr="00B178C1" w:rsidRDefault="008D7AAD" w:rsidP="008D7AAD">
            <w:pPr>
              <w:rPr>
                <w:bCs/>
                <w:sz w:val="16"/>
                <w:szCs w:val="16"/>
              </w:rPr>
            </w:pPr>
            <w:r w:rsidRPr="00B178C1">
              <w:rPr>
                <w:bCs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843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25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071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49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8D7AAD" w:rsidRPr="008D7AAD" w:rsidRDefault="008D7AAD" w:rsidP="008D7AAD">
            <w:pPr>
              <w:jc w:val="right"/>
              <w:rPr>
                <w:color w:val="000000"/>
                <w:sz w:val="16"/>
                <w:szCs w:val="16"/>
              </w:rPr>
            </w:pPr>
            <w:r w:rsidRPr="008D7AAD">
              <w:rPr>
                <w:color w:val="000000"/>
                <w:sz w:val="16"/>
                <w:szCs w:val="16"/>
              </w:rPr>
              <w:t>25</w:t>
            </w:r>
            <w:r>
              <w:rPr>
                <w:color w:val="000000"/>
                <w:sz w:val="16"/>
                <w:szCs w:val="16"/>
              </w:rPr>
              <w:t> </w:t>
            </w:r>
            <w:r w:rsidRPr="008D7AAD">
              <w:rPr>
                <w:color w:val="000000"/>
                <w:sz w:val="16"/>
                <w:szCs w:val="16"/>
              </w:rPr>
              <w:t>832</w:t>
            </w:r>
            <w:r>
              <w:rPr>
                <w:color w:val="000000"/>
                <w:sz w:val="16"/>
                <w:szCs w:val="16"/>
              </w:rPr>
              <w:t>,</w:t>
            </w:r>
            <w:r w:rsidRPr="008D7AAD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AAD" w:rsidRPr="008D7AAD" w:rsidRDefault="008D7AAD" w:rsidP="008D7AAD">
            <w:pPr>
              <w:jc w:val="right"/>
              <w:rPr>
                <w:sz w:val="16"/>
                <w:szCs w:val="16"/>
              </w:rPr>
            </w:pPr>
            <w:r w:rsidRPr="008D7AAD">
              <w:rPr>
                <w:sz w:val="16"/>
                <w:szCs w:val="16"/>
              </w:rPr>
              <w:t>760</w:t>
            </w:r>
            <w:r>
              <w:rPr>
                <w:sz w:val="16"/>
                <w:szCs w:val="16"/>
              </w:rPr>
              <w:t>,</w:t>
            </w:r>
            <w:r w:rsidRPr="008D7AAD">
              <w:rPr>
                <w:sz w:val="16"/>
                <w:szCs w:val="16"/>
              </w:rPr>
              <w:t>879</w:t>
            </w:r>
          </w:p>
        </w:tc>
      </w:tr>
      <w:tr w:rsidR="007B4DED" w:rsidRPr="00040777" w:rsidTr="008D7AAD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7B4DED" w:rsidRPr="00B178C1" w:rsidRDefault="007B4DED" w:rsidP="00363450">
            <w:pPr>
              <w:jc w:val="center"/>
              <w:rPr>
                <w:b/>
                <w:bCs/>
                <w:sz w:val="16"/>
                <w:szCs w:val="16"/>
              </w:rPr>
            </w:pPr>
            <w:r w:rsidRPr="00B178C1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B4DED" w:rsidRPr="00B178C1" w:rsidRDefault="007B4DED" w:rsidP="00363450">
            <w:pPr>
              <w:rPr>
                <w:b/>
                <w:bCs/>
                <w:sz w:val="16"/>
                <w:szCs w:val="16"/>
              </w:rPr>
            </w:pPr>
            <w:r w:rsidRPr="00B178C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:rsidR="007B4DED" w:rsidRPr="00B178C1" w:rsidRDefault="008D7AAD" w:rsidP="00E55E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868 242,635</w:t>
            </w:r>
          </w:p>
        </w:tc>
        <w:tc>
          <w:tcPr>
            <w:tcW w:w="1560" w:type="dxa"/>
            <w:vAlign w:val="center"/>
          </w:tcPr>
          <w:p w:rsidR="007B4DED" w:rsidRPr="00B178C1" w:rsidRDefault="008D7AAD" w:rsidP="002913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806 173,795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B4DED" w:rsidRDefault="008D7AAD" w:rsidP="002913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-62 068,840</w:t>
            </w:r>
          </w:p>
        </w:tc>
      </w:tr>
    </w:tbl>
    <w:p w:rsidR="001F4395" w:rsidRPr="00580E09" w:rsidRDefault="00E25FBC" w:rsidP="001F4395">
      <w:pPr>
        <w:jc w:val="both"/>
        <w:rPr>
          <w:sz w:val="26"/>
          <w:szCs w:val="26"/>
        </w:rPr>
      </w:pPr>
      <w:r>
        <w:tab/>
      </w:r>
      <w:r w:rsidR="009334DC" w:rsidRPr="00580E09">
        <w:rPr>
          <w:sz w:val="26"/>
          <w:szCs w:val="26"/>
        </w:rPr>
        <w:t xml:space="preserve">По </w:t>
      </w:r>
      <w:r w:rsidR="00580E09" w:rsidRPr="00580E09">
        <w:rPr>
          <w:sz w:val="26"/>
          <w:szCs w:val="26"/>
        </w:rPr>
        <w:t>4</w:t>
      </w:r>
      <w:r w:rsidR="009334DC" w:rsidRPr="00580E09">
        <w:rPr>
          <w:sz w:val="26"/>
          <w:szCs w:val="26"/>
        </w:rPr>
        <w:t xml:space="preserve"> муниципальным программам </w:t>
      </w:r>
      <w:r w:rsidR="009334DC" w:rsidRPr="00580E09">
        <w:rPr>
          <w:bCs/>
          <w:sz w:val="26"/>
          <w:szCs w:val="26"/>
        </w:rPr>
        <w:t>МР «Княжпогостский»</w:t>
      </w:r>
      <w:r w:rsidR="0087376E" w:rsidRPr="00580E09">
        <w:rPr>
          <w:bCs/>
          <w:sz w:val="26"/>
          <w:szCs w:val="26"/>
        </w:rPr>
        <w:t xml:space="preserve"> </w:t>
      </w:r>
      <w:r w:rsidR="009334DC" w:rsidRPr="00580E09">
        <w:rPr>
          <w:bCs/>
          <w:sz w:val="26"/>
          <w:szCs w:val="26"/>
        </w:rPr>
        <w:t>п</w:t>
      </w:r>
      <w:r w:rsidR="009334DC" w:rsidRPr="00580E09">
        <w:rPr>
          <w:sz w:val="26"/>
          <w:szCs w:val="26"/>
        </w:rPr>
        <w:t>рогнозируется снижение бюджетных ассигнований в 202</w:t>
      </w:r>
      <w:r w:rsidR="00580E09" w:rsidRPr="00580E09">
        <w:rPr>
          <w:sz w:val="26"/>
          <w:szCs w:val="26"/>
        </w:rPr>
        <w:t>4</w:t>
      </w:r>
      <w:r w:rsidR="009334DC" w:rsidRPr="00580E09">
        <w:rPr>
          <w:sz w:val="26"/>
          <w:szCs w:val="26"/>
        </w:rPr>
        <w:t xml:space="preserve"> г</w:t>
      </w:r>
      <w:r w:rsidR="0087376E" w:rsidRPr="00580E09">
        <w:rPr>
          <w:sz w:val="26"/>
          <w:szCs w:val="26"/>
        </w:rPr>
        <w:t>ода</w:t>
      </w:r>
      <w:r w:rsidR="009334DC" w:rsidRPr="00580E09">
        <w:rPr>
          <w:sz w:val="26"/>
          <w:szCs w:val="26"/>
        </w:rPr>
        <w:t>.</w:t>
      </w:r>
      <w:r w:rsidR="0087376E" w:rsidRPr="00580E09">
        <w:rPr>
          <w:sz w:val="26"/>
          <w:szCs w:val="26"/>
        </w:rPr>
        <w:t xml:space="preserve"> </w:t>
      </w:r>
      <w:r w:rsidR="00F9531E" w:rsidRPr="00580E09">
        <w:rPr>
          <w:sz w:val="26"/>
          <w:szCs w:val="26"/>
        </w:rPr>
        <w:t>Наибольшее снижение объема бюджетных назначений предусматривается по муниципальным программам</w:t>
      </w:r>
      <w:r w:rsidR="0038352C" w:rsidRPr="00580E09">
        <w:rPr>
          <w:color w:val="000000"/>
          <w:sz w:val="26"/>
          <w:szCs w:val="26"/>
        </w:rPr>
        <w:t xml:space="preserve"> </w:t>
      </w:r>
      <w:r w:rsidR="00580E09" w:rsidRPr="00580E09">
        <w:rPr>
          <w:color w:val="000000"/>
          <w:sz w:val="26"/>
          <w:szCs w:val="26"/>
        </w:rPr>
        <w:t>«Развитие образования в Княжпогостском районе</w:t>
      </w:r>
      <w:r w:rsidR="0038352C" w:rsidRPr="00580E09">
        <w:rPr>
          <w:color w:val="000000"/>
          <w:sz w:val="26"/>
          <w:szCs w:val="26"/>
        </w:rPr>
        <w:t xml:space="preserve"> (-</w:t>
      </w:r>
      <w:r w:rsidR="00580E09" w:rsidRPr="00580E09">
        <w:rPr>
          <w:color w:val="000000"/>
          <w:sz w:val="26"/>
          <w:szCs w:val="26"/>
        </w:rPr>
        <w:t>57 985,354</w:t>
      </w:r>
      <w:r w:rsidR="0038352C" w:rsidRPr="00580E09">
        <w:rPr>
          <w:color w:val="000000"/>
          <w:sz w:val="26"/>
          <w:szCs w:val="26"/>
        </w:rPr>
        <w:t xml:space="preserve"> тыс. рублей), </w:t>
      </w:r>
      <w:r w:rsidR="00580E09" w:rsidRPr="00580E09">
        <w:rPr>
          <w:color w:val="000000"/>
          <w:sz w:val="26"/>
          <w:szCs w:val="26"/>
        </w:rPr>
        <w:t>«Развитие жилищного строительства и жилищно-коммунального хозяйства в Княжпогостском районе»</w:t>
      </w:r>
      <w:r w:rsidR="0038352C" w:rsidRPr="00580E09">
        <w:rPr>
          <w:sz w:val="26"/>
          <w:szCs w:val="26"/>
        </w:rPr>
        <w:t xml:space="preserve"> (-2</w:t>
      </w:r>
      <w:r w:rsidR="00580E09" w:rsidRPr="00580E09">
        <w:rPr>
          <w:sz w:val="26"/>
          <w:szCs w:val="26"/>
        </w:rPr>
        <w:t xml:space="preserve">1 207,746 </w:t>
      </w:r>
      <w:r w:rsidR="0038352C" w:rsidRPr="00580E09">
        <w:rPr>
          <w:sz w:val="26"/>
          <w:szCs w:val="26"/>
        </w:rPr>
        <w:t xml:space="preserve">тыс. рублей), </w:t>
      </w:r>
      <w:r w:rsidR="00850ABB" w:rsidRPr="00580E09">
        <w:rPr>
          <w:sz w:val="26"/>
          <w:szCs w:val="26"/>
        </w:rPr>
        <w:t>«</w:t>
      </w:r>
      <w:r w:rsidR="00850ABB" w:rsidRPr="00580E09">
        <w:rPr>
          <w:color w:val="000000"/>
          <w:sz w:val="26"/>
          <w:szCs w:val="26"/>
        </w:rPr>
        <w:t>Развитие отрасли «Физическая культура и спорт» в «Княжпогостском районе</w:t>
      </w:r>
      <w:r w:rsidR="00850ABB" w:rsidRPr="00580E09">
        <w:rPr>
          <w:sz w:val="26"/>
          <w:szCs w:val="26"/>
        </w:rPr>
        <w:t>» (-</w:t>
      </w:r>
      <w:r w:rsidR="00580E09" w:rsidRPr="00580E09">
        <w:rPr>
          <w:sz w:val="26"/>
          <w:szCs w:val="26"/>
        </w:rPr>
        <w:t>3 439,945</w:t>
      </w:r>
      <w:r w:rsidR="00850ABB" w:rsidRPr="00580E09">
        <w:rPr>
          <w:sz w:val="26"/>
          <w:szCs w:val="26"/>
        </w:rPr>
        <w:t xml:space="preserve"> тыс. рублей)</w:t>
      </w:r>
      <w:r w:rsidR="00580E09" w:rsidRPr="00580E09">
        <w:rPr>
          <w:sz w:val="26"/>
          <w:szCs w:val="26"/>
        </w:rPr>
        <w:t xml:space="preserve">, </w:t>
      </w:r>
      <w:r w:rsidR="00580E09" w:rsidRPr="00580E09">
        <w:rPr>
          <w:color w:val="000000"/>
          <w:sz w:val="26"/>
          <w:szCs w:val="26"/>
        </w:rPr>
        <w:t>«Профилактика правонарушений и обеспечение безопасности на территории МР Княжпогостский» (-1 924,859 тыс. рублей)</w:t>
      </w:r>
      <w:r w:rsidR="00F9531E" w:rsidRPr="00580E09">
        <w:rPr>
          <w:sz w:val="26"/>
          <w:szCs w:val="26"/>
        </w:rPr>
        <w:t xml:space="preserve">. </w:t>
      </w:r>
      <w:r w:rsidR="001F4395" w:rsidRPr="00580E09">
        <w:rPr>
          <w:sz w:val="26"/>
          <w:szCs w:val="26"/>
        </w:rPr>
        <w:t xml:space="preserve">Снижение бюджетных ассигнований, связано с уменьшением выделения средств республиканского бюджета. </w:t>
      </w:r>
    </w:p>
    <w:p w:rsidR="00791E82" w:rsidRPr="0088756F" w:rsidRDefault="00791E82" w:rsidP="0088756F">
      <w:pPr>
        <w:jc w:val="both"/>
        <w:rPr>
          <w:sz w:val="26"/>
          <w:szCs w:val="26"/>
        </w:rPr>
      </w:pPr>
      <w:r w:rsidRPr="00580E09">
        <w:rPr>
          <w:sz w:val="26"/>
          <w:szCs w:val="26"/>
        </w:rPr>
        <w:lastRenderedPageBreak/>
        <w:tab/>
        <w:t>Одновременно по отдельным муниципальным программам предусматривается увеличение бюджетных ассигнований, в том числе по муниципальн</w:t>
      </w:r>
      <w:r w:rsidR="0088756F">
        <w:rPr>
          <w:sz w:val="26"/>
          <w:szCs w:val="26"/>
        </w:rPr>
        <w:t>ым</w:t>
      </w:r>
      <w:r w:rsidRPr="00580E09">
        <w:rPr>
          <w:sz w:val="26"/>
          <w:szCs w:val="26"/>
        </w:rPr>
        <w:t xml:space="preserve"> программ</w:t>
      </w:r>
      <w:r w:rsidR="0088756F">
        <w:rPr>
          <w:sz w:val="26"/>
          <w:szCs w:val="26"/>
        </w:rPr>
        <w:t>ам:</w:t>
      </w:r>
      <w:r w:rsidRPr="00580E09">
        <w:rPr>
          <w:sz w:val="26"/>
          <w:szCs w:val="26"/>
        </w:rPr>
        <w:t xml:space="preserve"> </w:t>
      </w:r>
      <w:r w:rsidR="0088756F" w:rsidRPr="0088756F">
        <w:rPr>
          <w:color w:val="000000"/>
          <w:sz w:val="26"/>
          <w:szCs w:val="26"/>
        </w:rPr>
        <w:t xml:space="preserve">«Развитие дорожной и транспортной системы в Княжпогостском районе» </w:t>
      </w:r>
      <w:r w:rsidRPr="0088756F">
        <w:rPr>
          <w:color w:val="000000"/>
          <w:sz w:val="26"/>
          <w:szCs w:val="26"/>
        </w:rPr>
        <w:t>(+ 13</w:t>
      </w:r>
      <w:r w:rsidR="0088756F" w:rsidRPr="0088756F">
        <w:rPr>
          <w:color w:val="000000"/>
          <w:sz w:val="26"/>
          <w:szCs w:val="26"/>
        </w:rPr>
        <w:t> 185,396</w:t>
      </w:r>
      <w:r w:rsidRPr="0088756F">
        <w:rPr>
          <w:color w:val="000000"/>
          <w:sz w:val="26"/>
          <w:szCs w:val="26"/>
        </w:rPr>
        <w:t xml:space="preserve"> тыс. рублей), </w:t>
      </w:r>
      <w:r w:rsidR="0088756F" w:rsidRPr="0088756F">
        <w:rPr>
          <w:color w:val="000000"/>
          <w:sz w:val="26"/>
          <w:szCs w:val="26"/>
        </w:rPr>
        <w:t>«Развитие отрасли «Культура в Княжпогостском районе»</w:t>
      </w:r>
      <w:r w:rsidRPr="0088756F">
        <w:rPr>
          <w:color w:val="000000"/>
          <w:sz w:val="26"/>
          <w:szCs w:val="26"/>
        </w:rPr>
        <w:t xml:space="preserve"> (+ </w:t>
      </w:r>
      <w:r w:rsidR="0088756F" w:rsidRPr="0088756F">
        <w:rPr>
          <w:color w:val="000000"/>
          <w:sz w:val="26"/>
          <w:szCs w:val="26"/>
        </w:rPr>
        <w:t>3 949,706</w:t>
      </w:r>
      <w:r w:rsidRPr="0088756F">
        <w:rPr>
          <w:color w:val="000000"/>
          <w:sz w:val="26"/>
          <w:szCs w:val="26"/>
        </w:rPr>
        <w:t xml:space="preserve"> тыс. рублей)</w:t>
      </w:r>
      <w:r w:rsidR="0088756F" w:rsidRPr="0088756F">
        <w:rPr>
          <w:color w:val="000000"/>
          <w:sz w:val="26"/>
          <w:szCs w:val="26"/>
        </w:rPr>
        <w:t>, «Развитие муниципального управления»</w:t>
      </w:r>
      <w:r w:rsidRPr="0088756F">
        <w:rPr>
          <w:color w:val="000000"/>
          <w:sz w:val="26"/>
          <w:szCs w:val="26"/>
        </w:rPr>
        <w:t xml:space="preserve"> (+</w:t>
      </w:r>
      <w:r w:rsidR="0088756F" w:rsidRPr="0088756F">
        <w:rPr>
          <w:color w:val="000000"/>
          <w:sz w:val="26"/>
          <w:szCs w:val="26"/>
        </w:rPr>
        <w:t>3 193,053</w:t>
      </w:r>
      <w:r w:rsidRPr="0088756F">
        <w:rPr>
          <w:color w:val="000000"/>
          <w:sz w:val="26"/>
          <w:szCs w:val="26"/>
        </w:rPr>
        <w:t xml:space="preserve"> тыс. рублей)</w:t>
      </w:r>
      <w:r w:rsidR="0088756F" w:rsidRPr="0088756F">
        <w:rPr>
          <w:color w:val="000000"/>
          <w:sz w:val="26"/>
          <w:szCs w:val="26"/>
        </w:rPr>
        <w:t>, «Развитие экономики» (+919,349 тыс. рублей), «Социальная защита населения» (+ 457,347 тыс. рублей)</w:t>
      </w:r>
      <w:r w:rsidR="0088756F">
        <w:rPr>
          <w:color w:val="000000"/>
          <w:sz w:val="26"/>
          <w:szCs w:val="26"/>
        </w:rPr>
        <w:t>.</w:t>
      </w:r>
    </w:p>
    <w:p w:rsidR="007B4DED" w:rsidRPr="00580E09" w:rsidRDefault="00E25FBC" w:rsidP="00282233">
      <w:pPr>
        <w:jc w:val="both"/>
        <w:rPr>
          <w:sz w:val="26"/>
          <w:szCs w:val="26"/>
        </w:rPr>
      </w:pPr>
      <w:r w:rsidRPr="00580E09">
        <w:rPr>
          <w:sz w:val="26"/>
          <w:szCs w:val="26"/>
        </w:rPr>
        <w:tab/>
      </w:r>
      <w:r w:rsidR="00F9531E" w:rsidRPr="00580E09">
        <w:rPr>
          <w:sz w:val="26"/>
          <w:szCs w:val="26"/>
        </w:rPr>
        <w:t xml:space="preserve">По итогам проведенного анализа, с учетом информации, подготовленной по каждой </w:t>
      </w:r>
      <w:r w:rsidR="009334DC" w:rsidRPr="00580E09">
        <w:rPr>
          <w:sz w:val="26"/>
          <w:szCs w:val="26"/>
        </w:rPr>
        <w:t>муниципальной программе муниципального района «Княжпогостский» в рамках рассмотрения проекта бюджета н</w:t>
      </w:r>
      <w:r w:rsidR="00F9531E" w:rsidRPr="00580E09">
        <w:rPr>
          <w:sz w:val="26"/>
          <w:szCs w:val="26"/>
        </w:rPr>
        <w:t>а 202</w:t>
      </w:r>
      <w:r w:rsidR="0088756F">
        <w:rPr>
          <w:sz w:val="26"/>
          <w:szCs w:val="26"/>
        </w:rPr>
        <w:t>4</w:t>
      </w:r>
      <w:r w:rsidR="00F9531E" w:rsidRPr="00580E09">
        <w:rPr>
          <w:sz w:val="26"/>
          <w:szCs w:val="26"/>
        </w:rPr>
        <w:t xml:space="preserve"> год и плановый период 202</w:t>
      </w:r>
      <w:r w:rsidR="0088756F">
        <w:rPr>
          <w:sz w:val="26"/>
          <w:szCs w:val="26"/>
        </w:rPr>
        <w:t>5</w:t>
      </w:r>
      <w:r w:rsidR="00F9531E" w:rsidRPr="00580E09">
        <w:rPr>
          <w:sz w:val="26"/>
          <w:szCs w:val="26"/>
        </w:rPr>
        <w:t xml:space="preserve"> и 202</w:t>
      </w:r>
      <w:r w:rsidR="0088756F">
        <w:rPr>
          <w:sz w:val="26"/>
          <w:szCs w:val="26"/>
        </w:rPr>
        <w:t>6</w:t>
      </w:r>
      <w:r w:rsidR="00F9531E" w:rsidRPr="00580E09">
        <w:rPr>
          <w:sz w:val="26"/>
          <w:szCs w:val="26"/>
        </w:rPr>
        <w:t xml:space="preserve"> годов, </w:t>
      </w:r>
      <w:r w:rsidR="001F4395" w:rsidRPr="00580E09">
        <w:rPr>
          <w:sz w:val="26"/>
          <w:szCs w:val="26"/>
        </w:rPr>
        <w:t>отмечается следующее</w:t>
      </w:r>
      <w:r w:rsidR="0087376E" w:rsidRPr="00580E09">
        <w:rPr>
          <w:sz w:val="26"/>
          <w:szCs w:val="26"/>
        </w:rPr>
        <w:t xml:space="preserve">. </w:t>
      </w:r>
    </w:p>
    <w:p w:rsidR="00282233" w:rsidRPr="00282233" w:rsidRDefault="00282233" w:rsidP="00282233">
      <w:pPr>
        <w:pStyle w:val="aff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82233">
        <w:rPr>
          <w:sz w:val="26"/>
          <w:szCs w:val="26"/>
        </w:rPr>
        <w:t>В</w:t>
      </w:r>
      <w:r w:rsidR="001F4395" w:rsidRPr="00282233">
        <w:rPr>
          <w:sz w:val="26"/>
          <w:szCs w:val="26"/>
        </w:rPr>
        <w:t xml:space="preserve"> рамках </w:t>
      </w:r>
      <w:r w:rsidR="00A31886" w:rsidRPr="00282233">
        <w:rPr>
          <w:sz w:val="26"/>
          <w:szCs w:val="26"/>
        </w:rPr>
        <w:t xml:space="preserve">проекта </w:t>
      </w:r>
      <w:r w:rsidR="00052413" w:rsidRPr="00282233">
        <w:rPr>
          <w:sz w:val="26"/>
          <w:szCs w:val="26"/>
        </w:rPr>
        <w:t>муниципальной программы</w:t>
      </w:r>
      <w:r w:rsidR="000A1A3F" w:rsidRPr="00282233">
        <w:rPr>
          <w:sz w:val="26"/>
          <w:szCs w:val="26"/>
        </w:rPr>
        <w:t xml:space="preserve"> </w:t>
      </w:r>
      <w:r w:rsidR="000A1A3F" w:rsidRPr="00282233">
        <w:rPr>
          <w:b/>
          <w:i/>
          <w:sz w:val="26"/>
          <w:szCs w:val="26"/>
        </w:rPr>
        <w:t>«Развитие экономики в Княжпогостском районе»</w:t>
      </w:r>
      <w:r w:rsidR="00052413" w:rsidRPr="00282233">
        <w:rPr>
          <w:b/>
          <w:i/>
          <w:sz w:val="26"/>
          <w:szCs w:val="26"/>
        </w:rPr>
        <w:t xml:space="preserve"> </w:t>
      </w:r>
      <w:r w:rsidR="00052413" w:rsidRPr="00282233">
        <w:rPr>
          <w:sz w:val="26"/>
          <w:szCs w:val="26"/>
        </w:rPr>
        <w:t xml:space="preserve">предусматривается финансирование мероприятий по реализации народных проектов в сфере </w:t>
      </w:r>
      <w:r w:rsidR="001A6093" w:rsidRPr="00282233">
        <w:rPr>
          <w:sz w:val="26"/>
          <w:szCs w:val="26"/>
        </w:rPr>
        <w:t xml:space="preserve">предпринимательства за счет средств местного бюджета </w:t>
      </w:r>
      <w:r w:rsidR="00052413" w:rsidRPr="00282233">
        <w:rPr>
          <w:sz w:val="26"/>
          <w:szCs w:val="26"/>
        </w:rPr>
        <w:t xml:space="preserve">на сумму </w:t>
      </w:r>
      <w:r w:rsidR="00CB6571">
        <w:rPr>
          <w:sz w:val="26"/>
          <w:szCs w:val="26"/>
        </w:rPr>
        <w:t>223,3</w:t>
      </w:r>
      <w:r w:rsidR="00052413" w:rsidRPr="00282233">
        <w:rPr>
          <w:sz w:val="26"/>
          <w:szCs w:val="26"/>
        </w:rPr>
        <w:t> тыс. рублей</w:t>
      </w:r>
      <w:r w:rsidR="001A6093" w:rsidRPr="00282233">
        <w:rPr>
          <w:sz w:val="26"/>
          <w:szCs w:val="26"/>
        </w:rPr>
        <w:t xml:space="preserve">, субвенции республиканского бюджета на возмещение расходов по твердому топливу на сумму </w:t>
      </w:r>
      <w:r w:rsidR="00CB6571">
        <w:rPr>
          <w:sz w:val="26"/>
          <w:szCs w:val="26"/>
        </w:rPr>
        <w:t>919,</w:t>
      </w:r>
      <w:r w:rsidR="00FC44B5">
        <w:rPr>
          <w:sz w:val="26"/>
          <w:szCs w:val="26"/>
        </w:rPr>
        <w:t>4</w:t>
      </w:r>
      <w:r w:rsidR="001A6093" w:rsidRPr="00282233">
        <w:rPr>
          <w:sz w:val="26"/>
          <w:szCs w:val="26"/>
        </w:rPr>
        <w:t xml:space="preserve"> тыс. рублей. Общий объем расходов </w:t>
      </w:r>
      <w:r w:rsidRPr="00282233">
        <w:rPr>
          <w:sz w:val="26"/>
          <w:szCs w:val="26"/>
        </w:rPr>
        <w:t>муниципальной программы н</w:t>
      </w:r>
      <w:r w:rsidR="001A6093" w:rsidRPr="00282233">
        <w:rPr>
          <w:sz w:val="26"/>
          <w:szCs w:val="26"/>
        </w:rPr>
        <w:t>а 202</w:t>
      </w:r>
      <w:r w:rsidR="00CB6571">
        <w:rPr>
          <w:sz w:val="26"/>
          <w:szCs w:val="26"/>
        </w:rPr>
        <w:t>4 год</w:t>
      </w:r>
      <w:r w:rsidR="001A6093" w:rsidRPr="00282233">
        <w:rPr>
          <w:sz w:val="26"/>
          <w:szCs w:val="26"/>
        </w:rPr>
        <w:t xml:space="preserve"> составит </w:t>
      </w:r>
      <w:r w:rsidR="00CB6571">
        <w:rPr>
          <w:sz w:val="26"/>
          <w:szCs w:val="26"/>
        </w:rPr>
        <w:t>1 142,</w:t>
      </w:r>
      <w:r w:rsidR="00FC44B5">
        <w:rPr>
          <w:sz w:val="26"/>
          <w:szCs w:val="26"/>
        </w:rPr>
        <w:t>7</w:t>
      </w:r>
      <w:r w:rsidR="001A6093" w:rsidRPr="00282233">
        <w:rPr>
          <w:sz w:val="26"/>
          <w:szCs w:val="26"/>
        </w:rPr>
        <w:t> тыс. рублей</w:t>
      </w:r>
      <w:r w:rsidRPr="00282233">
        <w:rPr>
          <w:sz w:val="26"/>
          <w:szCs w:val="26"/>
        </w:rPr>
        <w:t>.</w:t>
      </w:r>
    </w:p>
    <w:p w:rsidR="00333032" w:rsidRDefault="00282233" w:rsidP="00282233">
      <w:pPr>
        <w:pStyle w:val="aff1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333032" w:rsidRPr="00282233">
        <w:rPr>
          <w:b/>
          <w:i/>
          <w:sz w:val="26"/>
          <w:szCs w:val="26"/>
        </w:rPr>
        <w:t>Цель муниципальной программы</w:t>
      </w:r>
      <w:r w:rsidR="00333032" w:rsidRPr="00282233">
        <w:rPr>
          <w:sz w:val="26"/>
          <w:szCs w:val="26"/>
        </w:rPr>
        <w:t xml:space="preserve">: </w:t>
      </w:r>
      <w:r w:rsidR="00052413" w:rsidRPr="00282233">
        <w:rPr>
          <w:sz w:val="26"/>
          <w:szCs w:val="26"/>
        </w:rPr>
        <w:t>с</w:t>
      </w:r>
      <w:r w:rsidR="00333032" w:rsidRPr="00282233">
        <w:rPr>
          <w:sz w:val="26"/>
          <w:szCs w:val="26"/>
        </w:rPr>
        <w:t>оздание благоприятных условий для устойчивого экономического развития муниципального района «Княжпогостский».</w:t>
      </w:r>
    </w:p>
    <w:p w:rsidR="00CB6571" w:rsidRPr="00CB6571" w:rsidRDefault="00282233" w:rsidP="00CB6571">
      <w:pPr>
        <w:spacing w:before="240"/>
        <w:ind w:firstLine="709"/>
        <w:jc w:val="both"/>
        <w:rPr>
          <w:sz w:val="26"/>
          <w:szCs w:val="26"/>
        </w:rPr>
      </w:pPr>
      <w:r w:rsidRPr="00CB6571">
        <w:rPr>
          <w:sz w:val="26"/>
          <w:szCs w:val="26"/>
        </w:rPr>
        <w:t>М</w:t>
      </w:r>
      <w:r w:rsidR="00052413" w:rsidRPr="00CB6571">
        <w:rPr>
          <w:sz w:val="26"/>
          <w:szCs w:val="26"/>
        </w:rPr>
        <w:t>униципальн</w:t>
      </w:r>
      <w:r w:rsidRPr="00CB6571">
        <w:rPr>
          <w:sz w:val="26"/>
          <w:szCs w:val="26"/>
        </w:rPr>
        <w:t>ая</w:t>
      </w:r>
      <w:r w:rsidR="00052413" w:rsidRPr="00CB6571">
        <w:rPr>
          <w:sz w:val="26"/>
          <w:szCs w:val="26"/>
        </w:rPr>
        <w:t xml:space="preserve"> программ</w:t>
      </w:r>
      <w:r w:rsidRPr="00CB6571">
        <w:rPr>
          <w:sz w:val="26"/>
          <w:szCs w:val="26"/>
        </w:rPr>
        <w:t>а</w:t>
      </w:r>
      <w:r w:rsidR="000A1A3F" w:rsidRPr="00CB6571">
        <w:rPr>
          <w:sz w:val="26"/>
          <w:szCs w:val="26"/>
        </w:rPr>
        <w:t xml:space="preserve"> </w:t>
      </w:r>
      <w:r w:rsidR="000A1A3F" w:rsidRPr="00CB6571">
        <w:rPr>
          <w:b/>
          <w:i/>
          <w:sz w:val="26"/>
          <w:szCs w:val="26"/>
        </w:rPr>
        <w:t>«Развитие дорожной и транспортной системы в Княжпогостском районе»</w:t>
      </w:r>
      <w:r w:rsidRPr="00CB6571">
        <w:rPr>
          <w:b/>
          <w:i/>
          <w:sz w:val="26"/>
          <w:szCs w:val="26"/>
        </w:rPr>
        <w:t>.</w:t>
      </w:r>
      <w:r w:rsidR="00463282" w:rsidRPr="00CB6571">
        <w:rPr>
          <w:sz w:val="26"/>
          <w:szCs w:val="26"/>
        </w:rPr>
        <w:t xml:space="preserve"> </w:t>
      </w:r>
      <w:r w:rsidR="00CB6571" w:rsidRPr="00CB6571">
        <w:rPr>
          <w:sz w:val="26"/>
          <w:szCs w:val="26"/>
        </w:rPr>
        <w:t>Общий объем расходов составит 61</w:t>
      </w:r>
      <w:r w:rsidR="00CB6571" w:rsidRPr="00CB6571">
        <w:rPr>
          <w:sz w:val="26"/>
          <w:szCs w:val="26"/>
          <w:lang w:val="en-US"/>
        </w:rPr>
        <w:t> </w:t>
      </w:r>
      <w:r w:rsidR="00CB6571" w:rsidRPr="00CB6571">
        <w:rPr>
          <w:sz w:val="26"/>
          <w:szCs w:val="26"/>
        </w:rPr>
        <w:t xml:space="preserve">259,3 тыс. рублей, в том числе средства республиканского бюджета в сумме 14 901,8 тыс. рублей, на исполнение принятых полномочий ГП «Емва» в сумме 15 625,2 тыс. рублей., средства </w:t>
      </w:r>
      <w:r w:rsidR="00CB6571">
        <w:rPr>
          <w:sz w:val="26"/>
          <w:szCs w:val="26"/>
        </w:rPr>
        <w:t>местного бюджета -</w:t>
      </w:r>
      <w:r w:rsidR="00CB6571" w:rsidRPr="00CB6571">
        <w:rPr>
          <w:sz w:val="26"/>
          <w:szCs w:val="26"/>
        </w:rPr>
        <w:t xml:space="preserve"> 11</w:t>
      </w:r>
      <w:r w:rsidR="00CB6571" w:rsidRPr="00CB6571">
        <w:rPr>
          <w:sz w:val="26"/>
          <w:szCs w:val="26"/>
          <w:lang w:val="en-US"/>
        </w:rPr>
        <w:t> </w:t>
      </w:r>
      <w:r w:rsidR="00CB6571" w:rsidRPr="00CB6571">
        <w:rPr>
          <w:sz w:val="26"/>
          <w:szCs w:val="26"/>
        </w:rPr>
        <w:t>608,7 тыс. рублей, средства дорожного фонда МР и ГП Емва в сумме 19 123,6 тыс. рублей.</w:t>
      </w:r>
    </w:p>
    <w:p w:rsidR="00CB6571" w:rsidRPr="00CB6571" w:rsidRDefault="00CB6571" w:rsidP="00CB6571">
      <w:pPr>
        <w:ind w:firstLine="709"/>
        <w:jc w:val="both"/>
        <w:rPr>
          <w:sz w:val="26"/>
          <w:szCs w:val="26"/>
        </w:rPr>
      </w:pPr>
      <w:r w:rsidRPr="00CB6571">
        <w:rPr>
          <w:sz w:val="26"/>
          <w:szCs w:val="26"/>
        </w:rPr>
        <w:t>Основными мероприятиями муниципальной программы являются:</w:t>
      </w:r>
    </w:p>
    <w:p w:rsidR="00CB6571" w:rsidRPr="00CB6571" w:rsidRDefault="00CB6571" w:rsidP="00CB6571">
      <w:pPr>
        <w:ind w:firstLine="709"/>
        <w:jc w:val="both"/>
        <w:rPr>
          <w:sz w:val="26"/>
          <w:szCs w:val="26"/>
        </w:rPr>
      </w:pPr>
      <w:r w:rsidRPr="00CB6571">
        <w:rPr>
          <w:sz w:val="26"/>
          <w:szCs w:val="26"/>
        </w:rPr>
        <w:t xml:space="preserve">Содержание автомобильных дорог, </w:t>
      </w:r>
      <w:r w:rsidR="00FC44B5">
        <w:rPr>
          <w:sz w:val="26"/>
          <w:szCs w:val="26"/>
        </w:rPr>
        <w:t xml:space="preserve">улично-дорожной сети </w:t>
      </w:r>
      <w:r w:rsidRPr="00CB6571">
        <w:rPr>
          <w:sz w:val="26"/>
          <w:szCs w:val="26"/>
        </w:rPr>
        <w:t>на сумму 25 131,0 тыс. рублей, ремонт автомобильных дорог на сумму 5 560,0 тыс. рублей, содержание и оборудование ледовых переправ на сумму 900,0 тыс. рублей, участие в народных проектах в сфере дорожной деятельности на сумму 445,3 тыс. рублей, организация межмуниципальных перевозок на сумму 29 223,0 тыс. рублей.</w:t>
      </w:r>
    </w:p>
    <w:p w:rsidR="00333032" w:rsidRPr="00282233" w:rsidRDefault="00463282" w:rsidP="00CB6571">
      <w:pPr>
        <w:pStyle w:val="aff1"/>
        <w:jc w:val="both"/>
        <w:rPr>
          <w:sz w:val="26"/>
          <w:szCs w:val="26"/>
        </w:rPr>
      </w:pPr>
      <w:r w:rsidRPr="00282233">
        <w:rPr>
          <w:b/>
          <w:i/>
        </w:rPr>
        <w:tab/>
      </w:r>
      <w:r w:rsidR="00333032" w:rsidRPr="00282233">
        <w:rPr>
          <w:b/>
          <w:i/>
          <w:sz w:val="26"/>
          <w:szCs w:val="26"/>
        </w:rPr>
        <w:t>Цель муниципальной программы</w:t>
      </w:r>
      <w:r w:rsidR="00333032" w:rsidRPr="00282233">
        <w:rPr>
          <w:sz w:val="26"/>
          <w:szCs w:val="26"/>
        </w:rPr>
        <w:t>: Обеспечение населения и экономики МР «Княжпогостский развитой и надежной транспортной инфраструктурой.</w:t>
      </w:r>
    </w:p>
    <w:p w:rsidR="00FC44B5" w:rsidRPr="00E06AAB" w:rsidRDefault="00FC44B5" w:rsidP="00FC44B5">
      <w:pPr>
        <w:spacing w:before="240"/>
        <w:ind w:firstLine="709"/>
        <w:jc w:val="both"/>
        <w:rPr>
          <w:sz w:val="26"/>
          <w:szCs w:val="26"/>
        </w:rPr>
      </w:pPr>
      <w:r w:rsidRPr="00E06AAB">
        <w:rPr>
          <w:sz w:val="26"/>
          <w:szCs w:val="26"/>
        </w:rPr>
        <w:t>В</w:t>
      </w:r>
      <w:r w:rsidR="008B6EED" w:rsidRPr="00E06AAB">
        <w:rPr>
          <w:sz w:val="26"/>
          <w:szCs w:val="26"/>
        </w:rPr>
        <w:t xml:space="preserve"> рамках </w:t>
      </w:r>
      <w:r w:rsidR="00A31886" w:rsidRPr="00E06AAB">
        <w:rPr>
          <w:sz w:val="26"/>
          <w:szCs w:val="26"/>
        </w:rPr>
        <w:t xml:space="preserve">проекта </w:t>
      </w:r>
      <w:r w:rsidR="008B6EED" w:rsidRPr="00E06AAB">
        <w:rPr>
          <w:sz w:val="26"/>
          <w:szCs w:val="26"/>
        </w:rPr>
        <w:t xml:space="preserve">муниципальной программы </w:t>
      </w:r>
      <w:r w:rsidR="000A1A3F" w:rsidRPr="00E06AAB">
        <w:rPr>
          <w:b/>
          <w:i/>
          <w:sz w:val="26"/>
          <w:szCs w:val="26"/>
        </w:rPr>
        <w:t>«Развитие жилищного строительства и жилищно-коммунального хозяйства в Княжпогостском районе»</w:t>
      </w:r>
      <w:r w:rsidRPr="00E06AAB">
        <w:rPr>
          <w:b/>
          <w:i/>
          <w:sz w:val="26"/>
          <w:szCs w:val="26"/>
        </w:rPr>
        <w:t xml:space="preserve"> </w:t>
      </w:r>
      <w:r w:rsidRPr="00E06AAB">
        <w:rPr>
          <w:sz w:val="26"/>
          <w:szCs w:val="26"/>
        </w:rPr>
        <w:t>общий объем расходов программы составит 30 769,9 тыс. рублей, в том числе средства других уровней бюджета в сумме 14 203,1 тыс. рублей.</w:t>
      </w:r>
    </w:p>
    <w:p w:rsidR="00FC44B5" w:rsidRDefault="00FC44B5" w:rsidP="00FC44B5">
      <w:pPr>
        <w:ind w:firstLine="709"/>
        <w:jc w:val="both"/>
        <w:rPr>
          <w:sz w:val="26"/>
          <w:szCs w:val="26"/>
        </w:rPr>
      </w:pPr>
      <w:r w:rsidRPr="00E06AAB">
        <w:rPr>
          <w:sz w:val="26"/>
          <w:szCs w:val="26"/>
        </w:rPr>
        <w:t>Основными мероприятиями являются:</w:t>
      </w:r>
    </w:p>
    <w:p w:rsidR="00FC44B5" w:rsidRPr="00E06AAB" w:rsidRDefault="00FC44B5" w:rsidP="00FC44B5">
      <w:pPr>
        <w:ind w:firstLine="709"/>
        <w:jc w:val="both"/>
        <w:rPr>
          <w:sz w:val="26"/>
          <w:szCs w:val="26"/>
        </w:rPr>
      </w:pPr>
      <w:r w:rsidRPr="00E06AAB">
        <w:rPr>
          <w:sz w:val="26"/>
          <w:szCs w:val="26"/>
        </w:rPr>
        <w:t>содержание муниципального жилищного фонда, муниципального имущест</w:t>
      </w:r>
      <w:r w:rsidR="00136D07">
        <w:rPr>
          <w:sz w:val="26"/>
          <w:szCs w:val="26"/>
        </w:rPr>
        <w:t xml:space="preserve">ва на сумму 3 125,3 тыс. рублей, </w:t>
      </w:r>
      <w:r w:rsidRPr="00E06AAB">
        <w:rPr>
          <w:sz w:val="26"/>
          <w:szCs w:val="26"/>
        </w:rPr>
        <w:t>проведение мероприятий по паспортизации и кадастра муниципальных объ</w:t>
      </w:r>
      <w:r w:rsidR="00136D07">
        <w:rPr>
          <w:sz w:val="26"/>
          <w:szCs w:val="26"/>
        </w:rPr>
        <w:t xml:space="preserve">ектов на сумму 74,7 тыс. рублей, </w:t>
      </w:r>
      <w:r w:rsidRPr="00E06AAB">
        <w:rPr>
          <w:sz w:val="26"/>
          <w:szCs w:val="26"/>
        </w:rPr>
        <w:t>мероприятия по благоустройству территории городского поселения (включая формирование городской среды в сумме 6 549,1 тыс. рублей</w:t>
      </w:r>
      <w:r w:rsidR="00136D07">
        <w:rPr>
          <w:sz w:val="26"/>
          <w:szCs w:val="26"/>
        </w:rPr>
        <w:t xml:space="preserve">) на сумму 12 050,8 тыс. рублей, </w:t>
      </w:r>
      <w:r w:rsidRPr="00E06AAB">
        <w:rPr>
          <w:sz w:val="26"/>
          <w:szCs w:val="26"/>
        </w:rPr>
        <w:t>субвенции из республиканского бюджета на строительство, приобретение жилья отдельным категориям граждан (сирот</w:t>
      </w:r>
      <w:r w:rsidR="00136D07">
        <w:rPr>
          <w:sz w:val="26"/>
          <w:szCs w:val="26"/>
        </w:rPr>
        <w:t xml:space="preserve">ы) на сумму 2 615,8 тыс. рублей, </w:t>
      </w:r>
      <w:r w:rsidRPr="00E06AAB">
        <w:rPr>
          <w:sz w:val="26"/>
          <w:szCs w:val="26"/>
        </w:rPr>
        <w:t>расходы на градостроительные полном</w:t>
      </w:r>
      <w:r w:rsidR="00136D07">
        <w:rPr>
          <w:sz w:val="26"/>
          <w:szCs w:val="26"/>
        </w:rPr>
        <w:t xml:space="preserve">очия на сумму 1,8 тыс. рублей, </w:t>
      </w:r>
      <w:r w:rsidRPr="00E06AAB">
        <w:rPr>
          <w:sz w:val="26"/>
          <w:szCs w:val="26"/>
        </w:rPr>
        <w:t>расходы по коммунальным услугам учреждений и пустующего жилфон</w:t>
      </w:r>
      <w:r w:rsidR="00136D07">
        <w:rPr>
          <w:sz w:val="26"/>
          <w:szCs w:val="26"/>
        </w:rPr>
        <w:t xml:space="preserve">да на сумму 7 129,7 тыс. рублей, </w:t>
      </w:r>
      <w:r w:rsidRPr="00E06AAB">
        <w:rPr>
          <w:sz w:val="26"/>
          <w:szCs w:val="26"/>
        </w:rPr>
        <w:t>расходы на мероприятия по содержанию мест захорон</w:t>
      </w:r>
      <w:r w:rsidR="00136D07">
        <w:rPr>
          <w:sz w:val="26"/>
          <w:szCs w:val="26"/>
        </w:rPr>
        <w:t xml:space="preserve">ения на сумму 650,0 тыс. рублей, </w:t>
      </w:r>
      <w:r w:rsidRPr="00E06AAB">
        <w:rPr>
          <w:sz w:val="26"/>
          <w:szCs w:val="26"/>
        </w:rPr>
        <w:t>расходы на содержание муниципальной бани на сумм</w:t>
      </w:r>
      <w:r w:rsidR="00136D07">
        <w:rPr>
          <w:sz w:val="26"/>
          <w:szCs w:val="26"/>
        </w:rPr>
        <w:t xml:space="preserve">у 2 360,0 тыс. рублей, </w:t>
      </w:r>
      <w:r w:rsidRPr="00E06AAB">
        <w:rPr>
          <w:sz w:val="26"/>
          <w:szCs w:val="26"/>
        </w:rPr>
        <w:t>мероприятия по обращению с животными без владел</w:t>
      </w:r>
      <w:r w:rsidR="00136D07">
        <w:rPr>
          <w:sz w:val="26"/>
          <w:szCs w:val="26"/>
        </w:rPr>
        <w:t xml:space="preserve">ьцев </w:t>
      </w:r>
      <w:r w:rsidR="00136D07">
        <w:rPr>
          <w:sz w:val="26"/>
          <w:szCs w:val="26"/>
        </w:rPr>
        <w:lastRenderedPageBreak/>
        <w:t xml:space="preserve">на сумму 872,9 тыс. рублей, </w:t>
      </w:r>
      <w:r w:rsidRPr="00E06AAB">
        <w:rPr>
          <w:sz w:val="26"/>
          <w:szCs w:val="26"/>
        </w:rPr>
        <w:t>софинансирование на реализацию народных проектов в сфере благоустройства, холодного водоснабжения на сумму 1 888,9 тыс. рублей.</w:t>
      </w:r>
    </w:p>
    <w:p w:rsidR="00333032" w:rsidRPr="0090761D" w:rsidRDefault="00333032" w:rsidP="00FC44B5">
      <w:pPr>
        <w:pStyle w:val="aff1"/>
        <w:ind w:firstLine="709"/>
        <w:jc w:val="both"/>
        <w:rPr>
          <w:b/>
          <w:sz w:val="26"/>
          <w:szCs w:val="26"/>
        </w:rPr>
      </w:pPr>
      <w:r w:rsidRPr="00E06AAB">
        <w:rPr>
          <w:b/>
          <w:i/>
          <w:sz w:val="26"/>
          <w:szCs w:val="26"/>
        </w:rPr>
        <w:t>Цель муниципальной программы:</w:t>
      </w:r>
      <w:r w:rsidRPr="00E06AAB">
        <w:rPr>
          <w:bCs/>
          <w:sz w:val="26"/>
          <w:szCs w:val="26"/>
        </w:rPr>
        <w:t xml:space="preserve"> </w:t>
      </w:r>
      <w:r w:rsidR="00807DF4" w:rsidRPr="00E06AAB">
        <w:rPr>
          <w:bCs/>
          <w:sz w:val="26"/>
          <w:szCs w:val="26"/>
        </w:rPr>
        <w:t>р</w:t>
      </w:r>
      <w:r w:rsidRPr="00E06AAB">
        <w:rPr>
          <w:bCs/>
          <w:sz w:val="26"/>
          <w:szCs w:val="26"/>
        </w:rPr>
        <w:t>азвитие жилищного строительства и жилищно-коммунального хозяйства на территории Княжпогостского района.</w:t>
      </w:r>
    </w:p>
    <w:p w:rsidR="00AE1BD8" w:rsidRPr="0090761D" w:rsidRDefault="00807DF4" w:rsidP="00807DF4">
      <w:pPr>
        <w:jc w:val="both"/>
        <w:rPr>
          <w:b/>
          <w:sz w:val="26"/>
          <w:szCs w:val="26"/>
        </w:rPr>
      </w:pPr>
      <w:r w:rsidRPr="0090761D">
        <w:rPr>
          <w:b/>
          <w:sz w:val="26"/>
          <w:szCs w:val="26"/>
        </w:rPr>
        <w:tab/>
      </w:r>
    </w:p>
    <w:p w:rsidR="000A1A3F" w:rsidRPr="00E06AAB" w:rsidRDefault="00AE1BD8" w:rsidP="00807DF4">
      <w:pPr>
        <w:jc w:val="both"/>
        <w:rPr>
          <w:b/>
          <w:i/>
          <w:sz w:val="26"/>
          <w:szCs w:val="26"/>
        </w:rPr>
      </w:pPr>
      <w:r w:rsidRPr="0090761D">
        <w:rPr>
          <w:b/>
          <w:sz w:val="26"/>
          <w:szCs w:val="26"/>
        </w:rPr>
        <w:tab/>
      </w:r>
      <w:r w:rsidR="00807DF4" w:rsidRPr="00E06AAB">
        <w:rPr>
          <w:sz w:val="26"/>
          <w:szCs w:val="26"/>
        </w:rPr>
        <w:t xml:space="preserve">В рамках </w:t>
      </w:r>
      <w:r w:rsidR="00A31886" w:rsidRPr="00E06AAB">
        <w:rPr>
          <w:sz w:val="26"/>
          <w:szCs w:val="26"/>
        </w:rPr>
        <w:t xml:space="preserve">проекта </w:t>
      </w:r>
      <w:r w:rsidR="00807DF4" w:rsidRPr="00E06AAB">
        <w:rPr>
          <w:sz w:val="26"/>
          <w:szCs w:val="26"/>
        </w:rPr>
        <w:t>муниципальной программы</w:t>
      </w:r>
      <w:r w:rsidR="000A1A3F" w:rsidRPr="00E06AAB">
        <w:rPr>
          <w:b/>
          <w:i/>
          <w:sz w:val="26"/>
          <w:szCs w:val="26"/>
        </w:rPr>
        <w:t xml:space="preserve"> «Развитие образования в Княжпогостском районе»</w:t>
      </w:r>
      <w:r w:rsidR="00807DF4" w:rsidRPr="00E06AAB">
        <w:rPr>
          <w:sz w:val="26"/>
          <w:szCs w:val="26"/>
        </w:rPr>
        <w:t xml:space="preserve"> объем бюджетных ассигнований составит </w:t>
      </w:r>
      <w:r w:rsidR="00FC44B5" w:rsidRPr="00E06AAB">
        <w:rPr>
          <w:sz w:val="26"/>
          <w:szCs w:val="26"/>
        </w:rPr>
        <w:t>41 587,3</w:t>
      </w:r>
      <w:r w:rsidR="00807DF4" w:rsidRPr="00E06AAB">
        <w:rPr>
          <w:sz w:val="26"/>
          <w:szCs w:val="26"/>
        </w:rPr>
        <w:t xml:space="preserve"> тыс. рублей, в том числе средства других уровней бюджета в сумме </w:t>
      </w:r>
      <w:r w:rsidR="00FC44B5" w:rsidRPr="00E06AAB">
        <w:rPr>
          <w:sz w:val="26"/>
          <w:szCs w:val="26"/>
        </w:rPr>
        <w:t>314 288,3</w:t>
      </w:r>
      <w:r w:rsidR="00807DF4" w:rsidRPr="00E06AAB">
        <w:rPr>
          <w:sz w:val="26"/>
          <w:szCs w:val="26"/>
        </w:rPr>
        <w:t xml:space="preserve"> тыс. рублей</w:t>
      </w:r>
      <w:r w:rsidR="00AF315E" w:rsidRPr="00E06AAB">
        <w:rPr>
          <w:sz w:val="26"/>
          <w:szCs w:val="26"/>
        </w:rPr>
        <w:t xml:space="preserve"> (76,</w:t>
      </w:r>
      <w:r w:rsidR="00FC44B5" w:rsidRPr="00E06AAB">
        <w:rPr>
          <w:sz w:val="26"/>
          <w:szCs w:val="26"/>
        </w:rPr>
        <w:t>5</w:t>
      </w:r>
      <w:r w:rsidR="00AF315E" w:rsidRPr="00E06AAB">
        <w:rPr>
          <w:sz w:val="26"/>
          <w:szCs w:val="26"/>
        </w:rPr>
        <w:t>% от общей суммы муниципальной программы)</w:t>
      </w:r>
      <w:r w:rsidR="00807DF4" w:rsidRPr="00E06AAB">
        <w:rPr>
          <w:sz w:val="26"/>
          <w:szCs w:val="26"/>
        </w:rPr>
        <w:t>.</w:t>
      </w:r>
    </w:p>
    <w:p w:rsidR="00FC44B5" w:rsidRPr="00E06AAB" w:rsidRDefault="00FC44B5" w:rsidP="00FC44B5">
      <w:pPr>
        <w:ind w:firstLine="709"/>
        <w:jc w:val="both"/>
        <w:rPr>
          <w:sz w:val="26"/>
          <w:szCs w:val="26"/>
        </w:rPr>
      </w:pPr>
      <w:r w:rsidRPr="00E06AAB">
        <w:rPr>
          <w:sz w:val="26"/>
          <w:szCs w:val="26"/>
        </w:rPr>
        <w:t>Основными мероприятиями муниципальной программы являются:</w:t>
      </w:r>
    </w:p>
    <w:p w:rsidR="00FC44B5" w:rsidRPr="00E06AAB" w:rsidRDefault="00FC44B5" w:rsidP="00FC44B5">
      <w:pPr>
        <w:ind w:firstLine="709"/>
        <w:jc w:val="both"/>
        <w:rPr>
          <w:sz w:val="26"/>
          <w:szCs w:val="26"/>
        </w:rPr>
      </w:pPr>
      <w:r w:rsidRPr="00E06AAB">
        <w:rPr>
          <w:sz w:val="26"/>
          <w:szCs w:val="26"/>
        </w:rPr>
        <w:t>выполнение объемов услуг по муниципальному заданию по дошкольным, общеобразовательным организациям и организациями дополнительного образования в сумме 380 307,0 тыс. рублей (включая субсидии РК на оплату труда в сумме 5 736,2 тыс. рублей, субсидии Республики Коми на коммунальные услуг</w:t>
      </w:r>
      <w:r w:rsidR="00136D07">
        <w:rPr>
          <w:sz w:val="26"/>
          <w:szCs w:val="26"/>
        </w:rPr>
        <w:t xml:space="preserve">и в сумме 25 962,9 тыс. рублей), </w:t>
      </w:r>
      <w:r w:rsidRPr="00E06AAB">
        <w:rPr>
          <w:sz w:val="26"/>
          <w:szCs w:val="26"/>
        </w:rPr>
        <w:t>родительская плата за счет субвенции Республики Ко</w:t>
      </w:r>
      <w:r w:rsidR="00136D07">
        <w:rPr>
          <w:sz w:val="26"/>
          <w:szCs w:val="26"/>
        </w:rPr>
        <w:t xml:space="preserve">ми на сумму 2 898,6 тыс. рублей, </w:t>
      </w:r>
      <w:r w:rsidR="00E06AAB" w:rsidRPr="00E06AAB">
        <w:rPr>
          <w:sz w:val="26"/>
          <w:szCs w:val="26"/>
        </w:rPr>
        <w:t xml:space="preserve">развитие системы оценки качества </w:t>
      </w:r>
      <w:r w:rsidR="00136D07">
        <w:rPr>
          <w:sz w:val="26"/>
          <w:szCs w:val="26"/>
        </w:rPr>
        <w:t xml:space="preserve">на сумму 30,0 тыс. рублей, </w:t>
      </w:r>
      <w:r w:rsidRPr="00E06AAB">
        <w:rPr>
          <w:sz w:val="26"/>
          <w:szCs w:val="26"/>
        </w:rPr>
        <w:t>обеспечение деятельности советников в су</w:t>
      </w:r>
      <w:r w:rsidR="00136D07">
        <w:rPr>
          <w:sz w:val="26"/>
          <w:szCs w:val="26"/>
        </w:rPr>
        <w:t xml:space="preserve">мме 2 182,4 тыс. рублей, </w:t>
      </w:r>
      <w:r w:rsidRPr="00E06AAB">
        <w:rPr>
          <w:sz w:val="26"/>
          <w:szCs w:val="26"/>
        </w:rPr>
        <w:t xml:space="preserve">организация оздоровления и отдыха детей на сумму </w:t>
      </w:r>
      <w:r w:rsidR="00136D07">
        <w:rPr>
          <w:sz w:val="26"/>
          <w:szCs w:val="26"/>
        </w:rPr>
        <w:t xml:space="preserve">176,6 тыс. рублей, </w:t>
      </w:r>
      <w:r w:rsidRPr="00E06AAB">
        <w:rPr>
          <w:sz w:val="26"/>
          <w:szCs w:val="26"/>
        </w:rPr>
        <w:t>мероприятия на реализацию народных проектов, прошедших отбор в рамках проекта «Народный бю</w:t>
      </w:r>
      <w:r w:rsidR="00136D07">
        <w:rPr>
          <w:sz w:val="26"/>
          <w:szCs w:val="26"/>
        </w:rPr>
        <w:t xml:space="preserve">джет» в сумме 444,5 тыс. рублей, </w:t>
      </w:r>
      <w:r w:rsidRPr="00E06AAB">
        <w:rPr>
          <w:sz w:val="26"/>
          <w:szCs w:val="26"/>
        </w:rPr>
        <w:t>расходы содержание аппарата управления образования на сумму 24 548,2 тыс. рублей.</w:t>
      </w:r>
    </w:p>
    <w:p w:rsidR="001A6093" w:rsidRPr="00E06AAB" w:rsidRDefault="00333032" w:rsidP="000A1A3F">
      <w:pPr>
        <w:ind w:firstLine="709"/>
        <w:jc w:val="both"/>
        <w:rPr>
          <w:sz w:val="26"/>
          <w:szCs w:val="26"/>
        </w:rPr>
      </w:pPr>
      <w:r w:rsidRPr="00E06AAB">
        <w:rPr>
          <w:b/>
          <w:i/>
          <w:sz w:val="26"/>
          <w:szCs w:val="26"/>
        </w:rPr>
        <w:t>Цель муниципальной программы:</w:t>
      </w:r>
      <w:r w:rsidR="00E25FBC" w:rsidRPr="00E06AAB">
        <w:rPr>
          <w:sz w:val="26"/>
          <w:szCs w:val="26"/>
        </w:rPr>
        <w:t xml:space="preserve"> </w:t>
      </w:r>
      <w:r w:rsidR="00807DF4" w:rsidRPr="00E06AAB">
        <w:rPr>
          <w:sz w:val="26"/>
          <w:szCs w:val="26"/>
        </w:rPr>
        <w:t>п</w:t>
      </w:r>
      <w:r w:rsidR="00E25FBC" w:rsidRPr="00E06AAB">
        <w:rPr>
          <w:sz w:val="26"/>
          <w:szCs w:val="26"/>
        </w:rPr>
        <w:t>овышение доступности, качества и уровня образования с учетом потребностей граждан, общества, государства.</w:t>
      </w:r>
      <w:r w:rsidR="00AE1BD8" w:rsidRPr="00E06AAB">
        <w:rPr>
          <w:sz w:val="26"/>
          <w:szCs w:val="26"/>
        </w:rPr>
        <w:t xml:space="preserve"> </w:t>
      </w:r>
    </w:p>
    <w:p w:rsidR="000A1A3F" w:rsidRPr="0090761D" w:rsidRDefault="000A1A3F" w:rsidP="000A1A3F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       </w:t>
      </w:r>
    </w:p>
    <w:p w:rsidR="00AE1BD8" w:rsidRPr="00E06AAB" w:rsidRDefault="00AE1BD8" w:rsidP="00AE1BD8">
      <w:pPr>
        <w:ind w:firstLine="709"/>
        <w:jc w:val="both"/>
        <w:rPr>
          <w:sz w:val="26"/>
          <w:szCs w:val="26"/>
        </w:rPr>
      </w:pPr>
      <w:r w:rsidRPr="00E06AAB">
        <w:rPr>
          <w:sz w:val="26"/>
          <w:szCs w:val="26"/>
        </w:rPr>
        <w:t xml:space="preserve">Общая сумма расходов муниципальной программы </w:t>
      </w:r>
      <w:r w:rsidR="000A1A3F" w:rsidRPr="00E06AAB">
        <w:rPr>
          <w:b/>
          <w:i/>
          <w:sz w:val="26"/>
          <w:szCs w:val="26"/>
        </w:rPr>
        <w:t>«Развитие инфраструктуры отрасли «Культура»</w:t>
      </w:r>
      <w:r w:rsidRPr="00E06AAB">
        <w:rPr>
          <w:sz w:val="26"/>
          <w:szCs w:val="26"/>
        </w:rPr>
        <w:t xml:space="preserve"> составит </w:t>
      </w:r>
      <w:r w:rsidR="00E06AAB" w:rsidRPr="00E06AAB">
        <w:rPr>
          <w:sz w:val="26"/>
          <w:szCs w:val="26"/>
        </w:rPr>
        <w:t>122 614,8</w:t>
      </w:r>
      <w:r w:rsidRPr="00E06AAB">
        <w:rPr>
          <w:sz w:val="26"/>
          <w:szCs w:val="26"/>
        </w:rPr>
        <w:t xml:space="preserve"> тыс. рублей, в том числе средства других уровней бюджета в сумме </w:t>
      </w:r>
      <w:r w:rsidR="00E06AAB" w:rsidRPr="00E06AAB">
        <w:rPr>
          <w:sz w:val="26"/>
          <w:szCs w:val="26"/>
        </w:rPr>
        <w:t>49 810,8</w:t>
      </w:r>
      <w:r w:rsidR="000B2C19" w:rsidRPr="00E06AAB">
        <w:rPr>
          <w:sz w:val="26"/>
          <w:szCs w:val="26"/>
        </w:rPr>
        <w:t xml:space="preserve"> тыс. рублей (4</w:t>
      </w:r>
      <w:r w:rsidR="00E06AAB" w:rsidRPr="00E06AAB">
        <w:rPr>
          <w:sz w:val="26"/>
          <w:szCs w:val="26"/>
        </w:rPr>
        <w:t>0,6</w:t>
      </w:r>
      <w:r w:rsidR="000B2C19" w:rsidRPr="00E06AAB">
        <w:rPr>
          <w:sz w:val="26"/>
          <w:szCs w:val="26"/>
        </w:rPr>
        <w:t>% от общей суммы расходов муниципальной программы).</w:t>
      </w:r>
    </w:p>
    <w:p w:rsidR="00E06AAB" w:rsidRPr="00E06AAB" w:rsidRDefault="00E06AAB" w:rsidP="00E06AAB">
      <w:pPr>
        <w:ind w:firstLine="709"/>
        <w:jc w:val="both"/>
        <w:rPr>
          <w:sz w:val="26"/>
          <w:szCs w:val="26"/>
        </w:rPr>
      </w:pPr>
      <w:r w:rsidRPr="00E06AAB">
        <w:rPr>
          <w:sz w:val="26"/>
          <w:szCs w:val="26"/>
        </w:rPr>
        <w:t>Основными мероприятиями муниципальной программы являются:</w:t>
      </w:r>
    </w:p>
    <w:p w:rsidR="00E06AAB" w:rsidRPr="00E06AAB" w:rsidRDefault="00E06AAB" w:rsidP="00E06AAB">
      <w:pPr>
        <w:ind w:firstLine="709"/>
        <w:jc w:val="both"/>
        <w:rPr>
          <w:sz w:val="26"/>
          <w:szCs w:val="26"/>
        </w:rPr>
      </w:pPr>
      <w:r w:rsidRPr="00E06AAB">
        <w:rPr>
          <w:sz w:val="26"/>
          <w:szCs w:val="26"/>
        </w:rPr>
        <w:t>выполнение объемов муниципального задания учреждений дополнительного образования, музеев, библиотек, районного дома культуры, центра национальных культур в сумме 107 752,1 тыс. рублей (в том числе субсидии Республики Коми на оплату труда в сумме 45 654,2 тыс. рублей, субсидии Республики Коми на коммунальные услу</w:t>
      </w:r>
      <w:r w:rsidR="00136D07">
        <w:rPr>
          <w:sz w:val="26"/>
          <w:szCs w:val="26"/>
        </w:rPr>
        <w:t xml:space="preserve">ги в сумме 4 156,6 тыс. рублей), </w:t>
      </w:r>
      <w:r w:rsidRPr="00E06AAB">
        <w:rPr>
          <w:sz w:val="26"/>
          <w:szCs w:val="26"/>
        </w:rPr>
        <w:t>проведение культурно-досуговых меропри</w:t>
      </w:r>
      <w:r w:rsidR="00136D07">
        <w:rPr>
          <w:sz w:val="26"/>
          <w:szCs w:val="26"/>
        </w:rPr>
        <w:t xml:space="preserve">ятий на сумму 500,0 тыс. рублей, </w:t>
      </w:r>
      <w:r w:rsidRPr="00E06AAB">
        <w:rPr>
          <w:sz w:val="26"/>
          <w:szCs w:val="26"/>
        </w:rPr>
        <w:t>мероприятия на реализацию народных проектов, прошедших отбор в рамках проекта «Народный бюджет» в сфере культур</w:t>
      </w:r>
      <w:r w:rsidR="00136D07">
        <w:rPr>
          <w:sz w:val="26"/>
          <w:szCs w:val="26"/>
        </w:rPr>
        <w:t xml:space="preserve">ы и занятости 571,5 тыс. рублей, </w:t>
      </w:r>
      <w:r w:rsidRPr="00E06AAB">
        <w:rPr>
          <w:sz w:val="26"/>
          <w:szCs w:val="26"/>
        </w:rPr>
        <w:t>на софинансирование мероприятий на укрепление материально- технической б</w:t>
      </w:r>
      <w:r w:rsidR="00136D07">
        <w:rPr>
          <w:sz w:val="26"/>
          <w:szCs w:val="26"/>
        </w:rPr>
        <w:t>азы на сумму 5</w:t>
      </w:r>
      <w:r w:rsidR="008B0D9C">
        <w:rPr>
          <w:sz w:val="26"/>
          <w:szCs w:val="26"/>
        </w:rPr>
        <w:t xml:space="preserve"> </w:t>
      </w:r>
      <w:r w:rsidR="00136D07">
        <w:rPr>
          <w:sz w:val="26"/>
          <w:szCs w:val="26"/>
        </w:rPr>
        <w:t xml:space="preserve">683,3 тыс. рублей, </w:t>
      </w:r>
      <w:r w:rsidRPr="00E06AAB">
        <w:rPr>
          <w:sz w:val="26"/>
          <w:szCs w:val="26"/>
        </w:rPr>
        <w:t>расходы на содержание аппарата отдела культуры на сумму 8 107,9 тыс. рублей.</w:t>
      </w:r>
    </w:p>
    <w:p w:rsidR="00333032" w:rsidRPr="00E06AAB" w:rsidRDefault="00333032" w:rsidP="00AE1BD8">
      <w:pPr>
        <w:ind w:firstLine="709"/>
        <w:jc w:val="both"/>
        <w:rPr>
          <w:b/>
          <w:sz w:val="26"/>
          <w:szCs w:val="26"/>
        </w:rPr>
      </w:pPr>
      <w:r w:rsidRPr="00E06AAB">
        <w:rPr>
          <w:b/>
          <w:i/>
          <w:sz w:val="26"/>
          <w:szCs w:val="26"/>
        </w:rPr>
        <w:t>Цель муниципальной программы:</w:t>
      </w:r>
      <w:r w:rsidR="00E25FBC" w:rsidRPr="00E06AAB">
        <w:rPr>
          <w:b/>
          <w:sz w:val="26"/>
          <w:szCs w:val="26"/>
        </w:rPr>
        <w:t xml:space="preserve"> </w:t>
      </w:r>
      <w:r w:rsidR="00E25FBC" w:rsidRPr="00E06AAB">
        <w:rPr>
          <w:color w:val="000000"/>
          <w:sz w:val="26"/>
          <w:szCs w:val="26"/>
        </w:rPr>
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наследию.</w:t>
      </w:r>
    </w:p>
    <w:p w:rsidR="00AC2F88" w:rsidRPr="0090761D" w:rsidRDefault="00AC2F88" w:rsidP="00AC2F88">
      <w:pPr>
        <w:ind w:firstLine="709"/>
        <w:jc w:val="both"/>
        <w:rPr>
          <w:sz w:val="26"/>
          <w:szCs w:val="26"/>
        </w:rPr>
      </w:pPr>
    </w:p>
    <w:p w:rsidR="00AC2F88" w:rsidRPr="00A66836" w:rsidRDefault="00AE1BD8" w:rsidP="00AC2F88">
      <w:pPr>
        <w:ind w:firstLine="709"/>
        <w:jc w:val="both"/>
        <w:rPr>
          <w:sz w:val="26"/>
          <w:szCs w:val="26"/>
        </w:rPr>
      </w:pPr>
      <w:r w:rsidRPr="00A66836">
        <w:rPr>
          <w:sz w:val="26"/>
          <w:szCs w:val="26"/>
        </w:rPr>
        <w:t xml:space="preserve">Общий объем бюджетных ассигнований на финансирование </w:t>
      </w:r>
      <w:r w:rsidR="00AC2F88" w:rsidRPr="00A66836">
        <w:rPr>
          <w:sz w:val="26"/>
          <w:szCs w:val="26"/>
        </w:rPr>
        <w:t>муниципальной программы</w:t>
      </w:r>
      <w:r w:rsidR="000A1A3F" w:rsidRPr="00A66836">
        <w:rPr>
          <w:b/>
          <w:sz w:val="26"/>
          <w:szCs w:val="26"/>
        </w:rPr>
        <w:t xml:space="preserve"> </w:t>
      </w:r>
      <w:r w:rsidR="000A1A3F" w:rsidRPr="00A66836">
        <w:rPr>
          <w:b/>
          <w:i/>
          <w:sz w:val="26"/>
          <w:szCs w:val="26"/>
        </w:rPr>
        <w:t>«Развитие отрасли физическая культура и спорт в Княжпогостском районе»</w:t>
      </w:r>
      <w:r w:rsidR="00AC2F88" w:rsidRPr="00A66836">
        <w:rPr>
          <w:b/>
          <w:i/>
          <w:sz w:val="26"/>
          <w:szCs w:val="26"/>
        </w:rPr>
        <w:t xml:space="preserve"> </w:t>
      </w:r>
      <w:r w:rsidR="00AC2F88" w:rsidRPr="00A66836">
        <w:rPr>
          <w:sz w:val="26"/>
          <w:szCs w:val="26"/>
        </w:rPr>
        <w:t>в 202</w:t>
      </w:r>
      <w:r w:rsidR="00E06AAB" w:rsidRPr="00A66836">
        <w:rPr>
          <w:sz w:val="26"/>
          <w:szCs w:val="26"/>
        </w:rPr>
        <w:t>4</w:t>
      </w:r>
      <w:r w:rsidR="00AC2F88" w:rsidRPr="00A66836">
        <w:rPr>
          <w:sz w:val="26"/>
          <w:szCs w:val="26"/>
        </w:rPr>
        <w:t xml:space="preserve"> году составит</w:t>
      </w:r>
      <w:r w:rsidR="00AC2F88" w:rsidRPr="00A66836">
        <w:rPr>
          <w:b/>
          <w:i/>
          <w:sz w:val="26"/>
          <w:szCs w:val="26"/>
        </w:rPr>
        <w:t xml:space="preserve"> </w:t>
      </w:r>
      <w:r w:rsidR="00E06AAB" w:rsidRPr="00A66836">
        <w:rPr>
          <w:sz w:val="26"/>
          <w:szCs w:val="26"/>
        </w:rPr>
        <w:t>29 668,2</w:t>
      </w:r>
      <w:r w:rsidR="00AC2F88" w:rsidRPr="00A66836">
        <w:rPr>
          <w:sz w:val="26"/>
          <w:szCs w:val="26"/>
        </w:rPr>
        <w:t xml:space="preserve"> тыс. рублей, в том числе средства других уровней бюджета в сумме </w:t>
      </w:r>
      <w:r w:rsidR="00E06AAB" w:rsidRPr="00A66836">
        <w:rPr>
          <w:sz w:val="26"/>
          <w:szCs w:val="26"/>
        </w:rPr>
        <w:t>5 087,6</w:t>
      </w:r>
      <w:r w:rsidR="00AC2F88" w:rsidRPr="00A66836">
        <w:rPr>
          <w:sz w:val="26"/>
          <w:szCs w:val="26"/>
        </w:rPr>
        <w:t xml:space="preserve"> тыс. рублей. Основными мероприятиями муниципальной программы являются:</w:t>
      </w:r>
    </w:p>
    <w:p w:rsidR="00A66836" w:rsidRPr="00A66836" w:rsidRDefault="00AC2F88" w:rsidP="00A66836">
      <w:pPr>
        <w:ind w:firstLine="709"/>
        <w:jc w:val="both"/>
        <w:rPr>
          <w:sz w:val="26"/>
          <w:szCs w:val="26"/>
        </w:rPr>
      </w:pPr>
      <w:r w:rsidRPr="00A66836">
        <w:rPr>
          <w:sz w:val="26"/>
          <w:szCs w:val="26"/>
        </w:rPr>
        <w:t xml:space="preserve">проведение спортивных мероприятий районного, республиканского, межрегионального и всероссийского уровня на сумму </w:t>
      </w:r>
      <w:r w:rsidR="000B2C19" w:rsidRPr="00A66836">
        <w:rPr>
          <w:sz w:val="26"/>
          <w:szCs w:val="26"/>
        </w:rPr>
        <w:t>1 330,0</w:t>
      </w:r>
      <w:r w:rsidR="00136D07">
        <w:rPr>
          <w:sz w:val="26"/>
          <w:szCs w:val="26"/>
        </w:rPr>
        <w:t xml:space="preserve"> тыс. рублей, </w:t>
      </w:r>
      <w:r w:rsidRPr="00A66836">
        <w:rPr>
          <w:sz w:val="26"/>
          <w:szCs w:val="26"/>
        </w:rPr>
        <w:t xml:space="preserve">выполнение </w:t>
      </w:r>
      <w:r w:rsidRPr="00A66836">
        <w:rPr>
          <w:sz w:val="26"/>
          <w:szCs w:val="26"/>
        </w:rPr>
        <w:lastRenderedPageBreak/>
        <w:t>объемов муниципального задания спортивных учреждений (</w:t>
      </w:r>
      <w:r w:rsidR="00A66836" w:rsidRPr="00A66836">
        <w:rPr>
          <w:sz w:val="26"/>
          <w:szCs w:val="26"/>
        </w:rPr>
        <w:t>КР</w:t>
      </w:r>
      <w:r w:rsidRPr="00A66836">
        <w:rPr>
          <w:sz w:val="26"/>
          <w:szCs w:val="26"/>
        </w:rPr>
        <w:t xml:space="preserve">СШ, </w:t>
      </w:r>
      <w:r w:rsidR="00A66836" w:rsidRPr="00A66836">
        <w:rPr>
          <w:sz w:val="26"/>
          <w:szCs w:val="26"/>
        </w:rPr>
        <w:t>КЦСМ</w:t>
      </w:r>
      <w:r w:rsidRPr="00A66836">
        <w:rPr>
          <w:sz w:val="26"/>
          <w:szCs w:val="26"/>
        </w:rPr>
        <w:t xml:space="preserve">) </w:t>
      </w:r>
      <w:r w:rsidR="000B2C19" w:rsidRPr="00A66836">
        <w:rPr>
          <w:sz w:val="26"/>
          <w:szCs w:val="26"/>
        </w:rPr>
        <w:t xml:space="preserve">в сумме </w:t>
      </w:r>
      <w:r w:rsidR="00A66836" w:rsidRPr="00A66836">
        <w:rPr>
          <w:sz w:val="26"/>
          <w:szCs w:val="26"/>
        </w:rPr>
        <w:t>28 201,2</w:t>
      </w:r>
      <w:r w:rsidR="000B2C19" w:rsidRPr="00A66836">
        <w:rPr>
          <w:sz w:val="26"/>
          <w:szCs w:val="26"/>
        </w:rPr>
        <w:t xml:space="preserve"> </w:t>
      </w:r>
      <w:r w:rsidRPr="00A66836">
        <w:rPr>
          <w:sz w:val="26"/>
          <w:szCs w:val="26"/>
        </w:rPr>
        <w:t xml:space="preserve">тыс. рублей, </w:t>
      </w:r>
      <w:r w:rsidR="00A66836" w:rsidRPr="00A66836">
        <w:rPr>
          <w:sz w:val="26"/>
          <w:szCs w:val="26"/>
        </w:rPr>
        <w:t>(в том числе субсидия Республики Коми по оплате труда в сумме 596,5 тыс. рублей, субсидия Республики Коми на коммунальные услу</w:t>
      </w:r>
      <w:r w:rsidR="00136D07">
        <w:rPr>
          <w:sz w:val="26"/>
          <w:szCs w:val="26"/>
        </w:rPr>
        <w:t xml:space="preserve">ги в сумме 4 491,1 тыс. рублей), </w:t>
      </w:r>
      <w:r w:rsidR="00A66836" w:rsidRPr="00A66836">
        <w:rPr>
          <w:sz w:val="26"/>
          <w:szCs w:val="26"/>
        </w:rPr>
        <w:t>мероприятия на реализацию народных проектов, прошедших отбор в рамках проекта «Народный бюджет» на сумму 167,0 тыс. рублей.</w:t>
      </w:r>
    </w:p>
    <w:p w:rsidR="00333032" w:rsidRPr="00A66836" w:rsidRDefault="00333032" w:rsidP="000A1A3F">
      <w:pPr>
        <w:ind w:firstLine="709"/>
        <w:jc w:val="both"/>
        <w:rPr>
          <w:b/>
          <w:sz w:val="26"/>
          <w:szCs w:val="26"/>
        </w:rPr>
      </w:pPr>
      <w:r w:rsidRPr="00A66836">
        <w:rPr>
          <w:b/>
          <w:i/>
          <w:sz w:val="26"/>
          <w:szCs w:val="26"/>
        </w:rPr>
        <w:t>Цель муниципальной программы:</w:t>
      </w:r>
      <w:r w:rsidR="00E25FBC" w:rsidRPr="00A66836">
        <w:rPr>
          <w:b/>
          <w:sz w:val="26"/>
          <w:szCs w:val="26"/>
        </w:rPr>
        <w:t xml:space="preserve"> </w:t>
      </w:r>
      <w:r w:rsidR="00AC2F88" w:rsidRPr="00A66836">
        <w:rPr>
          <w:sz w:val="26"/>
          <w:szCs w:val="26"/>
        </w:rPr>
        <w:t>в</w:t>
      </w:r>
      <w:r w:rsidR="00E25FBC" w:rsidRPr="00A66836">
        <w:rPr>
          <w:sz w:val="26"/>
          <w:szCs w:val="26"/>
        </w:rPr>
        <w:t>ысокий уровень физической культуры населения.</w:t>
      </w:r>
    </w:p>
    <w:p w:rsidR="00AC2F88" w:rsidRPr="0090761D" w:rsidRDefault="00AC2F88" w:rsidP="00AC2F88">
      <w:pPr>
        <w:ind w:firstLine="709"/>
        <w:jc w:val="both"/>
        <w:rPr>
          <w:sz w:val="26"/>
          <w:szCs w:val="26"/>
        </w:rPr>
      </w:pPr>
    </w:p>
    <w:p w:rsidR="00DE6961" w:rsidRPr="00232F9F" w:rsidRDefault="00AC2F88" w:rsidP="000B2C19">
      <w:pPr>
        <w:ind w:firstLine="709"/>
        <w:jc w:val="both"/>
        <w:rPr>
          <w:sz w:val="26"/>
          <w:szCs w:val="26"/>
        </w:rPr>
      </w:pPr>
      <w:r w:rsidRPr="00232F9F">
        <w:rPr>
          <w:sz w:val="26"/>
          <w:szCs w:val="26"/>
        </w:rPr>
        <w:t>В рамках муниципальной программы</w:t>
      </w:r>
      <w:r w:rsidR="000A1A3F" w:rsidRPr="00232F9F">
        <w:rPr>
          <w:b/>
          <w:sz w:val="26"/>
          <w:szCs w:val="26"/>
        </w:rPr>
        <w:t xml:space="preserve"> «</w:t>
      </w:r>
      <w:r w:rsidR="000A1A3F" w:rsidRPr="00232F9F">
        <w:rPr>
          <w:b/>
          <w:i/>
          <w:sz w:val="26"/>
          <w:szCs w:val="26"/>
        </w:rPr>
        <w:t>Развитие муниципального управления в муниципальном районе «Княжпогостский»</w:t>
      </w:r>
      <w:r w:rsidR="00F42F92" w:rsidRPr="00232F9F">
        <w:rPr>
          <w:sz w:val="26"/>
          <w:szCs w:val="26"/>
        </w:rPr>
        <w:t xml:space="preserve"> общая сумма расходов муниципальной программы составит </w:t>
      </w:r>
      <w:r w:rsidR="00A66836" w:rsidRPr="00232F9F">
        <w:rPr>
          <w:sz w:val="26"/>
          <w:szCs w:val="26"/>
        </w:rPr>
        <w:t>115 082,0</w:t>
      </w:r>
      <w:r w:rsidR="00F42F92" w:rsidRPr="00232F9F">
        <w:rPr>
          <w:sz w:val="26"/>
          <w:szCs w:val="26"/>
        </w:rPr>
        <w:t xml:space="preserve"> тыс. рублей, в т</w:t>
      </w:r>
      <w:r w:rsidR="00660B6B" w:rsidRPr="00232F9F">
        <w:rPr>
          <w:sz w:val="26"/>
          <w:szCs w:val="26"/>
        </w:rPr>
        <w:t xml:space="preserve">ом </w:t>
      </w:r>
      <w:r w:rsidR="00F42F92" w:rsidRPr="00232F9F">
        <w:rPr>
          <w:sz w:val="26"/>
          <w:szCs w:val="26"/>
        </w:rPr>
        <w:t>ч</w:t>
      </w:r>
      <w:r w:rsidR="00660B6B" w:rsidRPr="00232F9F">
        <w:rPr>
          <w:sz w:val="26"/>
          <w:szCs w:val="26"/>
        </w:rPr>
        <w:t>исле</w:t>
      </w:r>
      <w:r w:rsidR="00F42F92" w:rsidRPr="00232F9F">
        <w:rPr>
          <w:sz w:val="26"/>
          <w:szCs w:val="26"/>
        </w:rPr>
        <w:t xml:space="preserve"> средства других уровней бюджета в сумме </w:t>
      </w:r>
      <w:r w:rsidR="000B2C19" w:rsidRPr="00232F9F">
        <w:rPr>
          <w:sz w:val="26"/>
          <w:szCs w:val="26"/>
        </w:rPr>
        <w:t>6</w:t>
      </w:r>
      <w:r w:rsidR="00A66836" w:rsidRPr="00232F9F">
        <w:rPr>
          <w:sz w:val="26"/>
          <w:szCs w:val="26"/>
        </w:rPr>
        <w:t>57,7</w:t>
      </w:r>
      <w:r w:rsidR="00F42F92" w:rsidRPr="00232F9F">
        <w:rPr>
          <w:sz w:val="26"/>
          <w:szCs w:val="26"/>
        </w:rPr>
        <w:t xml:space="preserve"> тыс. рублей. </w:t>
      </w:r>
    </w:p>
    <w:p w:rsidR="00A66836" w:rsidRPr="00232F9F" w:rsidRDefault="00A66836" w:rsidP="00A66836">
      <w:pPr>
        <w:ind w:firstLine="709"/>
        <w:jc w:val="both"/>
        <w:rPr>
          <w:sz w:val="26"/>
          <w:szCs w:val="26"/>
        </w:rPr>
      </w:pPr>
      <w:r w:rsidRPr="00232F9F">
        <w:rPr>
          <w:sz w:val="26"/>
          <w:szCs w:val="26"/>
        </w:rPr>
        <w:t>Основными мероприятиями программы являются:</w:t>
      </w:r>
    </w:p>
    <w:p w:rsidR="00A66836" w:rsidRPr="00232F9F" w:rsidRDefault="00A66836" w:rsidP="00A66836">
      <w:pPr>
        <w:ind w:firstLine="709"/>
        <w:jc w:val="both"/>
        <w:rPr>
          <w:sz w:val="26"/>
          <w:szCs w:val="26"/>
        </w:rPr>
      </w:pPr>
      <w:r w:rsidRPr="00232F9F">
        <w:rPr>
          <w:sz w:val="26"/>
          <w:szCs w:val="26"/>
        </w:rPr>
        <w:t>расходы на обеспечение деятельности администрации МР «Княжпогостский» и структурных подразделений, МКУ «Городское хозяйство» на сумму 93 623,5 тыс</w:t>
      </w:r>
      <w:r w:rsidR="00136D07">
        <w:rPr>
          <w:sz w:val="26"/>
          <w:szCs w:val="26"/>
        </w:rPr>
        <w:t xml:space="preserve">. рублей, </w:t>
      </w:r>
      <w:r w:rsidRPr="00232F9F">
        <w:rPr>
          <w:sz w:val="26"/>
          <w:szCs w:val="26"/>
        </w:rPr>
        <w:t>поддержание инфраструктуры связи за счет средств республиканского бюджета и софинансирования из местного бюд</w:t>
      </w:r>
      <w:r w:rsidR="00136D07">
        <w:rPr>
          <w:sz w:val="26"/>
          <w:szCs w:val="26"/>
        </w:rPr>
        <w:t xml:space="preserve">жета на сумму 203,4 тыс. рублей, </w:t>
      </w:r>
      <w:r w:rsidRPr="00232F9F">
        <w:rPr>
          <w:sz w:val="26"/>
          <w:szCs w:val="26"/>
        </w:rPr>
        <w:t xml:space="preserve">предоставление выравнивания и бюджетной обеспеченности бюджетам поселений из </w:t>
      </w:r>
      <w:r w:rsidR="00232F9F" w:rsidRPr="00232F9F">
        <w:rPr>
          <w:sz w:val="26"/>
          <w:szCs w:val="26"/>
        </w:rPr>
        <w:t xml:space="preserve">республиканского </w:t>
      </w:r>
      <w:r w:rsidRPr="00232F9F">
        <w:rPr>
          <w:sz w:val="26"/>
          <w:szCs w:val="26"/>
        </w:rPr>
        <w:t xml:space="preserve">бюджета в сумме 458,4 тыс. рублей, из </w:t>
      </w:r>
      <w:r w:rsidR="00232F9F" w:rsidRPr="00232F9F">
        <w:rPr>
          <w:sz w:val="26"/>
          <w:szCs w:val="26"/>
        </w:rPr>
        <w:t xml:space="preserve">местного </w:t>
      </w:r>
      <w:r w:rsidRPr="00232F9F">
        <w:rPr>
          <w:sz w:val="26"/>
          <w:szCs w:val="26"/>
        </w:rPr>
        <w:t>бюдже</w:t>
      </w:r>
      <w:r w:rsidR="00136D07">
        <w:rPr>
          <w:sz w:val="26"/>
          <w:szCs w:val="26"/>
        </w:rPr>
        <w:t xml:space="preserve">та на сумму 3 754,5 тыс. рублей, </w:t>
      </w:r>
      <w:r w:rsidRPr="00232F9F">
        <w:rPr>
          <w:sz w:val="26"/>
          <w:szCs w:val="26"/>
        </w:rPr>
        <w:t xml:space="preserve">предоставление </w:t>
      </w:r>
      <w:r w:rsidR="00232F9F" w:rsidRPr="00232F9F">
        <w:rPr>
          <w:sz w:val="26"/>
          <w:szCs w:val="26"/>
        </w:rPr>
        <w:t>межбюджетных трансфертов</w:t>
      </w:r>
      <w:r w:rsidRPr="00232F9F">
        <w:rPr>
          <w:sz w:val="26"/>
          <w:szCs w:val="26"/>
        </w:rPr>
        <w:t xml:space="preserve"> бюджетам поселений на выполнение полномоч</w:t>
      </w:r>
      <w:r w:rsidR="00136D07">
        <w:rPr>
          <w:sz w:val="26"/>
          <w:szCs w:val="26"/>
        </w:rPr>
        <w:t xml:space="preserve">ий в сумме 15 542,2 тыс. рублей, </w:t>
      </w:r>
      <w:r w:rsidRPr="00232F9F">
        <w:rPr>
          <w:sz w:val="26"/>
          <w:szCs w:val="26"/>
        </w:rPr>
        <w:t>расходы на проведение муниципальных выборов в сумме 1 500,0 тыс. рублей.</w:t>
      </w:r>
    </w:p>
    <w:p w:rsidR="00333032" w:rsidRPr="00232F9F" w:rsidRDefault="000B2C19" w:rsidP="000B2C19">
      <w:pPr>
        <w:pStyle w:val="aff1"/>
        <w:jc w:val="both"/>
        <w:rPr>
          <w:b/>
          <w:sz w:val="26"/>
          <w:szCs w:val="26"/>
        </w:rPr>
      </w:pPr>
      <w:r w:rsidRPr="00232F9F">
        <w:rPr>
          <w:b/>
          <w:i/>
          <w:sz w:val="26"/>
          <w:szCs w:val="26"/>
        </w:rPr>
        <w:tab/>
      </w:r>
      <w:r w:rsidR="00333032" w:rsidRPr="00232F9F">
        <w:rPr>
          <w:b/>
          <w:i/>
          <w:sz w:val="26"/>
          <w:szCs w:val="26"/>
        </w:rPr>
        <w:t>Цель муниципальной программы:</w:t>
      </w:r>
      <w:r w:rsidR="00E25FBC" w:rsidRPr="00232F9F">
        <w:rPr>
          <w:sz w:val="26"/>
          <w:szCs w:val="26"/>
        </w:rPr>
        <w:t xml:space="preserve"> Совершенствование системы муниципального управления муниципального района «Княжпогостский».</w:t>
      </w:r>
    </w:p>
    <w:p w:rsidR="000A1A3F" w:rsidRPr="000B2C19" w:rsidRDefault="000A1A3F" w:rsidP="000B2C19">
      <w:pPr>
        <w:pStyle w:val="aff1"/>
        <w:jc w:val="both"/>
        <w:rPr>
          <w:sz w:val="26"/>
          <w:szCs w:val="26"/>
        </w:rPr>
      </w:pPr>
    </w:p>
    <w:p w:rsidR="001F508E" w:rsidRPr="00232F9F" w:rsidRDefault="00F42F92" w:rsidP="000B2C19">
      <w:pPr>
        <w:pStyle w:val="aff1"/>
        <w:jc w:val="both"/>
        <w:rPr>
          <w:sz w:val="26"/>
          <w:szCs w:val="26"/>
        </w:rPr>
      </w:pPr>
      <w:r w:rsidRPr="000B2C19">
        <w:rPr>
          <w:sz w:val="26"/>
          <w:szCs w:val="26"/>
        </w:rPr>
        <w:tab/>
      </w:r>
      <w:r w:rsidRPr="00232F9F">
        <w:rPr>
          <w:sz w:val="26"/>
          <w:szCs w:val="26"/>
        </w:rPr>
        <w:t xml:space="preserve">В рамках </w:t>
      </w:r>
      <w:r w:rsidR="00A31886" w:rsidRPr="00232F9F">
        <w:rPr>
          <w:sz w:val="26"/>
          <w:szCs w:val="26"/>
        </w:rPr>
        <w:t xml:space="preserve">проекта </w:t>
      </w:r>
      <w:r w:rsidRPr="00232F9F">
        <w:rPr>
          <w:sz w:val="26"/>
          <w:szCs w:val="26"/>
        </w:rPr>
        <w:t>муниципальной программы</w:t>
      </w:r>
      <w:r w:rsidRPr="00232F9F">
        <w:rPr>
          <w:b/>
          <w:sz w:val="26"/>
          <w:szCs w:val="26"/>
        </w:rPr>
        <w:t xml:space="preserve"> </w:t>
      </w:r>
      <w:r w:rsidR="000A1A3F" w:rsidRPr="00232F9F">
        <w:rPr>
          <w:b/>
          <w:i/>
          <w:sz w:val="26"/>
          <w:szCs w:val="26"/>
        </w:rPr>
        <w:t xml:space="preserve">«Профилактика правонарушений и обеспечение безопасности на территории МР </w:t>
      </w:r>
      <w:r w:rsidR="00553CE7" w:rsidRPr="00232F9F">
        <w:rPr>
          <w:b/>
          <w:i/>
          <w:sz w:val="26"/>
          <w:szCs w:val="26"/>
        </w:rPr>
        <w:t>«</w:t>
      </w:r>
      <w:r w:rsidR="000A1A3F" w:rsidRPr="00232F9F">
        <w:rPr>
          <w:b/>
          <w:i/>
          <w:sz w:val="26"/>
          <w:szCs w:val="26"/>
        </w:rPr>
        <w:t>Княжпогостский</w:t>
      </w:r>
      <w:r w:rsidR="00553CE7" w:rsidRPr="00232F9F">
        <w:rPr>
          <w:b/>
          <w:i/>
          <w:sz w:val="26"/>
          <w:szCs w:val="26"/>
        </w:rPr>
        <w:t>»</w:t>
      </w:r>
      <w:r w:rsidR="000A1A3F" w:rsidRPr="00232F9F">
        <w:rPr>
          <w:b/>
          <w:i/>
          <w:sz w:val="26"/>
          <w:szCs w:val="26"/>
        </w:rPr>
        <w:t>»</w:t>
      </w:r>
      <w:r w:rsidRPr="00232F9F">
        <w:rPr>
          <w:i/>
          <w:sz w:val="26"/>
          <w:szCs w:val="26"/>
        </w:rPr>
        <w:t xml:space="preserve"> </w:t>
      </w:r>
      <w:r w:rsidRPr="00232F9F">
        <w:rPr>
          <w:sz w:val="26"/>
          <w:szCs w:val="26"/>
        </w:rPr>
        <w:t>объем расходов</w:t>
      </w:r>
      <w:r w:rsidRPr="00232F9F">
        <w:rPr>
          <w:i/>
          <w:sz w:val="26"/>
          <w:szCs w:val="26"/>
        </w:rPr>
        <w:t xml:space="preserve"> </w:t>
      </w:r>
      <w:r w:rsidRPr="00232F9F">
        <w:rPr>
          <w:sz w:val="26"/>
          <w:szCs w:val="26"/>
        </w:rPr>
        <w:t xml:space="preserve">составит </w:t>
      </w:r>
      <w:r w:rsidR="00232F9F" w:rsidRPr="00232F9F">
        <w:rPr>
          <w:sz w:val="26"/>
          <w:szCs w:val="26"/>
        </w:rPr>
        <w:t>6 626,6</w:t>
      </w:r>
      <w:r w:rsidRPr="00232F9F">
        <w:rPr>
          <w:sz w:val="26"/>
          <w:szCs w:val="26"/>
        </w:rPr>
        <w:t xml:space="preserve"> тыс. рублей, в том числе средства других уровней бюджета в сумме </w:t>
      </w:r>
      <w:r w:rsidR="00232F9F" w:rsidRPr="00232F9F">
        <w:rPr>
          <w:sz w:val="26"/>
          <w:szCs w:val="26"/>
        </w:rPr>
        <w:t>251,7</w:t>
      </w:r>
      <w:r w:rsidRPr="00232F9F">
        <w:rPr>
          <w:sz w:val="26"/>
          <w:szCs w:val="26"/>
        </w:rPr>
        <w:t xml:space="preserve"> тыс. рублей. </w:t>
      </w:r>
    </w:p>
    <w:p w:rsidR="00F42F92" w:rsidRPr="00232F9F" w:rsidRDefault="001F508E" w:rsidP="000B2C19">
      <w:pPr>
        <w:pStyle w:val="aff1"/>
        <w:jc w:val="both"/>
        <w:rPr>
          <w:b/>
          <w:sz w:val="26"/>
          <w:szCs w:val="26"/>
        </w:rPr>
      </w:pPr>
      <w:r w:rsidRPr="00232F9F">
        <w:rPr>
          <w:sz w:val="26"/>
          <w:szCs w:val="26"/>
        </w:rPr>
        <w:tab/>
      </w:r>
      <w:r w:rsidR="00F42F92" w:rsidRPr="00232F9F">
        <w:rPr>
          <w:sz w:val="26"/>
          <w:szCs w:val="26"/>
        </w:rPr>
        <w:t>Основными мероприятиями муниципальной программы являются:</w:t>
      </w:r>
    </w:p>
    <w:p w:rsidR="00553CE7" w:rsidRPr="00232F9F" w:rsidRDefault="00F42F92" w:rsidP="00553CE7">
      <w:pPr>
        <w:ind w:firstLine="709"/>
        <w:jc w:val="both"/>
        <w:rPr>
          <w:sz w:val="26"/>
          <w:szCs w:val="26"/>
        </w:rPr>
      </w:pPr>
      <w:r w:rsidRPr="00232F9F">
        <w:rPr>
          <w:sz w:val="26"/>
          <w:szCs w:val="26"/>
        </w:rPr>
        <w:t xml:space="preserve">субвенции республиканского бюджета на осуществление государственных полномочий в сфере административной ответственности на сумму </w:t>
      </w:r>
      <w:r w:rsidR="00232F9F" w:rsidRPr="00232F9F">
        <w:rPr>
          <w:sz w:val="26"/>
          <w:szCs w:val="26"/>
        </w:rPr>
        <w:t>251,7</w:t>
      </w:r>
      <w:r w:rsidRPr="00232F9F">
        <w:rPr>
          <w:sz w:val="26"/>
          <w:szCs w:val="26"/>
        </w:rPr>
        <w:t xml:space="preserve"> тыс. рублей</w:t>
      </w:r>
      <w:r w:rsidR="00553CE7" w:rsidRPr="00232F9F">
        <w:rPr>
          <w:sz w:val="26"/>
          <w:szCs w:val="26"/>
        </w:rPr>
        <w:t xml:space="preserve">, </w:t>
      </w:r>
      <w:r w:rsidRPr="00232F9F">
        <w:rPr>
          <w:sz w:val="26"/>
          <w:szCs w:val="26"/>
        </w:rPr>
        <w:t xml:space="preserve">профилактика преступлений и правонарушений (антитеррористическая защищенность зданий) на сумму </w:t>
      </w:r>
      <w:r w:rsidR="00232F9F" w:rsidRPr="00232F9F">
        <w:rPr>
          <w:sz w:val="26"/>
          <w:szCs w:val="26"/>
        </w:rPr>
        <w:t>3 756,4</w:t>
      </w:r>
      <w:r w:rsidRPr="00232F9F">
        <w:rPr>
          <w:sz w:val="26"/>
          <w:szCs w:val="26"/>
        </w:rPr>
        <w:t> тыс. рублей</w:t>
      </w:r>
      <w:r w:rsidR="00553CE7" w:rsidRPr="00232F9F">
        <w:rPr>
          <w:sz w:val="26"/>
          <w:szCs w:val="26"/>
        </w:rPr>
        <w:t xml:space="preserve">, </w:t>
      </w:r>
      <w:r w:rsidRPr="00232F9F">
        <w:rPr>
          <w:sz w:val="26"/>
          <w:szCs w:val="26"/>
        </w:rPr>
        <w:t xml:space="preserve">содействие трудоустройству и временной занятости несовершеннолетних, несовершеннолетних на сумму </w:t>
      </w:r>
      <w:r w:rsidR="00232F9F" w:rsidRPr="00232F9F">
        <w:rPr>
          <w:sz w:val="26"/>
          <w:szCs w:val="26"/>
        </w:rPr>
        <w:t>500,0</w:t>
      </w:r>
      <w:r w:rsidR="00553CE7" w:rsidRPr="00232F9F">
        <w:rPr>
          <w:sz w:val="26"/>
          <w:szCs w:val="26"/>
        </w:rPr>
        <w:t xml:space="preserve"> т</w:t>
      </w:r>
      <w:r w:rsidRPr="00232F9F">
        <w:rPr>
          <w:sz w:val="26"/>
          <w:szCs w:val="26"/>
        </w:rPr>
        <w:t xml:space="preserve">ыс. рублей, укрепление </w:t>
      </w:r>
      <w:r w:rsidR="00553CE7" w:rsidRPr="00232F9F">
        <w:rPr>
          <w:sz w:val="26"/>
          <w:szCs w:val="26"/>
        </w:rPr>
        <w:t>материально-технической базы</w:t>
      </w:r>
      <w:r w:rsidRPr="00232F9F">
        <w:rPr>
          <w:sz w:val="26"/>
          <w:szCs w:val="26"/>
        </w:rPr>
        <w:t xml:space="preserve"> (создание безопасных условий в учреждениях социальной сферы, пожарная  безопасность) на сумму </w:t>
      </w:r>
      <w:r w:rsidR="00232F9F" w:rsidRPr="00232F9F">
        <w:rPr>
          <w:sz w:val="26"/>
          <w:szCs w:val="26"/>
        </w:rPr>
        <w:t>2,9</w:t>
      </w:r>
      <w:r w:rsidRPr="00232F9F">
        <w:rPr>
          <w:sz w:val="26"/>
          <w:szCs w:val="26"/>
        </w:rPr>
        <w:t xml:space="preserve"> тыс. рублей, </w:t>
      </w:r>
      <w:r w:rsidR="00553CE7" w:rsidRPr="00232F9F">
        <w:rPr>
          <w:sz w:val="26"/>
          <w:szCs w:val="26"/>
        </w:rPr>
        <w:t xml:space="preserve">природоохранные мероприятия на сумму </w:t>
      </w:r>
      <w:r w:rsidR="00232F9F" w:rsidRPr="00232F9F">
        <w:rPr>
          <w:sz w:val="26"/>
          <w:szCs w:val="26"/>
        </w:rPr>
        <w:t>1 615,6</w:t>
      </w:r>
      <w:r w:rsidR="00553CE7" w:rsidRPr="00232F9F">
        <w:rPr>
          <w:sz w:val="26"/>
          <w:szCs w:val="26"/>
        </w:rPr>
        <w:t xml:space="preserve"> тыс. рублей (за счет поступлений доходов в виде платы за выбросы, сбросы загрязняющих веществ). </w:t>
      </w:r>
    </w:p>
    <w:p w:rsidR="00232F9F" w:rsidRDefault="00333032" w:rsidP="001A6093">
      <w:pPr>
        <w:ind w:firstLine="709"/>
        <w:jc w:val="both"/>
        <w:rPr>
          <w:sz w:val="26"/>
          <w:szCs w:val="26"/>
        </w:rPr>
      </w:pPr>
      <w:r w:rsidRPr="00232F9F">
        <w:rPr>
          <w:b/>
          <w:i/>
          <w:sz w:val="26"/>
          <w:szCs w:val="26"/>
        </w:rPr>
        <w:t>Цель муниципальной программы:</w:t>
      </w:r>
      <w:r w:rsidR="00E25FBC" w:rsidRPr="00232F9F">
        <w:rPr>
          <w:sz w:val="26"/>
          <w:szCs w:val="26"/>
        </w:rPr>
        <w:t xml:space="preserve"> </w:t>
      </w:r>
      <w:r w:rsidR="001A6093" w:rsidRPr="00232F9F">
        <w:rPr>
          <w:sz w:val="26"/>
          <w:szCs w:val="26"/>
        </w:rPr>
        <w:t xml:space="preserve">Обеспечение правопорядка и безопасности населения, </w:t>
      </w:r>
      <w:r w:rsidR="001A6093" w:rsidRPr="00232F9F">
        <w:rPr>
          <w:rFonts w:eastAsiaTheme="minorHAnsi"/>
          <w:sz w:val="26"/>
          <w:szCs w:val="26"/>
          <w:lang w:eastAsia="en-US"/>
        </w:rPr>
        <w:t>повышение уровня правовой защищенности населения</w:t>
      </w:r>
      <w:r w:rsidR="001A6093" w:rsidRPr="00232F9F">
        <w:rPr>
          <w:sz w:val="26"/>
          <w:szCs w:val="26"/>
        </w:rPr>
        <w:t xml:space="preserve"> на территории муниципального образования муниципального района «Княжпогостский».</w:t>
      </w:r>
      <w:r w:rsidR="001A6093" w:rsidRPr="00232F9F">
        <w:rPr>
          <w:rFonts w:eastAsiaTheme="minorHAnsi"/>
          <w:sz w:val="26"/>
          <w:szCs w:val="26"/>
          <w:lang w:eastAsia="en-US"/>
        </w:rPr>
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 </w:t>
      </w:r>
      <w:r w:rsidR="001A6093" w:rsidRPr="00232F9F">
        <w:rPr>
          <w:sz w:val="26"/>
          <w:szCs w:val="26"/>
        </w:rPr>
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</w:r>
      <w:r w:rsidR="00F42F92" w:rsidRPr="00232F9F">
        <w:rPr>
          <w:sz w:val="26"/>
          <w:szCs w:val="26"/>
        </w:rPr>
        <w:t xml:space="preserve">      </w:t>
      </w:r>
    </w:p>
    <w:p w:rsidR="00F42F92" w:rsidRPr="00232F9F" w:rsidRDefault="00F42F92" w:rsidP="001A6093">
      <w:pPr>
        <w:ind w:firstLine="709"/>
        <w:jc w:val="both"/>
        <w:rPr>
          <w:sz w:val="26"/>
          <w:szCs w:val="26"/>
        </w:rPr>
      </w:pPr>
      <w:r w:rsidRPr="00232F9F">
        <w:rPr>
          <w:sz w:val="26"/>
          <w:szCs w:val="26"/>
        </w:rPr>
        <w:t xml:space="preserve">     </w:t>
      </w:r>
    </w:p>
    <w:p w:rsidR="00553CE7" w:rsidRPr="00232F9F" w:rsidRDefault="00F42F92" w:rsidP="00553CE7">
      <w:pPr>
        <w:ind w:firstLine="709"/>
        <w:jc w:val="both"/>
        <w:rPr>
          <w:sz w:val="26"/>
          <w:szCs w:val="26"/>
        </w:rPr>
      </w:pPr>
      <w:r w:rsidRPr="00232F9F">
        <w:rPr>
          <w:sz w:val="26"/>
          <w:szCs w:val="26"/>
        </w:rPr>
        <w:lastRenderedPageBreak/>
        <w:t xml:space="preserve">Общая сумма расходов муниципальной программы </w:t>
      </w:r>
      <w:r w:rsidR="000A1A3F" w:rsidRPr="00232F9F">
        <w:rPr>
          <w:b/>
          <w:i/>
          <w:sz w:val="26"/>
          <w:szCs w:val="26"/>
        </w:rPr>
        <w:t>«Социальная защита населения»</w:t>
      </w:r>
      <w:r w:rsidRPr="00232F9F">
        <w:rPr>
          <w:sz w:val="26"/>
          <w:szCs w:val="26"/>
        </w:rPr>
        <w:t xml:space="preserve"> составит </w:t>
      </w:r>
      <w:r w:rsidR="00232F9F" w:rsidRPr="00232F9F">
        <w:rPr>
          <w:sz w:val="26"/>
          <w:szCs w:val="26"/>
        </w:rPr>
        <w:t>2 590,6</w:t>
      </w:r>
      <w:r w:rsidRPr="00232F9F">
        <w:rPr>
          <w:sz w:val="26"/>
          <w:szCs w:val="26"/>
        </w:rPr>
        <w:t> тыс. рублей</w:t>
      </w:r>
      <w:r w:rsidR="00553CE7" w:rsidRPr="00232F9F">
        <w:rPr>
          <w:sz w:val="26"/>
          <w:szCs w:val="26"/>
        </w:rPr>
        <w:t>, в том числе средства республиканского бюджета в сумме 2 </w:t>
      </w:r>
      <w:r w:rsidR="00232F9F" w:rsidRPr="00232F9F">
        <w:rPr>
          <w:sz w:val="26"/>
          <w:szCs w:val="26"/>
        </w:rPr>
        <w:t>0</w:t>
      </w:r>
      <w:r w:rsidR="00553CE7" w:rsidRPr="00232F9F">
        <w:rPr>
          <w:sz w:val="26"/>
          <w:szCs w:val="26"/>
        </w:rPr>
        <w:t>00,0 тыс. рублей</w:t>
      </w:r>
      <w:r w:rsidRPr="00232F9F">
        <w:rPr>
          <w:sz w:val="26"/>
          <w:szCs w:val="26"/>
        </w:rPr>
        <w:t>. Средства направлены на оказание мер социальной поддержки педагогам на селе в виде денежной компенсации коммунальных услуг за счет средств республиканского бюджета на сумму 2</w:t>
      </w:r>
      <w:r w:rsidRPr="00232F9F">
        <w:rPr>
          <w:sz w:val="26"/>
          <w:szCs w:val="26"/>
          <w:lang w:val="en-US"/>
        </w:rPr>
        <w:t> </w:t>
      </w:r>
      <w:r w:rsidR="00232F9F" w:rsidRPr="00232F9F">
        <w:rPr>
          <w:sz w:val="26"/>
          <w:szCs w:val="26"/>
        </w:rPr>
        <w:t>0</w:t>
      </w:r>
      <w:r w:rsidRPr="00232F9F">
        <w:rPr>
          <w:sz w:val="26"/>
          <w:szCs w:val="26"/>
        </w:rPr>
        <w:t>00,0 тыс. рублей</w:t>
      </w:r>
      <w:r w:rsidR="00553CE7" w:rsidRPr="00232F9F">
        <w:rPr>
          <w:sz w:val="26"/>
          <w:szCs w:val="26"/>
        </w:rPr>
        <w:t xml:space="preserve">, предоставление субсидий СОНКО в сумме 150,0 тыс. рублей, памятные таблички погибшим воинам в сумме </w:t>
      </w:r>
      <w:r w:rsidR="00232F9F" w:rsidRPr="00232F9F">
        <w:rPr>
          <w:sz w:val="26"/>
          <w:szCs w:val="26"/>
        </w:rPr>
        <w:t>85</w:t>
      </w:r>
      <w:r w:rsidR="00553CE7" w:rsidRPr="00232F9F">
        <w:rPr>
          <w:sz w:val="26"/>
          <w:szCs w:val="26"/>
        </w:rPr>
        <w:t>,0 тыс. рублей, участие в реализации народных проектов в сфере занятости на сумму 3</w:t>
      </w:r>
      <w:r w:rsidR="00232F9F" w:rsidRPr="00232F9F">
        <w:rPr>
          <w:sz w:val="26"/>
          <w:szCs w:val="26"/>
        </w:rPr>
        <w:t>55</w:t>
      </w:r>
      <w:r w:rsidR="00553CE7" w:rsidRPr="00232F9F">
        <w:rPr>
          <w:sz w:val="26"/>
          <w:szCs w:val="26"/>
        </w:rPr>
        <w:t>,</w:t>
      </w:r>
      <w:r w:rsidR="00232F9F" w:rsidRPr="00232F9F">
        <w:rPr>
          <w:sz w:val="26"/>
          <w:szCs w:val="26"/>
        </w:rPr>
        <w:t>6</w:t>
      </w:r>
      <w:r w:rsidR="00553CE7" w:rsidRPr="00232F9F">
        <w:rPr>
          <w:sz w:val="26"/>
          <w:szCs w:val="26"/>
        </w:rPr>
        <w:t xml:space="preserve"> тыс. рублей.</w:t>
      </w:r>
    </w:p>
    <w:p w:rsidR="00333032" w:rsidRPr="00232F9F" w:rsidRDefault="000C5DC3" w:rsidP="00553CE7">
      <w:pPr>
        <w:ind w:firstLine="709"/>
        <w:jc w:val="both"/>
        <w:rPr>
          <w:sz w:val="26"/>
          <w:szCs w:val="26"/>
        </w:rPr>
      </w:pPr>
      <w:r w:rsidRPr="00232F9F">
        <w:rPr>
          <w:sz w:val="26"/>
          <w:szCs w:val="26"/>
        </w:rPr>
        <w:t xml:space="preserve"> </w:t>
      </w:r>
      <w:r w:rsidRPr="00232F9F">
        <w:rPr>
          <w:b/>
          <w:sz w:val="26"/>
          <w:szCs w:val="26"/>
        </w:rPr>
        <w:t xml:space="preserve"> </w:t>
      </w:r>
      <w:r w:rsidR="00333032" w:rsidRPr="00232F9F">
        <w:rPr>
          <w:b/>
          <w:i/>
          <w:sz w:val="26"/>
          <w:szCs w:val="26"/>
        </w:rPr>
        <w:t>Цель муниципальной программы:</w:t>
      </w:r>
      <w:r w:rsidR="00E25FBC" w:rsidRPr="00232F9F">
        <w:rPr>
          <w:sz w:val="26"/>
          <w:szCs w:val="26"/>
        </w:rPr>
        <w:t xml:space="preserve"> </w:t>
      </w:r>
      <w:r w:rsidRPr="00232F9F">
        <w:rPr>
          <w:sz w:val="26"/>
          <w:szCs w:val="26"/>
        </w:rPr>
        <w:t>п</w:t>
      </w:r>
      <w:r w:rsidR="00E25FBC" w:rsidRPr="00232F9F">
        <w:rPr>
          <w:sz w:val="26"/>
          <w:szCs w:val="26"/>
        </w:rPr>
        <w:t>овышение социальной защищенности граждан муниципального района «Княжпогостский».</w:t>
      </w:r>
    </w:p>
    <w:p w:rsidR="00553CE7" w:rsidRPr="0090761D" w:rsidRDefault="00553CE7" w:rsidP="00553CE7">
      <w:pPr>
        <w:ind w:firstLine="709"/>
        <w:jc w:val="both"/>
        <w:rPr>
          <w:b/>
          <w:sz w:val="26"/>
          <w:szCs w:val="26"/>
        </w:rPr>
      </w:pPr>
    </w:p>
    <w:p w:rsidR="00B767BA" w:rsidRDefault="00B767BA" w:rsidP="00B767BA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Общая сумма расходов на </w:t>
      </w:r>
      <w:r w:rsidR="00D00222" w:rsidRPr="0090761D">
        <w:rPr>
          <w:b/>
          <w:i/>
          <w:sz w:val="26"/>
          <w:szCs w:val="26"/>
        </w:rPr>
        <w:t>н</w:t>
      </w:r>
      <w:r w:rsidR="000C5DC3" w:rsidRPr="0090761D">
        <w:rPr>
          <w:b/>
          <w:i/>
          <w:sz w:val="26"/>
          <w:szCs w:val="26"/>
        </w:rPr>
        <w:t>епрограммны</w:t>
      </w:r>
      <w:r>
        <w:rPr>
          <w:b/>
          <w:i/>
          <w:sz w:val="26"/>
          <w:szCs w:val="26"/>
        </w:rPr>
        <w:t>е</w:t>
      </w:r>
      <w:r w:rsidR="000C5DC3" w:rsidRPr="0090761D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направления </w:t>
      </w:r>
      <w:r>
        <w:rPr>
          <w:sz w:val="26"/>
          <w:szCs w:val="26"/>
        </w:rPr>
        <w:t>составит</w:t>
      </w:r>
      <w:r w:rsidR="000C5DC3" w:rsidRPr="0090761D">
        <w:rPr>
          <w:sz w:val="26"/>
          <w:szCs w:val="26"/>
        </w:rPr>
        <w:t xml:space="preserve"> </w:t>
      </w:r>
      <w:r w:rsidR="00426735" w:rsidRPr="0090761D">
        <w:rPr>
          <w:sz w:val="26"/>
          <w:szCs w:val="26"/>
        </w:rPr>
        <w:t>2</w:t>
      </w:r>
      <w:r w:rsidR="00232F9F">
        <w:rPr>
          <w:sz w:val="26"/>
          <w:szCs w:val="26"/>
        </w:rPr>
        <w:t>5 832,4</w:t>
      </w:r>
      <w:r w:rsidR="000C5DC3" w:rsidRPr="0090761D">
        <w:rPr>
          <w:sz w:val="26"/>
          <w:szCs w:val="26"/>
        </w:rPr>
        <w:t xml:space="preserve"> тыс. рублей</w:t>
      </w:r>
      <w:r w:rsidR="00232F9F">
        <w:rPr>
          <w:sz w:val="26"/>
          <w:szCs w:val="26"/>
        </w:rPr>
        <w:t xml:space="preserve"> в том числе средства республиканского бюджета в сумме 3 814,0 тыс. рублей</w:t>
      </w:r>
      <w:r>
        <w:rPr>
          <w:sz w:val="26"/>
          <w:szCs w:val="26"/>
        </w:rPr>
        <w:t>.</w:t>
      </w:r>
      <w:r w:rsidRPr="00B767BA">
        <w:rPr>
          <w:sz w:val="28"/>
          <w:szCs w:val="28"/>
        </w:rPr>
        <w:t xml:space="preserve"> </w:t>
      </w:r>
    </w:p>
    <w:p w:rsidR="00B767BA" w:rsidRPr="00884171" w:rsidRDefault="00B767BA" w:rsidP="00B76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данных расходов являются: расходы на содержание администрации, Совета депутатов, КСП на сумму 6 322,4 тыс. рублей, пенсии муниципальным служащим на сумму 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843,1 тыс. рублей, выполнение прочих обязательств, включая взнос в Ассоциацию МО, на сумму 334,0 тыс. рублей, о</w:t>
      </w:r>
      <w:r w:rsidRPr="004B5966">
        <w:rPr>
          <w:sz w:val="28"/>
          <w:szCs w:val="28"/>
        </w:rPr>
        <w:t xml:space="preserve">существление </w:t>
      </w:r>
      <w:r>
        <w:rPr>
          <w:sz w:val="28"/>
          <w:szCs w:val="28"/>
        </w:rPr>
        <w:t xml:space="preserve">переданных на уровень поселений </w:t>
      </w:r>
      <w:r w:rsidRPr="004B5966">
        <w:rPr>
          <w:sz w:val="28"/>
          <w:szCs w:val="28"/>
        </w:rPr>
        <w:t xml:space="preserve">полномочий по решению Совета МР </w:t>
      </w:r>
      <w:r>
        <w:rPr>
          <w:sz w:val="28"/>
          <w:szCs w:val="28"/>
        </w:rPr>
        <w:t>«</w:t>
      </w:r>
      <w:r w:rsidRPr="004B5966">
        <w:rPr>
          <w:sz w:val="28"/>
          <w:szCs w:val="28"/>
        </w:rPr>
        <w:t>Княжпогостский</w:t>
      </w:r>
      <w:r>
        <w:rPr>
          <w:sz w:val="28"/>
          <w:szCs w:val="28"/>
        </w:rPr>
        <w:t xml:space="preserve">» на сумму 9 518,9 тыс. рублей, </w:t>
      </w:r>
      <w:r w:rsidRPr="00884171">
        <w:rPr>
          <w:sz w:val="28"/>
          <w:szCs w:val="28"/>
        </w:rPr>
        <w:t>субвенции</w:t>
      </w:r>
      <w:r>
        <w:rPr>
          <w:sz w:val="28"/>
          <w:szCs w:val="28"/>
        </w:rPr>
        <w:t xml:space="preserve"> на исполнение государственных полномочий на сумму 3814,0 тыс. рублей.</w:t>
      </w:r>
    </w:p>
    <w:p w:rsidR="00B767BA" w:rsidRDefault="000C5DC3" w:rsidP="00D00222">
      <w:pPr>
        <w:jc w:val="both"/>
        <w:rPr>
          <w:sz w:val="26"/>
          <w:szCs w:val="26"/>
        </w:rPr>
      </w:pPr>
      <w:r w:rsidRPr="0090761D">
        <w:rPr>
          <w:sz w:val="26"/>
          <w:szCs w:val="26"/>
        </w:rPr>
        <w:t xml:space="preserve"> </w:t>
      </w:r>
    </w:p>
    <w:p w:rsidR="00D00222" w:rsidRPr="0090761D" w:rsidRDefault="00B767BA" w:rsidP="00B767BA">
      <w:pPr>
        <w:ind w:firstLine="709"/>
        <w:jc w:val="both"/>
        <w:rPr>
          <w:sz w:val="26"/>
          <w:szCs w:val="26"/>
        </w:rPr>
      </w:pPr>
      <w:r w:rsidRPr="0090761D">
        <w:rPr>
          <w:sz w:val="26"/>
          <w:szCs w:val="26"/>
        </w:rPr>
        <w:t>В 202</w:t>
      </w:r>
      <w:r>
        <w:rPr>
          <w:sz w:val="26"/>
          <w:szCs w:val="26"/>
        </w:rPr>
        <w:t>4</w:t>
      </w:r>
      <w:r w:rsidRPr="0090761D">
        <w:rPr>
          <w:sz w:val="26"/>
          <w:szCs w:val="26"/>
        </w:rPr>
        <w:t xml:space="preserve"> году объем </w:t>
      </w:r>
      <w:r w:rsidRPr="0090761D">
        <w:rPr>
          <w:b/>
          <w:i/>
          <w:sz w:val="26"/>
          <w:szCs w:val="26"/>
        </w:rPr>
        <w:t>непрограммных расходов</w:t>
      </w:r>
      <w:r w:rsidRPr="0090761D">
        <w:rPr>
          <w:sz w:val="26"/>
          <w:szCs w:val="26"/>
        </w:rPr>
        <w:t xml:space="preserve"> бюджета муниципального района «Княжпогостский» предусматривается в размере 2</w:t>
      </w:r>
      <w:r>
        <w:rPr>
          <w:sz w:val="26"/>
          <w:szCs w:val="26"/>
        </w:rPr>
        <w:t>5 832,4</w:t>
      </w:r>
      <w:r w:rsidRPr="0090761D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 </w:t>
      </w:r>
      <w:r w:rsidR="000C5DC3" w:rsidRPr="0090761D">
        <w:rPr>
          <w:sz w:val="26"/>
          <w:szCs w:val="26"/>
        </w:rPr>
        <w:t>(</w:t>
      </w:r>
      <w:r>
        <w:rPr>
          <w:sz w:val="26"/>
          <w:szCs w:val="26"/>
        </w:rPr>
        <w:t>3,2</w:t>
      </w:r>
      <w:r w:rsidR="00426735" w:rsidRPr="0090761D">
        <w:rPr>
          <w:sz w:val="26"/>
          <w:szCs w:val="26"/>
        </w:rPr>
        <w:t>%</w:t>
      </w:r>
      <w:r w:rsidR="000C5DC3" w:rsidRPr="0090761D">
        <w:rPr>
          <w:sz w:val="26"/>
          <w:szCs w:val="26"/>
        </w:rPr>
        <w:t xml:space="preserve"> от общего объема расходов бюджета), в 202</w:t>
      </w:r>
      <w:r>
        <w:rPr>
          <w:sz w:val="26"/>
          <w:szCs w:val="26"/>
        </w:rPr>
        <w:t>5</w:t>
      </w:r>
      <w:r w:rsidR="000C5DC3" w:rsidRPr="0090761D">
        <w:rPr>
          <w:sz w:val="26"/>
          <w:szCs w:val="26"/>
        </w:rPr>
        <w:t xml:space="preserve"> году </w:t>
      </w:r>
      <w:r w:rsidR="00426735" w:rsidRPr="0090761D">
        <w:rPr>
          <w:sz w:val="26"/>
          <w:szCs w:val="26"/>
        </w:rPr>
        <w:t>–</w:t>
      </w:r>
      <w:r w:rsidR="000C5DC3" w:rsidRPr="0090761D">
        <w:rPr>
          <w:sz w:val="26"/>
          <w:szCs w:val="26"/>
        </w:rPr>
        <w:t xml:space="preserve"> </w:t>
      </w:r>
      <w:r w:rsidR="00426735" w:rsidRPr="0090761D">
        <w:rPr>
          <w:sz w:val="26"/>
          <w:szCs w:val="26"/>
        </w:rPr>
        <w:t>2</w:t>
      </w:r>
      <w:r>
        <w:rPr>
          <w:sz w:val="26"/>
          <w:szCs w:val="26"/>
        </w:rPr>
        <w:t xml:space="preserve">5 677,653 </w:t>
      </w:r>
      <w:r w:rsidR="000C5DC3" w:rsidRPr="0090761D">
        <w:rPr>
          <w:sz w:val="26"/>
          <w:szCs w:val="26"/>
        </w:rPr>
        <w:t>тыс. рублей (</w:t>
      </w:r>
      <w:r w:rsidR="00426735" w:rsidRPr="0090761D">
        <w:rPr>
          <w:sz w:val="26"/>
          <w:szCs w:val="26"/>
        </w:rPr>
        <w:t>3,</w:t>
      </w:r>
      <w:r>
        <w:rPr>
          <w:sz w:val="26"/>
          <w:szCs w:val="26"/>
        </w:rPr>
        <w:t>4</w:t>
      </w:r>
      <w:r w:rsidR="000C5DC3" w:rsidRPr="0090761D">
        <w:rPr>
          <w:sz w:val="26"/>
          <w:szCs w:val="26"/>
        </w:rPr>
        <w:t>%), в 202</w:t>
      </w:r>
      <w:r>
        <w:rPr>
          <w:sz w:val="26"/>
          <w:szCs w:val="26"/>
        </w:rPr>
        <w:t>6</w:t>
      </w:r>
      <w:r w:rsidR="000C5DC3" w:rsidRPr="0090761D">
        <w:rPr>
          <w:sz w:val="26"/>
          <w:szCs w:val="26"/>
        </w:rPr>
        <w:t xml:space="preserve"> году </w:t>
      </w:r>
      <w:r w:rsidR="00426735" w:rsidRPr="0090761D">
        <w:rPr>
          <w:sz w:val="26"/>
          <w:szCs w:val="26"/>
        </w:rPr>
        <w:t>–</w:t>
      </w:r>
      <w:r w:rsidR="000C5DC3" w:rsidRPr="0090761D">
        <w:rPr>
          <w:sz w:val="26"/>
          <w:szCs w:val="26"/>
        </w:rPr>
        <w:t xml:space="preserve"> </w:t>
      </w:r>
      <w:r>
        <w:rPr>
          <w:sz w:val="26"/>
          <w:szCs w:val="26"/>
        </w:rPr>
        <w:t>34 177,653</w:t>
      </w:r>
      <w:r w:rsidR="00426735" w:rsidRPr="0090761D">
        <w:rPr>
          <w:sz w:val="26"/>
          <w:szCs w:val="26"/>
        </w:rPr>
        <w:t xml:space="preserve"> </w:t>
      </w:r>
      <w:r w:rsidR="000C5DC3" w:rsidRPr="0090761D">
        <w:rPr>
          <w:sz w:val="26"/>
          <w:szCs w:val="26"/>
        </w:rPr>
        <w:t>тыс. рублей (</w:t>
      </w:r>
      <w:r w:rsidR="00426735" w:rsidRPr="0090761D">
        <w:rPr>
          <w:sz w:val="26"/>
          <w:szCs w:val="26"/>
        </w:rPr>
        <w:t>4</w:t>
      </w:r>
      <w:r w:rsidR="000C5DC3" w:rsidRPr="0090761D">
        <w:rPr>
          <w:sz w:val="26"/>
          <w:szCs w:val="26"/>
        </w:rPr>
        <w:t>,</w:t>
      </w:r>
      <w:r>
        <w:rPr>
          <w:sz w:val="26"/>
          <w:szCs w:val="26"/>
        </w:rPr>
        <w:t>5</w:t>
      </w:r>
      <w:r w:rsidR="00426735" w:rsidRPr="0090761D">
        <w:rPr>
          <w:sz w:val="26"/>
          <w:szCs w:val="26"/>
        </w:rPr>
        <w:t>%</w:t>
      </w:r>
      <w:r w:rsidR="000C5DC3" w:rsidRPr="0090761D">
        <w:rPr>
          <w:sz w:val="26"/>
          <w:szCs w:val="26"/>
        </w:rPr>
        <w:t>). Увеличение удельного веса непрограммных расходов в плановом периоде связано с планированием условно утвержденных расходо</w:t>
      </w:r>
      <w:r>
        <w:rPr>
          <w:sz w:val="26"/>
          <w:szCs w:val="26"/>
        </w:rPr>
        <w:t>в</w:t>
      </w:r>
      <w:r w:rsidR="000C5DC3" w:rsidRPr="0090761D">
        <w:rPr>
          <w:sz w:val="26"/>
          <w:szCs w:val="26"/>
        </w:rPr>
        <w:t xml:space="preserve"> бюджета: в 202</w:t>
      </w:r>
      <w:r>
        <w:rPr>
          <w:sz w:val="26"/>
          <w:szCs w:val="26"/>
        </w:rPr>
        <w:t>5</w:t>
      </w:r>
      <w:r w:rsidR="000C5DC3" w:rsidRPr="0090761D">
        <w:rPr>
          <w:sz w:val="26"/>
          <w:szCs w:val="26"/>
        </w:rPr>
        <w:t xml:space="preserve"> году в размере </w:t>
      </w:r>
      <w:r w:rsidR="00DE3659">
        <w:rPr>
          <w:sz w:val="26"/>
          <w:szCs w:val="26"/>
        </w:rPr>
        <w:t>9 </w:t>
      </w:r>
      <w:r>
        <w:rPr>
          <w:sz w:val="26"/>
          <w:szCs w:val="26"/>
        </w:rPr>
        <w:t>5</w:t>
      </w:r>
      <w:r w:rsidR="00DE3659">
        <w:rPr>
          <w:sz w:val="26"/>
          <w:szCs w:val="26"/>
        </w:rPr>
        <w:t>00,000</w:t>
      </w:r>
      <w:r w:rsidR="000C5DC3" w:rsidRPr="0090761D">
        <w:rPr>
          <w:sz w:val="26"/>
          <w:szCs w:val="26"/>
        </w:rPr>
        <w:t xml:space="preserve"> тыс. рублей, в 202</w:t>
      </w:r>
      <w:r>
        <w:rPr>
          <w:sz w:val="26"/>
          <w:szCs w:val="26"/>
        </w:rPr>
        <w:t>6</w:t>
      </w:r>
      <w:r w:rsidR="000C5DC3" w:rsidRPr="0090761D">
        <w:rPr>
          <w:sz w:val="26"/>
          <w:szCs w:val="26"/>
        </w:rPr>
        <w:t xml:space="preserve"> году </w:t>
      </w:r>
      <w:r w:rsidR="0000130E" w:rsidRPr="0090761D">
        <w:rPr>
          <w:sz w:val="26"/>
          <w:szCs w:val="26"/>
        </w:rPr>
        <w:t>–</w:t>
      </w:r>
      <w:r w:rsidR="000C5DC3" w:rsidRPr="0090761D">
        <w:rPr>
          <w:sz w:val="26"/>
          <w:szCs w:val="26"/>
        </w:rPr>
        <w:t xml:space="preserve"> </w:t>
      </w:r>
      <w:r w:rsidR="0000130E" w:rsidRPr="0090761D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="0000130E" w:rsidRPr="0090761D">
        <w:rPr>
          <w:sz w:val="26"/>
          <w:szCs w:val="26"/>
        </w:rPr>
        <w:t> </w:t>
      </w:r>
      <w:r w:rsidR="00DE3659">
        <w:rPr>
          <w:sz w:val="26"/>
          <w:szCs w:val="26"/>
        </w:rPr>
        <w:t>0</w:t>
      </w:r>
      <w:r w:rsidR="0000130E" w:rsidRPr="0090761D">
        <w:rPr>
          <w:sz w:val="26"/>
          <w:szCs w:val="26"/>
        </w:rPr>
        <w:t>00,000</w:t>
      </w:r>
      <w:r w:rsidR="000C5DC3" w:rsidRPr="0090761D">
        <w:rPr>
          <w:sz w:val="26"/>
          <w:szCs w:val="26"/>
        </w:rPr>
        <w:t xml:space="preserve"> тыс. рублей. Размер условно утвержденных расходов на 202</w:t>
      </w:r>
      <w:r>
        <w:rPr>
          <w:sz w:val="26"/>
          <w:szCs w:val="26"/>
        </w:rPr>
        <w:t>5</w:t>
      </w:r>
      <w:r w:rsidR="000C5DC3" w:rsidRPr="0090761D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="000C5DC3" w:rsidRPr="0090761D">
        <w:rPr>
          <w:sz w:val="26"/>
          <w:szCs w:val="26"/>
        </w:rPr>
        <w:t xml:space="preserve"> годы соответствует ограничениям, установленным пунктом 3 статьи 184.1 Бюджетного кодекса Российской Федерации. </w:t>
      </w:r>
    </w:p>
    <w:p w:rsidR="00DE3659" w:rsidRPr="0090761D" w:rsidRDefault="00D00222" w:rsidP="00D00222">
      <w:pPr>
        <w:jc w:val="both"/>
        <w:rPr>
          <w:sz w:val="26"/>
          <w:szCs w:val="26"/>
        </w:rPr>
      </w:pPr>
      <w:r w:rsidRPr="0090761D">
        <w:rPr>
          <w:sz w:val="26"/>
          <w:szCs w:val="26"/>
        </w:rPr>
        <w:tab/>
      </w:r>
      <w:r w:rsidR="000C5DC3" w:rsidRPr="0090761D">
        <w:rPr>
          <w:sz w:val="26"/>
          <w:szCs w:val="26"/>
        </w:rPr>
        <w:t>Объем непрограммных расходов в 202</w:t>
      </w:r>
      <w:r w:rsidR="00B767BA">
        <w:rPr>
          <w:sz w:val="26"/>
          <w:szCs w:val="26"/>
        </w:rPr>
        <w:t>4</w:t>
      </w:r>
      <w:r w:rsidR="000C5DC3" w:rsidRPr="0090761D">
        <w:rPr>
          <w:sz w:val="26"/>
          <w:szCs w:val="26"/>
        </w:rPr>
        <w:t xml:space="preserve"> году </w:t>
      </w:r>
      <w:r w:rsidR="00B767BA">
        <w:rPr>
          <w:sz w:val="26"/>
          <w:szCs w:val="26"/>
        </w:rPr>
        <w:t xml:space="preserve">увеличивается </w:t>
      </w:r>
      <w:r w:rsidR="000C5DC3" w:rsidRPr="0090761D">
        <w:rPr>
          <w:sz w:val="26"/>
          <w:szCs w:val="26"/>
        </w:rPr>
        <w:t xml:space="preserve">на </w:t>
      </w:r>
      <w:r w:rsidR="00B767BA">
        <w:rPr>
          <w:sz w:val="26"/>
          <w:szCs w:val="26"/>
        </w:rPr>
        <w:t>760,879</w:t>
      </w:r>
      <w:r w:rsidR="000C5DC3" w:rsidRPr="0090761D">
        <w:rPr>
          <w:sz w:val="26"/>
          <w:szCs w:val="26"/>
        </w:rPr>
        <w:t xml:space="preserve"> тыс. рублей, или </w:t>
      </w:r>
      <w:r w:rsidR="0000130E" w:rsidRPr="0090761D">
        <w:rPr>
          <w:sz w:val="26"/>
          <w:szCs w:val="26"/>
        </w:rPr>
        <w:t>на</w:t>
      </w:r>
      <w:r w:rsidR="000C5DC3" w:rsidRPr="0090761D">
        <w:rPr>
          <w:sz w:val="26"/>
          <w:szCs w:val="26"/>
        </w:rPr>
        <w:t xml:space="preserve"> </w:t>
      </w:r>
      <w:r w:rsidR="003D7A63">
        <w:rPr>
          <w:sz w:val="26"/>
          <w:szCs w:val="26"/>
        </w:rPr>
        <w:t>3,0</w:t>
      </w:r>
      <w:r w:rsidR="0000130E" w:rsidRPr="0090761D">
        <w:rPr>
          <w:sz w:val="26"/>
          <w:szCs w:val="26"/>
        </w:rPr>
        <w:t>%</w:t>
      </w:r>
      <w:r w:rsidR="000C5DC3" w:rsidRPr="0090761D">
        <w:rPr>
          <w:sz w:val="26"/>
          <w:szCs w:val="26"/>
        </w:rPr>
        <w:t xml:space="preserve"> по сравнению с 202</w:t>
      </w:r>
      <w:r w:rsidR="003D7A63">
        <w:rPr>
          <w:sz w:val="26"/>
          <w:szCs w:val="26"/>
        </w:rPr>
        <w:t>3</w:t>
      </w:r>
      <w:r w:rsidR="000C5DC3" w:rsidRPr="0090761D">
        <w:rPr>
          <w:sz w:val="26"/>
          <w:szCs w:val="26"/>
        </w:rPr>
        <w:t xml:space="preserve"> годом</w:t>
      </w:r>
      <w:r w:rsidR="00E35C2B" w:rsidRPr="0090761D">
        <w:rPr>
          <w:sz w:val="26"/>
          <w:szCs w:val="26"/>
        </w:rPr>
        <w:t xml:space="preserve">, что в основном обусловлено </w:t>
      </w:r>
      <w:r w:rsidR="003D7A63">
        <w:rPr>
          <w:sz w:val="26"/>
          <w:szCs w:val="26"/>
        </w:rPr>
        <w:t>увеличением</w:t>
      </w:r>
      <w:r w:rsidR="00E35C2B" w:rsidRPr="0090761D">
        <w:rPr>
          <w:sz w:val="26"/>
          <w:szCs w:val="26"/>
        </w:rPr>
        <w:t xml:space="preserve"> объема ме</w:t>
      </w:r>
      <w:r w:rsidR="00782358" w:rsidRPr="0090761D">
        <w:rPr>
          <w:sz w:val="26"/>
          <w:szCs w:val="26"/>
        </w:rPr>
        <w:t xml:space="preserve">жбюджетных </w:t>
      </w:r>
      <w:r w:rsidR="003D7A63">
        <w:rPr>
          <w:sz w:val="26"/>
          <w:szCs w:val="26"/>
        </w:rPr>
        <w:t>т</w:t>
      </w:r>
      <w:r w:rsidR="00E35C2B" w:rsidRPr="0090761D">
        <w:rPr>
          <w:sz w:val="26"/>
          <w:szCs w:val="26"/>
        </w:rPr>
        <w:t>рансфертов</w:t>
      </w:r>
      <w:r w:rsidR="003F210E" w:rsidRPr="0090761D">
        <w:rPr>
          <w:sz w:val="26"/>
          <w:szCs w:val="26"/>
        </w:rPr>
        <w:t xml:space="preserve"> </w:t>
      </w:r>
      <w:r w:rsidR="003F210E" w:rsidRPr="0090761D">
        <w:rPr>
          <w:bCs/>
          <w:sz w:val="26"/>
          <w:szCs w:val="26"/>
        </w:rPr>
        <w:t>получаемых из других бюджетов бюджетной системы Российской Федерации</w:t>
      </w:r>
      <w:r w:rsidR="009843E4" w:rsidRPr="0090761D">
        <w:rPr>
          <w:sz w:val="26"/>
          <w:szCs w:val="26"/>
        </w:rPr>
        <w:t>.</w:t>
      </w:r>
      <w:r w:rsidR="00E35C2B" w:rsidRPr="0090761D">
        <w:rPr>
          <w:sz w:val="26"/>
          <w:szCs w:val="26"/>
        </w:rPr>
        <w:t xml:space="preserve"> </w:t>
      </w:r>
    </w:p>
    <w:p w:rsidR="00576760" w:rsidRDefault="00112B83" w:rsidP="00D0022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 w:rsidRPr="0090761D">
        <w:rPr>
          <w:b/>
          <w:i/>
          <w:sz w:val="26"/>
          <w:szCs w:val="26"/>
        </w:rPr>
        <w:t xml:space="preserve"> </w:t>
      </w:r>
    </w:p>
    <w:p w:rsidR="003D7A63" w:rsidRPr="0090761D" w:rsidRDefault="00112B83" w:rsidP="00D00222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0761D">
        <w:rPr>
          <w:b/>
          <w:i/>
          <w:sz w:val="26"/>
          <w:szCs w:val="26"/>
        </w:rPr>
        <w:t xml:space="preserve">  </w:t>
      </w:r>
      <w:r w:rsidR="00D00222" w:rsidRPr="0090761D">
        <w:rPr>
          <w:bCs/>
          <w:sz w:val="26"/>
          <w:szCs w:val="26"/>
        </w:rPr>
        <w:t>Объем</w:t>
      </w:r>
      <w:r w:rsidR="00D00222" w:rsidRPr="0090761D">
        <w:rPr>
          <w:b/>
          <w:bCs/>
          <w:sz w:val="26"/>
          <w:szCs w:val="26"/>
        </w:rPr>
        <w:t xml:space="preserve"> </w:t>
      </w:r>
      <w:r w:rsidR="00D00222" w:rsidRPr="0090761D">
        <w:rPr>
          <w:b/>
          <w:bCs/>
          <w:i/>
          <w:sz w:val="26"/>
          <w:szCs w:val="26"/>
        </w:rPr>
        <w:t>межбюджетных трансфертов, получаемых из других бюджетов</w:t>
      </w:r>
      <w:r w:rsidR="00D00222" w:rsidRPr="0090761D">
        <w:rPr>
          <w:b/>
          <w:bCs/>
          <w:sz w:val="26"/>
          <w:szCs w:val="26"/>
        </w:rPr>
        <w:t xml:space="preserve"> </w:t>
      </w:r>
      <w:r w:rsidR="00D00222" w:rsidRPr="0090761D">
        <w:rPr>
          <w:bCs/>
          <w:sz w:val="26"/>
          <w:szCs w:val="26"/>
        </w:rPr>
        <w:t>бюджетной системы Российской Федерации в 202</w:t>
      </w:r>
      <w:r w:rsidR="003D7A63">
        <w:rPr>
          <w:bCs/>
          <w:sz w:val="26"/>
          <w:szCs w:val="26"/>
        </w:rPr>
        <w:t>4</w:t>
      </w:r>
      <w:r w:rsidR="00D00222" w:rsidRPr="0090761D">
        <w:rPr>
          <w:bCs/>
          <w:sz w:val="26"/>
          <w:szCs w:val="26"/>
        </w:rPr>
        <w:t xml:space="preserve"> году запланирован в сумме </w:t>
      </w:r>
      <w:r w:rsidR="003D7A63">
        <w:rPr>
          <w:bCs/>
          <w:sz w:val="26"/>
          <w:szCs w:val="26"/>
        </w:rPr>
        <w:t>497 246,189</w:t>
      </w:r>
      <w:r w:rsidR="00B66421" w:rsidRPr="0090761D">
        <w:rPr>
          <w:sz w:val="26"/>
          <w:szCs w:val="26"/>
        </w:rPr>
        <w:t xml:space="preserve"> </w:t>
      </w:r>
      <w:r w:rsidR="00D00222" w:rsidRPr="0090761D">
        <w:rPr>
          <w:bCs/>
          <w:sz w:val="26"/>
          <w:szCs w:val="26"/>
        </w:rPr>
        <w:t>тыс. руб</w:t>
      </w:r>
      <w:r w:rsidR="00B66421" w:rsidRPr="0090761D">
        <w:rPr>
          <w:bCs/>
          <w:sz w:val="26"/>
          <w:szCs w:val="26"/>
        </w:rPr>
        <w:t>лей</w:t>
      </w:r>
      <w:r w:rsidR="00D00222" w:rsidRPr="0090761D">
        <w:rPr>
          <w:bCs/>
          <w:sz w:val="26"/>
          <w:szCs w:val="26"/>
        </w:rPr>
        <w:t>, в 202</w:t>
      </w:r>
      <w:r w:rsidR="003D7A63">
        <w:rPr>
          <w:bCs/>
          <w:sz w:val="26"/>
          <w:szCs w:val="26"/>
        </w:rPr>
        <w:t>5</w:t>
      </w:r>
      <w:r w:rsidR="00D00222" w:rsidRPr="0090761D">
        <w:rPr>
          <w:bCs/>
          <w:sz w:val="26"/>
          <w:szCs w:val="26"/>
        </w:rPr>
        <w:t xml:space="preserve"> году в сумме </w:t>
      </w:r>
      <w:r w:rsidR="003D7A63">
        <w:rPr>
          <w:bCs/>
          <w:sz w:val="26"/>
          <w:szCs w:val="26"/>
        </w:rPr>
        <w:t>443 979,534</w:t>
      </w:r>
      <w:r w:rsidR="00D00222" w:rsidRPr="0090761D">
        <w:rPr>
          <w:sz w:val="26"/>
          <w:szCs w:val="26"/>
        </w:rPr>
        <w:t xml:space="preserve"> </w:t>
      </w:r>
      <w:r w:rsidR="00D00222" w:rsidRPr="0090761D">
        <w:rPr>
          <w:bCs/>
          <w:sz w:val="26"/>
          <w:szCs w:val="26"/>
        </w:rPr>
        <w:t>тыс. руб</w:t>
      </w:r>
      <w:r w:rsidR="00B66421" w:rsidRPr="0090761D">
        <w:rPr>
          <w:bCs/>
          <w:sz w:val="26"/>
          <w:szCs w:val="26"/>
        </w:rPr>
        <w:t>лей</w:t>
      </w:r>
      <w:r w:rsidR="00D00222" w:rsidRPr="0090761D">
        <w:rPr>
          <w:bCs/>
          <w:sz w:val="26"/>
          <w:szCs w:val="26"/>
        </w:rPr>
        <w:t>, в 202</w:t>
      </w:r>
      <w:r w:rsidR="003D7A63">
        <w:rPr>
          <w:bCs/>
          <w:sz w:val="26"/>
          <w:szCs w:val="26"/>
        </w:rPr>
        <w:t>6</w:t>
      </w:r>
      <w:r w:rsidR="00D00222" w:rsidRPr="0090761D">
        <w:rPr>
          <w:bCs/>
          <w:sz w:val="26"/>
          <w:szCs w:val="26"/>
        </w:rPr>
        <w:t xml:space="preserve"> году в сумме </w:t>
      </w:r>
      <w:r w:rsidR="003D7A63">
        <w:rPr>
          <w:bCs/>
          <w:sz w:val="26"/>
          <w:szCs w:val="26"/>
        </w:rPr>
        <w:t>435 024,042</w:t>
      </w:r>
      <w:r w:rsidR="00B66421" w:rsidRPr="0090761D">
        <w:rPr>
          <w:bCs/>
          <w:sz w:val="26"/>
          <w:szCs w:val="26"/>
        </w:rPr>
        <w:t xml:space="preserve"> </w:t>
      </w:r>
      <w:r w:rsidR="00D00222" w:rsidRPr="0090761D">
        <w:rPr>
          <w:bCs/>
          <w:sz w:val="26"/>
          <w:szCs w:val="26"/>
        </w:rPr>
        <w:t>тыс. руб</w:t>
      </w:r>
      <w:r w:rsidR="00B66421" w:rsidRPr="0090761D">
        <w:rPr>
          <w:bCs/>
          <w:sz w:val="26"/>
          <w:szCs w:val="26"/>
        </w:rPr>
        <w:t>лей</w:t>
      </w:r>
      <w:r w:rsidR="00D00222" w:rsidRPr="0090761D">
        <w:rPr>
          <w:bCs/>
          <w:sz w:val="26"/>
          <w:szCs w:val="26"/>
        </w:rPr>
        <w:t>.</w:t>
      </w:r>
      <w:r w:rsidR="00D00222" w:rsidRPr="0090761D">
        <w:rPr>
          <w:sz w:val="26"/>
          <w:szCs w:val="26"/>
        </w:rPr>
        <w:t xml:space="preserve">          </w:t>
      </w:r>
    </w:p>
    <w:p w:rsidR="00576760" w:rsidRDefault="00576760" w:rsidP="00D002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0222" w:rsidRDefault="00D00222" w:rsidP="00D0022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761D">
        <w:rPr>
          <w:rFonts w:ascii="Times New Roman" w:hAnsi="Times New Roman" w:cs="Times New Roman"/>
          <w:sz w:val="26"/>
          <w:szCs w:val="26"/>
        </w:rPr>
        <w:t xml:space="preserve">Объем </w:t>
      </w:r>
      <w:r w:rsidRPr="0090761D">
        <w:rPr>
          <w:rFonts w:ascii="Times New Roman" w:hAnsi="Times New Roman" w:cs="Times New Roman"/>
          <w:b/>
          <w:i/>
          <w:sz w:val="26"/>
          <w:szCs w:val="26"/>
        </w:rPr>
        <w:t>межбюджетных трансфертов</w:t>
      </w:r>
      <w:r w:rsidRPr="0090761D">
        <w:rPr>
          <w:rFonts w:ascii="Times New Roman" w:hAnsi="Times New Roman" w:cs="Times New Roman"/>
          <w:sz w:val="26"/>
          <w:szCs w:val="26"/>
        </w:rPr>
        <w:t xml:space="preserve">, </w:t>
      </w:r>
      <w:r w:rsidRPr="0090761D">
        <w:rPr>
          <w:rFonts w:ascii="Times New Roman" w:hAnsi="Times New Roman" w:cs="Times New Roman"/>
          <w:b/>
          <w:i/>
          <w:sz w:val="26"/>
          <w:szCs w:val="26"/>
        </w:rPr>
        <w:t>предоставляемых</w:t>
      </w:r>
      <w:r w:rsidRPr="0090761D">
        <w:rPr>
          <w:rFonts w:ascii="Times New Roman" w:hAnsi="Times New Roman" w:cs="Times New Roman"/>
          <w:sz w:val="26"/>
          <w:szCs w:val="26"/>
        </w:rPr>
        <w:t xml:space="preserve"> из бюджета муниципального района «Княжпогостский» бюджетам поселений в 202</w:t>
      </w:r>
      <w:r w:rsidR="001465F9">
        <w:rPr>
          <w:rFonts w:ascii="Times New Roman" w:hAnsi="Times New Roman" w:cs="Times New Roman"/>
          <w:sz w:val="26"/>
          <w:szCs w:val="26"/>
        </w:rPr>
        <w:t>4</w:t>
      </w:r>
      <w:r w:rsidRPr="0090761D">
        <w:rPr>
          <w:rFonts w:ascii="Times New Roman" w:hAnsi="Times New Roman" w:cs="Times New Roman"/>
          <w:sz w:val="26"/>
          <w:szCs w:val="26"/>
        </w:rPr>
        <w:t xml:space="preserve"> году запланирован в сумме </w:t>
      </w:r>
      <w:r w:rsidR="001465F9">
        <w:rPr>
          <w:rFonts w:ascii="Times New Roman" w:hAnsi="Times New Roman" w:cs="Times New Roman"/>
          <w:sz w:val="26"/>
          <w:szCs w:val="26"/>
        </w:rPr>
        <w:t>31 351,791</w:t>
      </w:r>
      <w:r w:rsidRPr="0090761D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6F382F" w:rsidRPr="0090761D">
        <w:rPr>
          <w:rFonts w:ascii="Times New Roman" w:hAnsi="Times New Roman" w:cs="Times New Roman"/>
          <w:sz w:val="26"/>
          <w:szCs w:val="26"/>
        </w:rPr>
        <w:t>лей</w:t>
      </w:r>
      <w:r w:rsidRPr="0090761D">
        <w:rPr>
          <w:rFonts w:ascii="Times New Roman" w:hAnsi="Times New Roman" w:cs="Times New Roman"/>
          <w:sz w:val="26"/>
          <w:szCs w:val="26"/>
        </w:rPr>
        <w:t>, в 202</w:t>
      </w:r>
      <w:r w:rsidR="001465F9">
        <w:rPr>
          <w:rFonts w:ascii="Times New Roman" w:hAnsi="Times New Roman" w:cs="Times New Roman"/>
          <w:sz w:val="26"/>
          <w:szCs w:val="26"/>
        </w:rPr>
        <w:t>5</w:t>
      </w:r>
      <w:r w:rsidRPr="0090761D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 w:rsidR="006A0606">
        <w:rPr>
          <w:rFonts w:ascii="Times New Roman" w:hAnsi="Times New Roman" w:cs="Times New Roman"/>
          <w:sz w:val="26"/>
          <w:szCs w:val="26"/>
        </w:rPr>
        <w:t>1</w:t>
      </w:r>
      <w:r w:rsidR="001465F9">
        <w:rPr>
          <w:rFonts w:ascii="Times New Roman" w:hAnsi="Times New Roman" w:cs="Times New Roman"/>
          <w:sz w:val="26"/>
          <w:szCs w:val="26"/>
        </w:rPr>
        <w:t>5 </w:t>
      </w:r>
      <w:r w:rsidR="006A0606">
        <w:rPr>
          <w:rFonts w:ascii="Times New Roman" w:hAnsi="Times New Roman" w:cs="Times New Roman"/>
          <w:sz w:val="26"/>
          <w:szCs w:val="26"/>
        </w:rPr>
        <w:t>7</w:t>
      </w:r>
      <w:r w:rsidR="001465F9">
        <w:rPr>
          <w:rFonts w:ascii="Times New Roman" w:hAnsi="Times New Roman" w:cs="Times New Roman"/>
          <w:sz w:val="26"/>
          <w:szCs w:val="26"/>
        </w:rPr>
        <w:t>01,938</w:t>
      </w:r>
      <w:r w:rsidRPr="0090761D">
        <w:rPr>
          <w:rFonts w:ascii="Times New Roman" w:hAnsi="Times New Roman"/>
          <w:sz w:val="26"/>
          <w:szCs w:val="26"/>
        </w:rPr>
        <w:t xml:space="preserve"> </w:t>
      </w:r>
      <w:r w:rsidRPr="0090761D">
        <w:rPr>
          <w:rFonts w:ascii="Times New Roman" w:hAnsi="Times New Roman" w:cs="Times New Roman"/>
          <w:sz w:val="26"/>
          <w:szCs w:val="26"/>
        </w:rPr>
        <w:t>тыс. руб</w:t>
      </w:r>
      <w:r w:rsidR="006F382F" w:rsidRPr="0090761D">
        <w:rPr>
          <w:rFonts w:ascii="Times New Roman" w:hAnsi="Times New Roman" w:cs="Times New Roman"/>
          <w:sz w:val="26"/>
          <w:szCs w:val="26"/>
        </w:rPr>
        <w:t>лей</w:t>
      </w:r>
      <w:r w:rsidRPr="0090761D">
        <w:rPr>
          <w:rFonts w:ascii="Times New Roman" w:hAnsi="Times New Roman" w:cs="Times New Roman"/>
          <w:sz w:val="26"/>
          <w:szCs w:val="26"/>
        </w:rPr>
        <w:t>, в 202</w:t>
      </w:r>
      <w:r w:rsidR="001465F9">
        <w:rPr>
          <w:rFonts w:ascii="Times New Roman" w:hAnsi="Times New Roman" w:cs="Times New Roman"/>
          <w:sz w:val="26"/>
          <w:szCs w:val="26"/>
        </w:rPr>
        <w:t>6</w:t>
      </w:r>
      <w:r w:rsidRPr="0090761D">
        <w:rPr>
          <w:rFonts w:ascii="Times New Roman" w:hAnsi="Times New Roman" w:cs="Times New Roman"/>
          <w:sz w:val="26"/>
          <w:szCs w:val="26"/>
        </w:rPr>
        <w:t xml:space="preserve"> году в сумме </w:t>
      </w:r>
      <w:r w:rsidR="006A0606">
        <w:rPr>
          <w:rFonts w:ascii="Times New Roman" w:hAnsi="Times New Roman" w:cs="Times New Roman"/>
          <w:sz w:val="26"/>
          <w:szCs w:val="26"/>
        </w:rPr>
        <w:t>1</w:t>
      </w:r>
      <w:r w:rsidR="001465F9">
        <w:rPr>
          <w:rFonts w:ascii="Times New Roman" w:hAnsi="Times New Roman" w:cs="Times New Roman"/>
          <w:sz w:val="26"/>
          <w:szCs w:val="26"/>
        </w:rPr>
        <w:t>5 763,513</w:t>
      </w:r>
      <w:r w:rsidRPr="0090761D">
        <w:rPr>
          <w:rFonts w:ascii="Times New Roman" w:hAnsi="Times New Roman"/>
          <w:sz w:val="26"/>
          <w:szCs w:val="26"/>
        </w:rPr>
        <w:t xml:space="preserve"> </w:t>
      </w:r>
      <w:r w:rsidRPr="0090761D">
        <w:rPr>
          <w:rFonts w:ascii="Times New Roman" w:hAnsi="Times New Roman" w:cs="Times New Roman"/>
          <w:sz w:val="26"/>
          <w:szCs w:val="26"/>
        </w:rPr>
        <w:t>тыс. руб</w:t>
      </w:r>
      <w:r w:rsidR="006F382F" w:rsidRPr="0090761D">
        <w:rPr>
          <w:rFonts w:ascii="Times New Roman" w:hAnsi="Times New Roman" w:cs="Times New Roman"/>
          <w:sz w:val="26"/>
          <w:szCs w:val="26"/>
        </w:rPr>
        <w:t>лей</w:t>
      </w:r>
      <w:r w:rsidRPr="0090761D">
        <w:rPr>
          <w:rFonts w:ascii="Times New Roman" w:hAnsi="Times New Roman" w:cs="Times New Roman"/>
          <w:sz w:val="26"/>
          <w:szCs w:val="26"/>
        </w:rPr>
        <w:t>.</w:t>
      </w:r>
    </w:p>
    <w:p w:rsidR="00576760" w:rsidRDefault="00576760" w:rsidP="00BD332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D3322" w:rsidRDefault="00136D07" w:rsidP="00BD332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</w:t>
      </w:r>
      <w:r w:rsidR="00854479" w:rsidRPr="00717693">
        <w:rPr>
          <w:sz w:val="26"/>
          <w:szCs w:val="26"/>
        </w:rPr>
        <w:t xml:space="preserve">Общий объем бюджетных ассигнований, направляемых на </w:t>
      </w:r>
      <w:r w:rsidR="00112B83" w:rsidRPr="00717693">
        <w:rPr>
          <w:sz w:val="26"/>
          <w:szCs w:val="26"/>
        </w:rPr>
        <w:t>исполнение</w:t>
      </w:r>
      <w:r w:rsidR="00854479" w:rsidRPr="00717693">
        <w:rPr>
          <w:sz w:val="26"/>
          <w:szCs w:val="26"/>
        </w:rPr>
        <w:t xml:space="preserve"> </w:t>
      </w:r>
      <w:r w:rsidR="00854479" w:rsidRPr="00717693">
        <w:rPr>
          <w:b/>
          <w:i/>
          <w:sz w:val="26"/>
          <w:szCs w:val="26"/>
        </w:rPr>
        <w:t>публичных нормативных обязательств</w:t>
      </w:r>
      <w:r w:rsidR="00854479" w:rsidRPr="00717693">
        <w:rPr>
          <w:sz w:val="26"/>
          <w:szCs w:val="26"/>
        </w:rPr>
        <w:t xml:space="preserve"> </w:t>
      </w:r>
      <w:r w:rsidR="00112B83" w:rsidRPr="00717693">
        <w:rPr>
          <w:sz w:val="26"/>
          <w:szCs w:val="26"/>
        </w:rPr>
        <w:t xml:space="preserve">(пенсии муниципальным служащим) установлен в сумме </w:t>
      </w:r>
      <w:r w:rsidR="00717693" w:rsidRPr="00717693">
        <w:rPr>
          <w:sz w:val="26"/>
          <w:szCs w:val="26"/>
        </w:rPr>
        <w:t>5 843,075</w:t>
      </w:r>
      <w:r w:rsidR="00513833" w:rsidRPr="00717693">
        <w:rPr>
          <w:sz w:val="26"/>
          <w:szCs w:val="26"/>
        </w:rPr>
        <w:t xml:space="preserve"> </w:t>
      </w:r>
      <w:r w:rsidR="00112B83" w:rsidRPr="00717693">
        <w:rPr>
          <w:sz w:val="26"/>
          <w:szCs w:val="26"/>
        </w:rPr>
        <w:t>тыс. руб</w:t>
      </w:r>
      <w:r w:rsidR="00513833" w:rsidRPr="00717693">
        <w:rPr>
          <w:sz w:val="26"/>
          <w:szCs w:val="26"/>
        </w:rPr>
        <w:t>лей</w:t>
      </w:r>
      <w:r w:rsidR="00112B83" w:rsidRPr="00717693">
        <w:rPr>
          <w:sz w:val="26"/>
          <w:szCs w:val="26"/>
        </w:rPr>
        <w:t xml:space="preserve"> на 20</w:t>
      </w:r>
      <w:r w:rsidR="00513833" w:rsidRPr="00717693">
        <w:rPr>
          <w:sz w:val="26"/>
          <w:szCs w:val="26"/>
        </w:rPr>
        <w:t>2</w:t>
      </w:r>
      <w:r w:rsidR="00717693" w:rsidRPr="00717693">
        <w:rPr>
          <w:sz w:val="26"/>
          <w:szCs w:val="26"/>
        </w:rPr>
        <w:t>4</w:t>
      </w:r>
      <w:r w:rsidR="00112B83" w:rsidRPr="00717693">
        <w:rPr>
          <w:sz w:val="26"/>
          <w:szCs w:val="26"/>
        </w:rPr>
        <w:t xml:space="preserve"> г</w:t>
      </w:r>
      <w:r w:rsidR="00513833" w:rsidRPr="00717693">
        <w:rPr>
          <w:sz w:val="26"/>
          <w:szCs w:val="26"/>
        </w:rPr>
        <w:t>од</w:t>
      </w:r>
      <w:r w:rsidR="00D66E77" w:rsidRPr="00717693">
        <w:rPr>
          <w:sz w:val="26"/>
          <w:szCs w:val="26"/>
        </w:rPr>
        <w:t>, на 202</w:t>
      </w:r>
      <w:r w:rsidR="00717693" w:rsidRPr="00717693">
        <w:rPr>
          <w:sz w:val="26"/>
          <w:szCs w:val="26"/>
        </w:rPr>
        <w:t>5</w:t>
      </w:r>
      <w:r w:rsidR="00D66E77" w:rsidRPr="00717693">
        <w:rPr>
          <w:sz w:val="26"/>
          <w:szCs w:val="26"/>
        </w:rPr>
        <w:t xml:space="preserve"> год в сумме </w:t>
      </w:r>
      <w:r w:rsidR="00717693" w:rsidRPr="00717693">
        <w:rPr>
          <w:sz w:val="26"/>
          <w:szCs w:val="26"/>
        </w:rPr>
        <w:t>5 843,075</w:t>
      </w:r>
      <w:r w:rsidR="00D66E77" w:rsidRPr="00717693">
        <w:rPr>
          <w:sz w:val="26"/>
          <w:szCs w:val="26"/>
        </w:rPr>
        <w:t xml:space="preserve"> </w:t>
      </w:r>
      <w:r w:rsidR="00D66E77" w:rsidRPr="00717693">
        <w:rPr>
          <w:sz w:val="26"/>
          <w:szCs w:val="26"/>
        </w:rPr>
        <w:lastRenderedPageBreak/>
        <w:t>тыс. рублей, на 202</w:t>
      </w:r>
      <w:r w:rsidR="00717693" w:rsidRPr="00717693">
        <w:rPr>
          <w:sz w:val="26"/>
          <w:szCs w:val="26"/>
        </w:rPr>
        <w:t>6</w:t>
      </w:r>
      <w:r w:rsidR="00D66E77" w:rsidRPr="00717693">
        <w:rPr>
          <w:sz w:val="26"/>
          <w:szCs w:val="26"/>
        </w:rPr>
        <w:t xml:space="preserve"> год </w:t>
      </w:r>
      <w:r w:rsidR="00717693" w:rsidRPr="00717693">
        <w:rPr>
          <w:sz w:val="26"/>
          <w:szCs w:val="26"/>
        </w:rPr>
        <w:t>5 843,075</w:t>
      </w:r>
      <w:r w:rsidR="00D66E77" w:rsidRPr="00717693">
        <w:rPr>
          <w:sz w:val="26"/>
          <w:szCs w:val="26"/>
        </w:rPr>
        <w:t xml:space="preserve"> тыс. рублей</w:t>
      </w:r>
      <w:r w:rsidR="00884B06" w:rsidRPr="00717693">
        <w:rPr>
          <w:sz w:val="26"/>
          <w:szCs w:val="26"/>
        </w:rPr>
        <w:t xml:space="preserve">, </w:t>
      </w:r>
      <w:r w:rsidR="00884B06" w:rsidRPr="00717693">
        <w:rPr>
          <w:sz w:val="26"/>
          <w:szCs w:val="26"/>
          <w:lang w:val="ru"/>
        </w:rPr>
        <w:t>что подтверждается представленными расчетами с</w:t>
      </w:r>
      <w:r w:rsidR="00884B06" w:rsidRPr="00717693">
        <w:rPr>
          <w:color w:val="000000"/>
          <w:sz w:val="26"/>
          <w:szCs w:val="26"/>
        </w:rPr>
        <w:t xml:space="preserve"> прогнозируемыми суммами.</w:t>
      </w:r>
      <w:r w:rsidR="00884B06" w:rsidRPr="00E46C2E">
        <w:rPr>
          <w:sz w:val="26"/>
          <w:szCs w:val="26"/>
          <w:lang w:val="ru"/>
        </w:rPr>
        <w:t xml:space="preserve">  </w:t>
      </w:r>
      <w:r w:rsidR="00832380" w:rsidRPr="006F73A2">
        <w:rPr>
          <w:rFonts w:eastAsia="Calibri"/>
          <w:sz w:val="26"/>
          <w:szCs w:val="26"/>
        </w:rPr>
        <w:t xml:space="preserve">   </w:t>
      </w:r>
    </w:p>
    <w:p w:rsidR="00576760" w:rsidRDefault="00576760" w:rsidP="00136D0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6F73A2" w:rsidRDefault="00832380" w:rsidP="00136D0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73A2">
        <w:rPr>
          <w:rFonts w:eastAsia="Calibri"/>
          <w:sz w:val="26"/>
          <w:szCs w:val="26"/>
        </w:rPr>
        <w:t xml:space="preserve"> </w:t>
      </w:r>
      <w:r w:rsidR="006F73A2" w:rsidRPr="008C7D7B">
        <w:rPr>
          <w:rFonts w:eastAsia="Calibri"/>
          <w:sz w:val="26"/>
          <w:szCs w:val="26"/>
        </w:rPr>
        <w:t xml:space="preserve">В соответствии с п. 5 ст. 179.4 БК РФ решением Совета МР «Княжпогостский» от 17.06.2013 г. № 191 создан </w:t>
      </w:r>
      <w:r w:rsidR="006F73A2" w:rsidRPr="008C7D7B">
        <w:rPr>
          <w:b/>
          <w:i/>
          <w:sz w:val="26"/>
          <w:szCs w:val="26"/>
        </w:rPr>
        <w:t>Муниципальный дорожный фонд</w:t>
      </w:r>
      <w:r w:rsidR="006F73A2" w:rsidRPr="008C7D7B">
        <w:rPr>
          <w:sz w:val="26"/>
          <w:szCs w:val="26"/>
        </w:rPr>
        <w:t xml:space="preserve"> муниципального района </w:t>
      </w:r>
      <w:r w:rsidR="006A0606">
        <w:rPr>
          <w:sz w:val="26"/>
          <w:szCs w:val="26"/>
        </w:rPr>
        <w:t>«</w:t>
      </w:r>
      <w:r w:rsidR="006F73A2" w:rsidRPr="008C7D7B">
        <w:rPr>
          <w:sz w:val="26"/>
          <w:szCs w:val="26"/>
        </w:rPr>
        <w:t>Княжпогостский</w:t>
      </w:r>
      <w:r w:rsidR="006A0606">
        <w:rPr>
          <w:sz w:val="26"/>
          <w:szCs w:val="26"/>
        </w:rPr>
        <w:t>»</w:t>
      </w:r>
      <w:r w:rsidR="006F73A2" w:rsidRPr="008C7D7B">
        <w:rPr>
          <w:sz w:val="26"/>
          <w:szCs w:val="26"/>
        </w:rPr>
        <w:t>. Проектом бюджета предусмотрен объем бюджетных ассигнований Дорожного фонда муниципального района «Княжпогостский» на 20</w:t>
      </w:r>
      <w:r w:rsidR="00513833">
        <w:rPr>
          <w:sz w:val="26"/>
          <w:szCs w:val="26"/>
        </w:rPr>
        <w:t>2</w:t>
      </w:r>
      <w:r w:rsidR="00CE743A">
        <w:rPr>
          <w:sz w:val="26"/>
          <w:szCs w:val="26"/>
        </w:rPr>
        <w:t>4</w:t>
      </w:r>
      <w:r w:rsidR="006F73A2" w:rsidRPr="008C7D7B">
        <w:rPr>
          <w:sz w:val="26"/>
          <w:szCs w:val="26"/>
        </w:rPr>
        <w:t xml:space="preserve"> год в размере </w:t>
      </w:r>
      <w:r w:rsidR="00503924">
        <w:rPr>
          <w:sz w:val="26"/>
          <w:szCs w:val="26"/>
        </w:rPr>
        <w:t>1</w:t>
      </w:r>
      <w:r w:rsidR="00CE743A">
        <w:rPr>
          <w:sz w:val="26"/>
          <w:szCs w:val="26"/>
        </w:rPr>
        <w:t>4 469,590</w:t>
      </w:r>
      <w:r w:rsidR="008C7D7B" w:rsidRPr="008C7D7B">
        <w:rPr>
          <w:sz w:val="26"/>
          <w:szCs w:val="26"/>
        </w:rPr>
        <w:t xml:space="preserve"> тыс. рублей, на 202</w:t>
      </w:r>
      <w:r w:rsidR="00CE743A">
        <w:rPr>
          <w:sz w:val="26"/>
          <w:szCs w:val="26"/>
        </w:rPr>
        <w:t>5</w:t>
      </w:r>
      <w:r w:rsidR="006A0606">
        <w:rPr>
          <w:sz w:val="26"/>
          <w:szCs w:val="26"/>
        </w:rPr>
        <w:t xml:space="preserve"> </w:t>
      </w:r>
      <w:r w:rsidR="00503924">
        <w:rPr>
          <w:sz w:val="26"/>
          <w:szCs w:val="26"/>
        </w:rPr>
        <w:t>год</w:t>
      </w:r>
      <w:r w:rsidR="008C7D7B" w:rsidRPr="008C7D7B">
        <w:rPr>
          <w:sz w:val="26"/>
          <w:szCs w:val="26"/>
        </w:rPr>
        <w:t xml:space="preserve"> – </w:t>
      </w:r>
      <w:r w:rsidR="00CE743A">
        <w:rPr>
          <w:sz w:val="26"/>
          <w:szCs w:val="26"/>
        </w:rPr>
        <w:t>15 123,000</w:t>
      </w:r>
      <w:r w:rsidR="008C7D7B" w:rsidRPr="008C7D7B">
        <w:rPr>
          <w:sz w:val="26"/>
          <w:szCs w:val="26"/>
        </w:rPr>
        <w:t xml:space="preserve"> тыс. рублей и </w:t>
      </w:r>
      <w:r w:rsidR="00503924">
        <w:rPr>
          <w:sz w:val="26"/>
          <w:szCs w:val="26"/>
        </w:rPr>
        <w:t>на 202</w:t>
      </w:r>
      <w:r w:rsidR="00CE743A">
        <w:rPr>
          <w:sz w:val="26"/>
          <w:szCs w:val="26"/>
        </w:rPr>
        <w:t>6</w:t>
      </w:r>
      <w:r w:rsidR="00503924">
        <w:rPr>
          <w:sz w:val="26"/>
          <w:szCs w:val="26"/>
        </w:rPr>
        <w:t xml:space="preserve"> год – </w:t>
      </w:r>
      <w:r w:rsidR="00CE743A">
        <w:rPr>
          <w:sz w:val="26"/>
          <w:szCs w:val="26"/>
        </w:rPr>
        <w:t>15 524,220</w:t>
      </w:r>
      <w:r w:rsidR="008C7D7B" w:rsidRPr="008C7D7B">
        <w:rPr>
          <w:sz w:val="26"/>
          <w:szCs w:val="26"/>
        </w:rPr>
        <w:t xml:space="preserve"> тыс. рублей</w:t>
      </w:r>
      <w:r w:rsidR="006F73A2" w:rsidRPr="008C7D7B">
        <w:rPr>
          <w:sz w:val="26"/>
          <w:szCs w:val="26"/>
        </w:rPr>
        <w:t xml:space="preserve">, </w:t>
      </w:r>
      <w:r w:rsidR="00503924">
        <w:rPr>
          <w:sz w:val="26"/>
          <w:szCs w:val="26"/>
        </w:rPr>
        <w:t>ч</w:t>
      </w:r>
      <w:r w:rsidR="006F73A2" w:rsidRPr="008C7D7B">
        <w:rPr>
          <w:sz w:val="26"/>
          <w:szCs w:val="26"/>
        </w:rPr>
        <w:t>то составляет в размере не менее прогнозируемого объема доходов бюджета муниципального образования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</w:t>
      </w:r>
      <w:r w:rsidR="006F73A2">
        <w:rPr>
          <w:sz w:val="26"/>
          <w:szCs w:val="26"/>
        </w:rPr>
        <w:t xml:space="preserve"> зачислению в местный бюджет</w:t>
      </w:r>
      <w:r w:rsidR="00012E29">
        <w:rPr>
          <w:sz w:val="26"/>
          <w:szCs w:val="26"/>
        </w:rPr>
        <w:t>.</w:t>
      </w:r>
    </w:p>
    <w:p w:rsidR="00576760" w:rsidRDefault="006F73A2" w:rsidP="00576760">
      <w:pPr>
        <w:jc w:val="both"/>
        <w:rPr>
          <w:rFonts w:eastAsia="Calibri"/>
          <w:sz w:val="26"/>
          <w:szCs w:val="26"/>
        </w:rPr>
      </w:pPr>
      <w:r w:rsidRPr="006F73A2">
        <w:rPr>
          <w:rFonts w:eastAsia="Calibri"/>
          <w:sz w:val="26"/>
          <w:szCs w:val="26"/>
        </w:rPr>
        <w:t xml:space="preserve"> </w:t>
      </w:r>
      <w:r w:rsidR="00E46C2E" w:rsidRPr="006F73A2">
        <w:rPr>
          <w:rFonts w:eastAsia="Calibri"/>
          <w:sz w:val="26"/>
          <w:szCs w:val="26"/>
        </w:rPr>
        <w:t xml:space="preserve">      </w:t>
      </w:r>
    </w:p>
    <w:p w:rsidR="00832380" w:rsidRPr="00717693" w:rsidRDefault="00E46C2E" w:rsidP="00576760">
      <w:pPr>
        <w:jc w:val="both"/>
        <w:rPr>
          <w:sz w:val="26"/>
          <w:szCs w:val="26"/>
        </w:rPr>
      </w:pPr>
      <w:r w:rsidRPr="006F73A2">
        <w:rPr>
          <w:rFonts w:eastAsia="Calibri"/>
          <w:sz w:val="26"/>
          <w:szCs w:val="26"/>
        </w:rPr>
        <w:t xml:space="preserve">   </w:t>
      </w:r>
      <w:r w:rsidR="00010872">
        <w:rPr>
          <w:rFonts w:eastAsia="Calibri"/>
          <w:sz w:val="26"/>
          <w:szCs w:val="26"/>
        </w:rPr>
        <w:tab/>
      </w:r>
      <w:r w:rsidR="00832380" w:rsidRPr="00717693">
        <w:rPr>
          <w:sz w:val="26"/>
          <w:szCs w:val="26"/>
        </w:rPr>
        <w:t xml:space="preserve">В соответствии со статьей 81 БК РФ Проектом бюджета установлен ежегодный </w:t>
      </w:r>
      <w:r w:rsidR="00832380" w:rsidRPr="00717693">
        <w:rPr>
          <w:b/>
          <w:i/>
          <w:sz w:val="26"/>
          <w:szCs w:val="26"/>
        </w:rPr>
        <w:t>резервный фонд</w:t>
      </w:r>
      <w:r w:rsidR="00832380" w:rsidRPr="00717693">
        <w:rPr>
          <w:sz w:val="26"/>
          <w:szCs w:val="26"/>
        </w:rPr>
        <w:t xml:space="preserve"> администрации муниципального района «Княжпогостский» на 20</w:t>
      </w:r>
      <w:r w:rsidR="00E823C2" w:rsidRPr="00717693">
        <w:rPr>
          <w:sz w:val="26"/>
          <w:szCs w:val="26"/>
        </w:rPr>
        <w:t>2</w:t>
      </w:r>
      <w:r w:rsidR="00010872">
        <w:rPr>
          <w:sz w:val="26"/>
          <w:szCs w:val="26"/>
        </w:rPr>
        <w:t>4 год</w:t>
      </w:r>
      <w:r w:rsidR="00832380" w:rsidRPr="00717693">
        <w:rPr>
          <w:sz w:val="26"/>
          <w:szCs w:val="26"/>
        </w:rPr>
        <w:t xml:space="preserve"> </w:t>
      </w:r>
      <w:r w:rsidR="00E823C2" w:rsidRPr="00717693">
        <w:rPr>
          <w:sz w:val="26"/>
          <w:szCs w:val="26"/>
        </w:rPr>
        <w:t>в сумме 500,000 тыс. рублей, плановый период 202</w:t>
      </w:r>
      <w:r w:rsidR="00010872">
        <w:rPr>
          <w:sz w:val="26"/>
          <w:szCs w:val="26"/>
        </w:rPr>
        <w:t>5</w:t>
      </w:r>
      <w:r w:rsidR="00E823C2" w:rsidRPr="00717693">
        <w:rPr>
          <w:sz w:val="26"/>
          <w:szCs w:val="26"/>
        </w:rPr>
        <w:t xml:space="preserve"> год в сумме 500,000 тыс. рублей 202</w:t>
      </w:r>
      <w:r w:rsidR="00010872">
        <w:rPr>
          <w:sz w:val="26"/>
          <w:szCs w:val="26"/>
        </w:rPr>
        <w:t>6</w:t>
      </w:r>
      <w:r w:rsidR="00E823C2" w:rsidRPr="00717693">
        <w:rPr>
          <w:sz w:val="26"/>
          <w:szCs w:val="26"/>
        </w:rPr>
        <w:t xml:space="preserve"> года в сумме 500,000 тыс. рублей.</w:t>
      </w:r>
    </w:p>
    <w:p w:rsidR="00832380" w:rsidRPr="00717693" w:rsidRDefault="00832380" w:rsidP="00012E29">
      <w:pPr>
        <w:tabs>
          <w:tab w:val="left" w:pos="567"/>
        </w:tabs>
        <w:jc w:val="both"/>
        <w:rPr>
          <w:sz w:val="26"/>
          <w:szCs w:val="26"/>
        </w:rPr>
      </w:pPr>
      <w:r w:rsidRPr="00717693">
        <w:rPr>
          <w:sz w:val="26"/>
          <w:szCs w:val="26"/>
        </w:rPr>
        <w:tab/>
        <w:t>Порядок использования бюджетных ассигнований резервного фонда устанавливается администрацией муниципального района «Княжпогостский».</w:t>
      </w:r>
    </w:p>
    <w:p w:rsidR="003E1A48" w:rsidRDefault="003E1A48" w:rsidP="00012E29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  <w:r w:rsidRPr="00717693">
        <w:rPr>
          <w:rFonts w:eastAsia="Calibri"/>
          <w:sz w:val="26"/>
          <w:szCs w:val="26"/>
        </w:rPr>
        <w:t>Средства резервного фонда установлены в пределах норм, предусмотренных статьей 81 Бюджетного Кодекса Российской Федерации, и не превышают 3% утвержденного объема расходов</w:t>
      </w:r>
      <w:r w:rsidR="00E823C2" w:rsidRPr="00717693">
        <w:rPr>
          <w:rFonts w:eastAsia="Calibri"/>
          <w:sz w:val="26"/>
          <w:szCs w:val="26"/>
        </w:rPr>
        <w:t>.</w:t>
      </w:r>
    </w:p>
    <w:p w:rsidR="0097154A" w:rsidRPr="00E46C2E" w:rsidRDefault="0097154A" w:rsidP="00012E29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</w:rPr>
      </w:pPr>
    </w:p>
    <w:p w:rsidR="00010872" w:rsidRPr="00010872" w:rsidRDefault="00832380" w:rsidP="00010872">
      <w:pPr>
        <w:autoSpaceDE w:val="0"/>
        <w:autoSpaceDN w:val="0"/>
        <w:adjustRightInd w:val="0"/>
        <w:ind w:left="-142" w:firstLine="567"/>
        <w:jc w:val="both"/>
        <w:rPr>
          <w:sz w:val="26"/>
          <w:szCs w:val="26"/>
          <w:highlight w:val="yellow"/>
        </w:rPr>
      </w:pPr>
      <w:r w:rsidRPr="00E46C2E">
        <w:rPr>
          <w:sz w:val="26"/>
          <w:szCs w:val="26"/>
        </w:rPr>
        <w:t xml:space="preserve"> </w:t>
      </w:r>
      <w:r w:rsidR="0097154A" w:rsidRPr="00BE319E">
        <w:rPr>
          <w:b/>
          <w:i/>
          <w:sz w:val="26"/>
          <w:szCs w:val="26"/>
        </w:rPr>
        <w:t>Дефицит бюджета муниципального района</w:t>
      </w:r>
      <w:r w:rsidR="0097154A" w:rsidRPr="00BE319E">
        <w:rPr>
          <w:sz w:val="26"/>
          <w:szCs w:val="26"/>
        </w:rPr>
        <w:t xml:space="preserve"> в 202</w:t>
      </w:r>
      <w:r w:rsidR="00717693" w:rsidRPr="00BE319E">
        <w:rPr>
          <w:sz w:val="26"/>
          <w:szCs w:val="26"/>
        </w:rPr>
        <w:t>4</w:t>
      </w:r>
      <w:r w:rsidR="0097154A" w:rsidRPr="00BE319E">
        <w:rPr>
          <w:sz w:val="26"/>
          <w:szCs w:val="26"/>
        </w:rPr>
        <w:t xml:space="preserve"> году запланирован в сумме </w:t>
      </w:r>
      <w:r w:rsidR="00717693" w:rsidRPr="00BE319E">
        <w:rPr>
          <w:sz w:val="26"/>
          <w:szCs w:val="26"/>
        </w:rPr>
        <w:t>4 601,501</w:t>
      </w:r>
      <w:r w:rsidR="0097154A" w:rsidRPr="00BE319E">
        <w:rPr>
          <w:sz w:val="26"/>
          <w:szCs w:val="26"/>
        </w:rPr>
        <w:t xml:space="preserve"> тыс. рублей, или </w:t>
      </w:r>
      <w:r w:rsidR="00BE319E" w:rsidRPr="00BE319E">
        <w:rPr>
          <w:sz w:val="26"/>
          <w:szCs w:val="26"/>
        </w:rPr>
        <w:t>1,6</w:t>
      </w:r>
      <w:r w:rsidR="0097154A" w:rsidRPr="00BE319E">
        <w:rPr>
          <w:sz w:val="26"/>
          <w:szCs w:val="26"/>
        </w:rPr>
        <w:t xml:space="preserve">% к общему годовому объему доходов бюджета без учета безвозмездных поступлений и поступлений налоговых доходов по дополнительным нормативам отчислений (при предельном нормативе, определенном статьей 92.1 Бюджетного кодекса Российской Федерации в размере 10%). </w:t>
      </w:r>
      <w:r w:rsidR="00010872" w:rsidRPr="00BE319E">
        <w:rPr>
          <w:sz w:val="26"/>
          <w:szCs w:val="26"/>
        </w:rPr>
        <w:t xml:space="preserve">    </w:t>
      </w:r>
    </w:p>
    <w:p w:rsidR="00010872" w:rsidRPr="00BE319E" w:rsidRDefault="0097154A" w:rsidP="00010872">
      <w:pPr>
        <w:autoSpaceDE w:val="0"/>
        <w:autoSpaceDN w:val="0"/>
        <w:adjustRightInd w:val="0"/>
        <w:ind w:left="-142" w:firstLine="567"/>
        <w:jc w:val="both"/>
        <w:rPr>
          <w:sz w:val="26"/>
          <w:szCs w:val="26"/>
        </w:rPr>
      </w:pPr>
      <w:r w:rsidRPr="00BE319E">
        <w:rPr>
          <w:sz w:val="26"/>
          <w:szCs w:val="26"/>
        </w:rPr>
        <w:t>Предложенный к утверждению в рамках Проекта бюджета дефицит местного бюджета в 202</w:t>
      </w:r>
      <w:r w:rsidR="00717693" w:rsidRPr="00BE319E">
        <w:rPr>
          <w:sz w:val="26"/>
          <w:szCs w:val="26"/>
        </w:rPr>
        <w:t>4</w:t>
      </w:r>
      <w:r w:rsidRPr="00BE319E">
        <w:rPr>
          <w:sz w:val="26"/>
          <w:szCs w:val="26"/>
        </w:rPr>
        <w:t xml:space="preserve"> году </w:t>
      </w:r>
      <w:r w:rsidR="007609BA" w:rsidRPr="00BE319E">
        <w:rPr>
          <w:sz w:val="26"/>
          <w:szCs w:val="26"/>
        </w:rPr>
        <w:t xml:space="preserve">не </w:t>
      </w:r>
      <w:r w:rsidRPr="00BE319E">
        <w:rPr>
          <w:sz w:val="26"/>
          <w:szCs w:val="26"/>
        </w:rPr>
        <w:t>превышает максимально допустимый статьей 92.1 БК РФ размер (</w:t>
      </w:r>
      <w:r w:rsidR="00BE319E" w:rsidRPr="00BE319E">
        <w:rPr>
          <w:sz w:val="26"/>
          <w:szCs w:val="26"/>
        </w:rPr>
        <w:t>28 749,734</w:t>
      </w:r>
      <w:r w:rsidRPr="00BE319E">
        <w:rPr>
          <w:sz w:val="26"/>
          <w:szCs w:val="26"/>
        </w:rPr>
        <w:t xml:space="preserve"> тыс. рублей) в пределах суммы снижения остатков средств на счетах по учету средств местного бюджета. </w:t>
      </w:r>
    </w:p>
    <w:p w:rsidR="0097154A" w:rsidRPr="005C2BB9" w:rsidRDefault="0097154A" w:rsidP="00010872">
      <w:pPr>
        <w:autoSpaceDE w:val="0"/>
        <w:autoSpaceDN w:val="0"/>
        <w:adjustRightInd w:val="0"/>
        <w:ind w:left="-142" w:firstLine="567"/>
        <w:jc w:val="both"/>
        <w:rPr>
          <w:sz w:val="26"/>
          <w:szCs w:val="26"/>
        </w:rPr>
      </w:pPr>
      <w:r w:rsidRPr="00E0427D">
        <w:rPr>
          <w:sz w:val="26"/>
          <w:szCs w:val="26"/>
        </w:rPr>
        <w:t>В плановом периоде сохраняется дефицит бюджета, размер которого не превышает предельных ограничений, установленных статьей 92.1 Бюджетного кодекса Российской Федерации, и составит: в 202</w:t>
      </w:r>
      <w:r w:rsidR="00717693" w:rsidRPr="00E0427D">
        <w:rPr>
          <w:sz w:val="26"/>
          <w:szCs w:val="26"/>
        </w:rPr>
        <w:t>5</w:t>
      </w:r>
      <w:r w:rsidRPr="00E0427D">
        <w:rPr>
          <w:sz w:val="26"/>
          <w:szCs w:val="26"/>
        </w:rPr>
        <w:t xml:space="preserve"> году – </w:t>
      </w:r>
      <w:r w:rsidR="00717693" w:rsidRPr="00E0427D">
        <w:rPr>
          <w:sz w:val="26"/>
          <w:szCs w:val="26"/>
        </w:rPr>
        <w:t>2 553,442</w:t>
      </w:r>
      <w:r w:rsidRPr="00E0427D">
        <w:rPr>
          <w:sz w:val="26"/>
          <w:szCs w:val="26"/>
        </w:rPr>
        <w:t xml:space="preserve"> тыс. рублей, или </w:t>
      </w:r>
      <w:r w:rsidR="00683E21" w:rsidRPr="00E0427D">
        <w:rPr>
          <w:sz w:val="26"/>
          <w:szCs w:val="26"/>
        </w:rPr>
        <w:t>0,9</w:t>
      </w:r>
      <w:r w:rsidRPr="00E0427D">
        <w:rPr>
          <w:sz w:val="26"/>
          <w:szCs w:val="26"/>
        </w:rPr>
        <w:t>% к общему годовому объему доходов без учета безвозмездных поступлений</w:t>
      </w:r>
      <w:r w:rsidR="00010872" w:rsidRPr="00E0427D">
        <w:rPr>
          <w:sz w:val="26"/>
          <w:szCs w:val="26"/>
        </w:rPr>
        <w:t xml:space="preserve"> и</w:t>
      </w:r>
      <w:r w:rsidR="00683E21" w:rsidRPr="00E0427D">
        <w:rPr>
          <w:sz w:val="26"/>
          <w:szCs w:val="26"/>
        </w:rPr>
        <w:t xml:space="preserve"> (или)</w:t>
      </w:r>
      <w:r w:rsidR="00010872" w:rsidRPr="00E0427D">
        <w:rPr>
          <w:sz w:val="26"/>
          <w:szCs w:val="26"/>
        </w:rPr>
        <w:t xml:space="preserve"> поступлений налоговых доходов по дополнительным нормативам отчислений</w:t>
      </w:r>
      <w:r w:rsidRPr="00E0427D">
        <w:rPr>
          <w:sz w:val="26"/>
          <w:szCs w:val="26"/>
        </w:rPr>
        <w:t>, в 202</w:t>
      </w:r>
      <w:r w:rsidR="00717693" w:rsidRPr="00E0427D">
        <w:rPr>
          <w:sz w:val="26"/>
          <w:szCs w:val="26"/>
        </w:rPr>
        <w:t>6</w:t>
      </w:r>
      <w:r w:rsidRPr="00E0427D">
        <w:rPr>
          <w:sz w:val="26"/>
          <w:szCs w:val="26"/>
        </w:rPr>
        <w:t xml:space="preserve"> году – </w:t>
      </w:r>
      <w:r w:rsidR="00717693" w:rsidRPr="00E0427D">
        <w:rPr>
          <w:sz w:val="26"/>
          <w:szCs w:val="26"/>
        </w:rPr>
        <w:t>4 678,869</w:t>
      </w:r>
      <w:r w:rsidRPr="00E0427D">
        <w:rPr>
          <w:sz w:val="26"/>
          <w:szCs w:val="26"/>
        </w:rPr>
        <w:t xml:space="preserve"> тыс. рублей, или </w:t>
      </w:r>
      <w:r w:rsidR="005C2BB9" w:rsidRPr="00E0427D">
        <w:rPr>
          <w:sz w:val="26"/>
          <w:szCs w:val="26"/>
        </w:rPr>
        <w:t>1,5</w:t>
      </w:r>
      <w:r w:rsidRPr="00E0427D">
        <w:rPr>
          <w:sz w:val="26"/>
          <w:szCs w:val="26"/>
        </w:rPr>
        <w:t>% к общему годовому объему доходов без учета безвозмездных поступлений</w:t>
      </w:r>
      <w:r w:rsidR="00E0427D" w:rsidRPr="00E0427D">
        <w:rPr>
          <w:sz w:val="26"/>
          <w:szCs w:val="26"/>
        </w:rPr>
        <w:t>.</w:t>
      </w:r>
      <w:r w:rsidR="00683E21" w:rsidRPr="00E0427D">
        <w:rPr>
          <w:sz w:val="26"/>
          <w:szCs w:val="26"/>
        </w:rPr>
        <w:t xml:space="preserve"> </w:t>
      </w:r>
      <w:r w:rsidR="00E0427D" w:rsidRPr="00E0427D">
        <w:rPr>
          <w:sz w:val="26"/>
          <w:szCs w:val="26"/>
        </w:rPr>
        <w:t>Д</w:t>
      </w:r>
      <w:r w:rsidR="005C2BB9" w:rsidRPr="00E0427D">
        <w:rPr>
          <w:sz w:val="26"/>
          <w:szCs w:val="26"/>
        </w:rPr>
        <w:t>ополнительные нормативы отчислений от налога на доходы физических лиц в бюджет муниципального района «Княжпогостский» взамен части дотаций на выравнивание бюджетной обеспеченности муниципального района</w:t>
      </w:r>
      <w:r w:rsidR="00E0427D" w:rsidRPr="00E0427D">
        <w:rPr>
          <w:sz w:val="26"/>
          <w:szCs w:val="26"/>
        </w:rPr>
        <w:t xml:space="preserve"> на плановый период 2026 года </w:t>
      </w:r>
      <w:r w:rsidR="005C2BB9" w:rsidRPr="00E0427D">
        <w:rPr>
          <w:sz w:val="26"/>
          <w:szCs w:val="26"/>
        </w:rPr>
        <w:t>Законом Республики Коми «О республиканском бюджете Республики Коми на 2024</w:t>
      </w:r>
      <w:r w:rsidR="005C2BB9" w:rsidRPr="005C2BB9">
        <w:rPr>
          <w:sz w:val="26"/>
          <w:szCs w:val="26"/>
        </w:rPr>
        <w:t xml:space="preserve"> год и плановый период 2025 и 2026 годов» не предусмотрен</w:t>
      </w:r>
      <w:r w:rsidR="005C2BB9">
        <w:rPr>
          <w:sz w:val="26"/>
          <w:szCs w:val="26"/>
        </w:rPr>
        <w:t>ы.</w:t>
      </w:r>
    </w:p>
    <w:p w:rsidR="00832380" w:rsidRDefault="00832380" w:rsidP="00D7086C">
      <w:pPr>
        <w:tabs>
          <w:tab w:val="left" w:pos="567"/>
        </w:tabs>
        <w:jc w:val="both"/>
        <w:rPr>
          <w:sz w:val="26"/>
          <w:szCs w:val="26"/>
        </w:rPr>
      </w:pPr>
      <w:r w:rsidRPr="00E46C2E">
        <w:rPr>
          <w:sz w:val="26"/>
          <w:szCs w:val="26"/>
        </w:rPr>
        <w:t xml:space="preserve">    </w:t>
      </w:r>
      <w:r w:rsidR="0097154A">
        <w:rPr>
          <w:sz w:val="26"/>
          <w:szCs w:val="26"/>
        </w:rPr>
        <w:tab/>
      </w:r>
      <w:r w:rsidRPr="00E46C2E">
        <w:rPr>
          <w:sz w:val="26"/>
          <w:szCs w:val="26"/>
        </w:rPr>
        <w:t xml:space="preserve"> Проектом бюджета</w:t>
      </w:r>
      <w:r w:rsidR="00F56963" w:rsidRPr="00E46C2E">
        <w:rPr>
          <w:sz w:val="26"/>
          <w:szCs w:val="26"/>
        </w:rPr>
        <w:t xml:space="preserve"> </w:t>
      </w:r>
      <w:r w:rsidRPr="00E46C2E">
        <w:rPr>
          <w:sz w:val="26"/>
          <w:szCs w:val="26"/>
        </w:rPr>
        <w:t xml:space="preserve">установлен </w:t>
      </w:r>
      <w:r w:rsidR="00D1672A">
        <w:rPr>
          <w:sz w:val="26"/>
          <w:szCs w:val="26"/>
        </w:rPr>
        <w:t>верхний предел</w:t>
      </w:r>
      <w:r w:rsidRPr="00E46C2E">
        <w:rPr>
          <w:sz w:val="26"/>
          <w:szCs w:val="26"/>
        </w:rPr>
        <w:t xml:space="preserve"> </w:t>
      </w:r>
      <w:r w:rsidRPr="00E46C2E">
        <w:rPr>
          <w:b/>
          <w:i/>
          <w:sz w:val="26"/>
          <w:szCs w:val="26"/>
        </w:rPr>
        <w:t>муниципального долга</w:t>
      </w:r>
      <w:r w:rsidRPr="00E46C2E">
        <w:rPr>
          <w:sz w:val="26"/>
          <w:szCs w:val="26"/>
        </w:rPr>
        <w:t xml:space="preserve"> муниципального района «Княжпогостский» </w:t>
      </w:r>
      <w:r w:rsidR="00D1672A">
        <w:rPr>
          <w:sz w:val="26"/>
          <w:szCs w:val="26"/>
        </w:rPr>
        <w:t xml:space="preserve">по </w:t>
      </w:r>
      <w:r w:rsidRPr="00E46C2E">
        <w:rPr>
          <w:sz w:val="26"/>
          <w:szCs w:val="26"/>
        </w:rPr>
        <w:t>стоянию на 1 января 20</w:t>
      </w:r>
      <w:r w:rsidR="008C7D7B">
        <w:rPr>
          <w:sz w:val="26"/>
          <w:szCs w:val="26"/>
        </w:rPr>
        <w:t>2</w:t>
      </w:r>
      <w:r w:rsidR="00BE319E">
        <w:rPr>
          <w:sz w:val="26"/>
          <w:szCs w:val="26"/>
        </w:rPr>
        <w:t>5</w:t>
      </w:r>
      <w:r w:rsidR="00D1672A">
        <w:rPr>
          <w:sz w:val="26"/>
          <w:szCs w:val="26"/>
        </w:rPr>
        <w:t xml:space="preserve"> года</w:t>
      </w:r>
      <w:r w:rsidR="005F7474" w:rsidRPr="005F7474">
        <w:rPr>
          <w:sz w:val="26"/>
          <w:szCs w:val="26"/>
        </w:rPr>
        <w:t xml:space="preserve"> </w:t>
      </w:r>
      <w:r w:rsidR="005F7474">
        <w:rPr>
          <w:sz w:val="26"/>
          <w:szCs w:val="26"/>
        </w:rPr>
        <w:t>в сумме 0,0</w:t>
      </w:r>
      <w:r w:rsidR="00717693">
        <w:rPr>
          <w:sz w:val="26"/>
          <w:szCs w:val="26"/>
        </w:rPr>
        <w:t>0</w:t>
      </w:r>
      <w:r w:rsidR="005F7474">
        <w:rPr>
          <w:sz w:val="26"/>
          <w:szCs w:val="26"/>
        </w:rPr>
        <w:t xml:space="preserve"> тыс. </w:t>
      </w:r>
      <w:r w:rsidR="00400365">
        <w:rPr>
          <w:sz w:val="26"/>
          <w:szCs w:val="26"/>
        </w:rPr>
        <w:t>рублей</w:t>
      </w:r>
      <w:r w:rsidRPr="00E46C2E">
        <w:rPr>
          <w:sz w:val="26"/>
          <w:szCs w:val="26"/>
        </w:rPr>
        <w:t>, в том числе верхний предел долга по муниципальным гарантиям муниципального района «Княжпогостский» в сумме 0,0</w:t>
      </w:r>
      <w:r w:rsidR="00717693">
        <w:rPr>
          <w:sz w:val="26"/>
          <w:szCs w:val="26"/>
        </w:rPr>
        <w:t>0</w:t>
      </w:r>
      <w:r w:rsidRPr="00E46C2E">
        <w:rPr>
          <w:sz w:val="26"/>
          <w:szCs w:val="26"/>
        </w:rPr>
        <w:t xml:space="preserve"> тыс. </w:t>
      </w:r>
      <w:r w:rsidR="00400365">
        <w:rPr>
          <w:sz w:val="26"/>
          <w:szCs w:val="26"/>
        </w:rPr>
        <w:t>рублей</w:t>
      </w:r>
      <w:r w:rsidR="00850365">
        <w:rPr>
          <w:sz w:val="26"/>
          <w:szCs w:val="26"/>
        </w:rPr>
        <w:t>, по состоянию на 1 января 202</w:t>
      </w:r>
      <w:r w:rsidR="00BE319E">
        <w:rPr>
          <w:sz w:val="26"/>
          <w:szCs w:val="26"/>
        </w:rPr>
        <w:t>6</w:t>
      </w:r>
      <w:r w:rsidR="00AC3412" w:rsidRPr="00E46C2E">
        <w:rPr>
          <w:sz w:val="26"/>
          <w:szCs w:val="26"/>
        </w:rPr>
        <w:t xml:space="preserve"> года в сумме 0,00 тыс. </w:t>
      </w:r>
      <w:r w:rsidR="00400365">
        <w:rPr>
          <w:sz w:val="26"/>
          <w:szCs w:val="26"/>
        </w:rPr>
        <w:t>рублей</w:t>
      </w:r>
      <w:r w:rsidR="00AC3412" w:rsidRPr="00E46C2E">
        <w:rPr>
          <w:sz w:val="26"/>
          <w:szCs w:val="26"/>
        </w:rPr>
        <w:t>, по состоянию на 1 января 20</w:t>
      </w:r>
      <w:r w:rsidR="00901F2A" w:rsidRPr="00E46C2E">
        <w:rPr>
          <w:sz w:val="26"/>
          <w:szCs w:val="26"/>
        </w:rPr>
        <w:t>2</w:t>
      </w:r>
      <w:r w:rsidR="00BE319E">
        <w:rPr>
          <w:sz w:val="26"/>
          <w:szCs w:val="26"/>
        </w:rPr>
        <w:t>7</w:t>
      </w:r>
      <w:r w:rsidR="00717693">
        <w:rPr>
          <w:sz w:val="26"/>
          <w:szCs w:val="26"/>
        </w:rPr>
        <w:t xml:space="preserve"> года</w:t>
      </w:r>
      <w:r w:rsidR="00AC3412" w:rsidRPr="00E46C2E">
        <w:rPr>
          <w:sz w:val="26"/>
          <w:szCs w:val="26"/>
        </w:rPr>
        <w:t xml:space="preserve"> в сумме 0,00 тыс. </w:t>
      </w:r>
      <w:r w:rsidR="00400365">
        <w:rPr>
          <w:sz w:val="26"/>
          <w:szCs w:val="26"/>
        </w:rPr>
        <w:t>рублей</w:t>
      </w:r>
    </w:p>
    <w:p w:rsidR="00832380" w:rsidRPr="00850365" w:rsidRDefault="00832380" w:rsidP="00D7086C">
      <w:pPr>
        <w:tabs>
          <w:tab w:val="left" w:pos="567"/>
        </w:tabs>
        <w:jc w:val="both"/>
        <w:rPr>
          <w:sz w:val="26"/>
          <w:szCs w:val="26"/>
        </w:rPr>
      </w:pPr>
      <w:r w:rsidRPr="00E46C2E">
        <w:rPr>
          <w:sz w:val="26"/>
          <w:szCs w:val="26"/>
        </w:rPr>
        <w:lastRenderedPageBreak/>
        <w:tab/>
        <w:t>Проектом бюджета установлен объем расходов на обслуживание муниципального долга муниципального района «</w:t>
      </w:r>
      <w:r w:rsidRPr="00850365">
        <w:rPr>
          <w:sz w:val="26"/>
          <w:szCs w:val="26"/>
        </w:rPr>
        <w:t xml:space="preserve">Княжпогостский» в </w:t>
      </w:r>
      <w:r w:rsidR="00850365" w:rsidRPr="00850365">
        <w:rPr>
          <w:sz w:val="26"/>
          <w:szCs w:val="26"/>
        </w:rPr>
        <w:t>20</w:t>
      </w:r>
      <w:r w:rsidR="00E823C2">
        <w:rPr>
          <w:sz w:val="26"/>
          <w:szCs w:val="26"/>
        </w:rPr>
        <w:t>2</w:t>
      </w:r>
      <w:r w:rsidR="00717693">
        <w:rPr>
          <w:sz w:val="26"/>
          <w:szCs w:val="26"/>
        </w:rPr>
        <w:t>4</w:t>
      </w:r>
      <w:r w:rsidR="00850365" w:rsidRPr="00850365">
        <w:rPr>
          <w:sz w:val="26"/>
          <w:szCs w:val="26"/>
        </w:rPr>
        <w:t xml:space="preserve"> году в сумме 0</w:t>
      </w:r>
      <w:r w:rsidR="00717693">
        <w:rPr>
          <w:sz w:val="26"/>
          <w:szCs w:val="26"/>
        </w:rPr>
        <w:t>,00</w:t>
      </w:r>
      <w:r w:rsidR="00850365" w:rsidRPr="00850365">
        <w:rPr>
          <w:sz w:val="26"/>
          <w:szCs w:val="26"/>
        </w:rPr>
        <w:t xml:space="preserve"> рублей, в 20</w:t>
      </w:r>
      <w:r w:rsidR="00D1672A">
        <w:rPr>
          <w:sz w:val="26"/>
          <w:szCs w:val="26"/>
        </w:rPr>
        <w:t>2</w:t>
      </w:r>
      <w:r w:rsidR="00717693">
        <w:rPr>
          <w:sz w:val="26"/>
          <w:szCs w:val="26"/>
        </w:rPr>
        <w:t>5</w:t>
      </w:r>
      <w:r w:rsidR="00850365" w:rsidRPr="00850365">
        <w:rPr>
          <w:sz w:val="26"/>
          <w:szCs w:val="26"/>
        </w:rPr>
        <w:t xml:space="preserve"> году в сумме 0</w:t>
      </w:r>
      <w:r w:rsidR="00717693">
        <w:rPr>
          <w:sz w:val="26"/>
          <w:szCs w:val="26"/>
        </w:rPr>
        <w:t>,00</w:t>
      </w:r>
      <w:r w:rsidR="00850365" w:rsidRPr="00850365">
        <w:rPr>
          <w:sz w:val="26"/>
          <w:szCs w:val="26"/>
        </w:rPr>
        <w:t xml:space="preserve"> рублей, в 202</w:t>
      </w:r>
      <w:r w:rsidR="00717693">
        <w:rPr>
          <w:sz w:val="26"/>
          <w:szCs w:val="26"/>
        </w:rPr>
        <w:t xml:space="preserve">6 </w:t>
      </w:r>
      <w:r w:rsidR="00850365" w:rsidRPr="00850365">
        <w:rPr>
          <w:sz w:val="26"/>
          <w:szCs w:val="26"/>
        </w:rPr>
        <w:t>году в сумме 0</w:t>
      </w:r>
      <w:r w:rsidR="00717693">
        <w:rPr>
          <w:sz w:val="26"/>
          <w:szCs w:val="26"/>
        </w:rPr>
        <w:t>,00</w:t>
      </w:r>
      <w:r w:rsidR="00850365" w:rsidRPr="00850365">
        <w:rPr>
          <w:sz w:val="26"/>
          <w:szCs w:val="26"/>
        </w:rPr>
        <w:t xml:space="preserve"> рублей.</w:t>
      </w:r>
    </w:p>
    <w:p w:rsidR="00832380" w:rsidRDefault="00832380" w:rsidP="00832380">
      <w:pPr>
        <w:jc w:val="both"/>
        <w:rPr>
          <w:sz w:val="26"/>
          <w:szCs w:val="26"/>
        </w:rPr>
      </w:pPr>
      <w:r w:rsidRPr="00E46C2E">
        <w:rPr>
          <w:sz w:val="26"/>
          <w:szCs w:val="26"/>
        </w:rPr>
        <w:t xml:space="preserve">  </w:t>
      </w:r>
      <w:r w:rsidR="00850365">
        <w:rPr>
          <w:sz w:val="26"/>
          <w:szCs w:val="26"/>
        </w:rPr>
        <w:t xml:space="preserve">         П</w:t>
      </w:r>
      <w:r w:rsidR="00850365" w:rsidRPr="00850365">
        <w:rPr>
          <w:sz w:val="26"/>
          <w:szCs w:val="26"/>
        </w:rPr>
        <w:t xml:space="preserve">редоставление </w:t>
      </w:r>
      <w:r w:rsidR="00D7086C" w:rsidRPr="00D7086C">
        <w:rPr>
          <w:b/>
          <w:i/>
          <w:sz w:val="26"/>
          <w:szCs w:val="26"/>
        </w:rPr>
        <w:t>м</w:t>
      </w:r>
      <w:r w:rsidR="00850365" w:rsidRPr="00D7086C">
        <w:rPr>
          <w:b/>
          <w:i/>
          <w:sz w:val="26"/>
          <w:szCs w:val="26"/>
        </w:rPr>
        <w:t>униципальных гарантий</w:t>
      </w:r>
      <w:r w:rsidR="00850365" w:rsidRPr="00850365">
        <w:rPr>
          <w:sz w:val="26"/>
          <w:szCs w:val="26"/>
        </w:rPr>
        <w:t xml:space="preserve"> </w:t>
      </w:r>
      <w:r w:rsidR="00D7086C">
        <w:rPr>
          <w:sz w:val="26"/>
          <w:szCs w:val="26"/>
        </w:rPr>
        <w:t>п</w:t>
      </w:r>
      <w:r w:rsidR="00D7086C" w:rsidRPr="00E46C2E">
        <w:rPr>
          <w:sz w:val="26"/>
          <w:szCs w:val="26"/>
        </w:rPr>
        <w:t>роектом бюджета</w:t>
      </w:r>
      <w:r w:rsidR="00850365" w:rsidRPr="00850365">
        <w:rPr>
          <w:sz w:val="26"/>
          <w:szCs w:val="26"/>
        </w:rPr>
        <w:t xml:space="preserve"> не предусмотрено.</w:t>
      </w:r>
    </w:p>
    <w:p w:rsidR="003E1A48" w:rsidRPr="00E46C2E" w:rsidRDefault="003E1A48" w:rsidP="003E1A48">
      <w:pPr>
        <w:pStyle w:val="af5"/>
        <w:spacing w:after="0"/>
        <w:ind w:firstLine="720"/>
        <w:jc w:val="both"/>
        <w:rPr>
          <w:sz w:val="26"/>
          <w:szCs w:val="26"/>
        </w:rPr>
      </w:pPr>
      <w:r w:rsidRPr="00576760">
        <w:rPr>
          <w:sz w:val="26"/>
          <w:szCs w:val="26"/>
        </w:rPr>
        <w:t xml:space="preserve">Привлечение </w:t>
      </w:r>
      <w:r w:rsidRPr="00576760">
        <w:rPr>
          <w:b/>
          <w:i/>
          <w:sz w:val="26"/>
          <w:szCs w:val="26"/>
        </w:rPr>
        <w:t>кредитов</w:t>
      </w:r>
      <w:r w:rsidRPr="00576760">
        <w:rPr>
          <w:sz w:val="26"/>
          <w:szCs w:val="26"/>
        </w:rPr>
        <w:t xml:space="preserve"> в бюджет муниципального района «</w:t>
      </w:r>
      <w:r w:rsidR="00832380" w:rsidRPr="00576760">
        <w:rPr>
          <w:sz w:val="26"/>
          <w:szCs w:val="26"/>
        </w:rPr>
        <w:t>Княжпогостский</w:t>
      </w:r>
      <w:r w:rsidRPr="00576760">
        <w:rPr>
          <w:sz w:val="26"/>
          <w:szCs w:val="26"/>
        </w:rPr>
        <w:t>» из других бюджетов бюджетной системы в 20</w:t>
      </w:r>
      <w:r w:rsidR="00E823C2" w:rsidRPr="00576760">
        <w:rPr>
          <w:sz w:val="26"/>
          <w:szCs w:val="26"/>
        </w:rPr>
        <w:t>2</w:t>
      </w:r>
      <w:r w:rsidR="00576760">
        <w:rPr>
          <w:sz w:val="26"/>
          <w:szCs w:val="26"/>
        </w:rPr>
        <w:t>4</w:t>
      </w:r>
      <w:r w:rsidRPr="00576760">
        <w:rPr>
          <w:sz w:val="26"/>
          <w:szCs w:val="26"/>
        </w:rPr>
        <w:t xml:space="preserve"> году и плановом периоде 20</w:t>
      </w:r>
      <w:r w:rsidR="00D17390" w:rsidRPr="00576760">
        <w:rPr>
          <w:sz w:val="26"/>
          <w:szCs w:val="26"/>
        </w:rPr>
        <w:t>2</w:t>
      </w:r>
      <w:r w:rsidR="00576760">
        <w:rPr>
          <w:sz w:val="26"/>
          <w:szCs w:val="26"/>
        </w:rPr>
        <w:t>5</w:t>
      </w:r>
      <w:r w:rsidR="00832380" w:rsidRPr="00576760">
        <w:rPr>
          <w:sz w:val="26"/>
          <w:szCs w:val="26"/>
        </w:rPr>
        <w:t>-</w:t>
      </w:r>
      <w:r w:rsidRPr="00576760">
        <w:rPr>
          <w:sz w:val="26"/>
          <w:szCs w:val="26"/>
        </w:rPr>
        <w:t>20</w:t>
      </w:r>
      <w:r w:rsidR="00850365" w:rsidRPr="00576760">
        <w:rPr>
          <w:sz w:val="26"/>
          <w:szCs w:val="26"/>
        </w:rPr>
        <w:t>2</w:t>
      </w:r>
      <w:r w:rsidR="00576760">
        <w:rPr>
          <w:sz w:val="26"/>
          <w:szCs w:val="26"/>
        </w:rPr>
        <w:t>6</w:t>
      </w:r>
      <w:r w:rsidRPr="00576760">
        <w:rPr>
          <w:sz w:val="26"/>
          <w:szCs w:val="26"/>
        </w:rPr>
        <w:t xml:space="preserve"> годов не планируется.</w:t>
      </w:r>
    </w:p>
    <w:p w:rsidR="003E1A48" w:rsidRPr="00E46C2E" w:rsidRDefault="003E1A48" w:rsidP="003E1A48">
      <w:pPr>
        <w:ind w:firstLine="720"/>
        <w:jc w:val="both"/>
        <w:rPr>
          <w:rFonts w:eastAsia="Calibri"/>
          <w:sz w:val="26"/>
          <w:szCs w:val="26"/>
        </w:rPr>
      </w:pPr>
    </w:p>
    <w:p w:rsidR="00586B56" w:rsidRPr="00E46C2E" w:rsidRDefault="002A282B" w:rsidP="0090761D">
      <w:pPr>
        <w:jc w:val="both"/>
        <w:rPr>
          <w:sz w:val="26"/>
          <w:szCs w:val="26"/>
        </w:rPr>
      </w:pPr>
      <w:r w:rsidRPr="00E46C2E">
        <w:rPr>
          <w:sz w:val="26"/>
          <w:szCs w:val="26"/>
        </w:rPr>
        <w:t xml:space="preserve">         </w:t>
      </w:r>
      <w:r w:rsidR="00DE50E7">
        <w:t xml:space="preserve"> </w:t>
      </w:r>
      <w:r w:rsidR="00586B56" w:rsidRPr="00E46C2E">
        <w:rPr>
          <w:sz w:val="26"/>
          <w:szCs w:val="26"/>
        </w:rPr>
        <w:t xml:space="preserve">Представленный для экспертизы проект бюджета муниципального района «Княжпогостский» в целом соответствует требованиям </w:t>
      </w:r>
      <w:r w:rsidR="0097154A">
        <w:rPr>
          <w:sz w:val="26"/>
          <w:szCs w:val="26"/>
        </w:rPr>
        <w:t>Бюджетного кодекса</w:t>
      </w:r>
      <w:r w:rsidR="00124FF9" w:rsidRPr="00E46C2E">
        <w:rPr>
          <w:sz w:val="26"/>
          <w:szCs w:val="26"/>
        </w:rPr>
        <w:t xml:space="preserve"> Р</w:t>
      </w:r>
      <w:r w:rsidR="0097154A">
        <w:rPr>
          <w:sz w:val="26"/>
          <w:szCs w:val="26"/>
        </w:rPr>
        <w:t xml:space="preserve">оссийской </w:t>
      </w:r>
      <w:r w:rsidR="00124FF9" w:rsidRPr="00E46C2E">
        <w:rPr>
          <w:sz w:val="26"/>
          <w:szCs w:val="26"/>
        </w:rPr>
        <w:t>Ф</w:t>
      </w:r>
      <w:r w:rsidR="0097154A">
        <w:rPr>
          <w:sz w:val="26"/>
          <w:szCs w:val="26"/>
        </w:rPr>
        <w:t>едерации</w:t>
      </w:r>
      <w:r w:rsidR="00586B56" w:rsidRPr="00E46C2E">
        <w:rPr>
          <w:sz w:val="26"/>
          <w:szCs w:val="26"/>
        </w:rPr>
        <w:t>, Положению о бюджетном процессе в МР «Княжпогостский» и содержит основные характеристики бюджета, к которым относится общий объем доходов бюджета, общий объем расходов, дефицит бюджета.</w:t>
      </w:r>
    </w:p>
    <w:p w:rsidR="003E1A48" w:rsidRPr="00E46C2E" w:rsidRDefault="003E1A48" w:rsidP="003E1A48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E46C2E">
        <w:rPr>
          <w:sz w:val="26"/>
          <w:szCs w:val="26"/>
        </w:rPr>
        <w:t>Заключение по результатам экспертизы проекта Решения Совета муниципального района «</w:t>
      </w:r>
      <w:r w:rsidR="00586B56" w:rsidRPr="00E46C2E">
        <w:rPr>
          <w:sz w:val="26"/>
          <w:szCs w:val="26"/>
        </w:rPr>
        <w:t>Княжпогостский</w:t>
      </w:r>
      <w:r w:rsidRPr="00E46C2E">
        <w:rPr>
          <w:sz w:val="26"/>
          <w:szCs w:val="26"/>
        </w:rPr>
        <w:t xml:space="preserve">» «О бюджете </w:t>
      </w:r>
      <w:r w:rsidR="00586B56" w:rsidRPr="00E46C2E">
        <w:rPr>
          <w:sz w:val="26"/>
          <w:szCs w:val="26"/>
        </w:rPr>
        <w:t>муниципального района</w:t>
      </w:r>
      <w:r w:rsidRPr="00E46C2E">
        <w:rPr>
          <w:sz w:val="26"/>
          <w:szCs w:val="26"/>
        </w:rPr>
        <w:t xml:space="preserve"> «</w:t>
      </w:r>
      <w:r w:rsidR="00586B56" w:rsidRPr="00E46C2E">
        <w:rPr>
          <w:sz w:val="26"/>
          <w:szCs w:val="26"/>
        </w:rPr>
        <w:t>Княжпогостский</w:t>
      </w:r>
      <w:r w:rsidRPr="00E46C2E">
        <w:rPr>
          <w:sz w:val="26"/>
          <w:szCs w:val="26"/>
        </w:rPr>
        <w:t>» на 20</w:t>
      </w:r>
      <w:r w:rsidR="0097154A">
        <w:rPr>
          <w:sz w:val="26"/>
          <w:szCs w:val="26"/>
        </w:rPr>
        <w:t>2</w:t>
      </w:r>
      <w:r w:rsidR="00884DFE">
        <w:rPr>
          <w:sz w:val="26"/>
          <w:szCs w:val="26"/>
        </w:rPr>
        <w:t>4</w:t>
      </w:r>
      <w:r w:rsidRPr="00E46C2E">
        <w:rPr>
          <w:sz w:val="26"/>
          <w:szCs w:val="26"/>
        </w:rPr>
        <w:t xml:space="preserve"> год и плановый период 20</w:t>
      </w:r>
      <w:r w:rsidR="007A34C5">
        <w:rPr>
          <w:sz w:val="26"/>
          <w:szCs w:val="26"/>
        </w:rPr>
        <w:t>2</w:t>
      </w:r>
      <w:r w:rsidR="00884DFE">
        <w:rPr>
          <w:sz w:val="26"/>
          <w:szCs w:val="26"/>
        </w:rPr>
        <w:t>5</w:t>
      </w:r>
      <w:r w:rsidR="00586B56" w:rsidRPr="00E46C2E">
        <w:rPr>
          <w:sz w:val="26"/>
          <w:szCs w:val="26"/>
        </w:rPr>
        <w:t>-</w:t>
      </w:r>
      <w:r w:rsidRPr="00E46C2E">
        <w:rPr>
          <w:sz w:val="26"/>
          <w:szCs w:val="26"/>
        </w:rPr>
        <w:t>20</w:t>
      </w:r>
      <w:r w:rsidR="00A3158D">
        <w:rPr>
          <w:sz w:val="26"/>
          <w:szCs w:val="26"/>
        </w:rPr>
        <w:t>2</w:t>
      </w:r>
      <w:r w:rsidR="00884DFE">
        <w:rPr>
          <w:sz w:val="26"/>
          <w:szCs w:val="26"/>
        </w:rPr>
        <w:t>6</w:t>
      </w:r>
      <w:r w:rsidRPr="00E46C2E">
        <w:rPr>
          <w:sz w:val="26"/>
          <w:szCs w:val="26"/>
        </w:rPr>
        <w:t xml:space="preserve"> год</w:t>
      </w:r>
      <w:r w:rsidR="009B79EE" w:rsidRPr="00E46C2E">
        <w:rPr>
          <w:sz w:val="26"/>
          <w:szCs w:val="26"/>
        </w:rPr>
        <w:t>ы</w:t>
      </w:r>
      <w:r w:rsidRPr="00E46C2E">
        <w:rPr>
          <w:sz w:val="26"/>
          <w:szCs w:val="26"/>
        </w:rPr>
        <w:t>» направлено в Совет МР «</w:t>
      </w:r>
      <w:r w:rsidR="00586B56" w:rsidRPr="00E46C2E">
        <w:rPr>
          <w:sz w:val="26"/>
          <w:szCs w:val="26"/>
        </w:rPr>
        <w:t>Княжпогостский</w:t>
      </w:r>
      <w:r w:rsidRPr="00E46C2E">
        <w:rPr>
          <w:sz w:val="26"/>
          <w:szCs w:val="26"/>
        </w:rPr>
        <w:t>» и администрацию МР «</w:t>
      </w:r>
      <w:r w:rsidR="00586B56" w:rsidRPr="00E46C2E">
        <w:rPr>
          <w:sz w:val="26"/>
          <w:szCs w:val="26"/>
        </w:rPr>
        <w:t>Княжпогостский</w:t>
      </w:r>
      <w:r w:rsidRPr="00E46C2E">
        <w:rPr>
          <w:sz w:val="26"/>
          <w:szCs w:val="26"/>
        </w:rPr>
        <w:t>».</w:t>
      </w:r>
    </w:p>
    <w:p w:rsidR="003E1A48" w:rsidRPr="00E46C2E" w:rsidRDefault="00B2392B" w:rsidP="003E1A48">
      <w:pPr>
        <w:shd w:val="clear" w:color="auto" w:fill="FFFFFF"/>
        <w:tabs>
          <w:tab w:val="left" w:pos="0"/>
        </w:tabs>
        <w:ind w:firstLine="709"/>
        <w:jc w:val="both"/>
        <w:rPr>
          <w:sz w:val="26"/>
          <w:szCs w:val="26"/>
        </w:rPr>
      </w:pPr>
      <w:r w:rsidRPr="00E46C2E">
        <w:rPr>
          <w:sz w:val="26"/>
          <w:szCs w:val="26"/>
        </w:rPr>
        <w:t>КСП МР «Княжпогостский»</w:t>
      </w:r>
      <w:r w:rsidR="003E1A48" w:rsidRPr="00E46C2E">
        <w:rPr>
          <w:sz w:val="26"/>
          <w:szCs w:val="26"/>
        </w:rPr>
        <w:t xml:space="preserve"> рекомендует </w:t>
      </w:r>
      <w:r w:rsidR="00586B56" w:rsidRPr="00E46C2E">
        <w:rPr>
          <w:sz w:val="26"/>
          <w:szCs w:val="26"/>
        </w:rPr>
        <w:t xml:space="preserve">депутатам </w:t>
      </w:r>
      <w:r w:rsidR="003E1A48" w:rsidRPr="00E46C2E">
        <w:rPr>
          <w:sz w:val="26"/>
          <w:szCs w:val="26"/>
        </w:rPr>
        <w:t>Совет</w:t>
      </w:r>
      <w:r w:rsidR="00586B56" w:rsidRPr="00E46C2E">
        <w:rPr>
          <w:sz w:val="26"/>
          <w:szCs w:val="26"/>
        </w:rPr>
        <w:t>а</w:t>
      </w:r>
      <w:r w:rsidR="003E1A48" w:rsidRPr="00E46C2E">
        <w:rPr>
          <w:sz w:val="26"/>
          <w:szCs w:val="26"/>
        </w:rPr>
        <w:t xml:space="preserve"> муниципального района «</w:t>
      </w:r>
      <w:r w:rsidR="00586B56" w:rsidRPr="00E46C2E">
        <w:rPr>
          <w:sz w:val="26"/>
          <w:szCs w:val="26"/>
        </w:rPr>
        <w:t>Княжпогостский</w:t>
      </w:r>
      <w:r w:rsidR="003E1A48" w:rsidRPr="00E46C2E">
        <w:rPr>
          <w:sz w:val="26"/>
          <w:szCs w:val="26"/>
        </w:rPr>
        <w:t xml:space="preserve">» </w:t>
      </w:r>
      <w:r w:rsidR="00586B56" w:rsidRPr="00E46C2E">
        <w:rPr>
          <w:sz w:val="26"/>
          <w:szCs w:val="26"/>
        </w:rPr>
        <w:t>принять б</w:t>
      </w:r>
      <w:r w:rsidR="003E1A48" w:rsidRPr="00E46C2E">
        <w:rPr>
          <w:sz w:val="26"/>
          <w:szCs w:val="26"/>
        </w:rPr>
        <w:t>юджет МР «</w:t>
      </w:r>
      <w:r w:rsidR="00586B56" w:rsidRPr="00E46C2E">
        <w:rPr>
          <w:sz w:val="26"/>
          <w:szCs w:val="26"/>
        </w:rPr>
        <w:t>Княжпогостский</w:t>
      </w:r>
      <w:r w:rsidR="003E1A48" w:rsidRPr="00E46C2E">
        <w:rPr>
          <w:sz w:val="26"/>
          <w:szCs w:val="26"/>
        </w:rPr>
        <w:t>» на 20</w:t>
      </w:r>
      <w:r w:rsidR="0097154A">
        <w:rPr>
          <w:sz w:val="26"/>
          <w:szCs w:val="26"/>
        </w:rPr>
        <w:t>2</w:t>
      </w:r>
      <w:r w:rsidR="00884DFE">
        <w:rPr>
          <w:sz w:val="26"/>
          <w:szCs w:val="26"/>
        </w:rPr>
        <w:t>4</w:t>
      </w:r>
      <w:r w:rsidR="003E1A48" w:rsidRPr="00E46C2E">
        <w:rPr>
          <w:sz w:val="26"/>
          <w:szCs w:val="26"/>
        </w:rPr>
        <w:t xml:space="preserve"> год и плановый период 20</w:t>
      </w:r>
      <w:r w:rsidR="007A34C5">
        <w:rPr>
          <w:sz w:val="26"/>
          <w:szCs w:val="26"/>
        </w:rPr>
        <w:t>2</w:t>
      </w:r>
      <w:r w:rsidR="00884DFE">
        <w:rPr>
          <w:sz w:val="26"/>
          <w:szCs w:val="26"/>
        </w:rPr>
        <w:t>5</w:t>
      </w:r>
      <w:r w:rsidR="00586B56" w:rsidRPr="00E46C2E">
        <w:rPr>
          <w:sz w:val="26"/>
          <w:szCs w:val="26"/>
        </w:rPr>
        <w:t>-</w:t>
      </w:r>
      <w:r w:rsidR="003E1A48" w:rsidRPr="00E46C2E">
        <w:rPr>
          <w:sz w:val="26"/>
          <w:szCs w:val="26"/>
        </w:rPr>
        <w:t>20</w:t>
      </w:r>
      <w:r w:rsidR="00A3158D">
        <w:rPr>
          <w:sz w:val="26"/>
          <w:szCs w:val="26"/>
        </w:rPr>
        <w:t>2</w:t>
      </w:r>
      <w:r w:rsidR="00884DFE">
        <w:rPr>
          <w:sz w:val="26"/>
          <w:szCs w:val="26"/>
        </w:rPr>
        <w:t>6</w:t>
      </w:r>
      <w:r w:rsidR="003E1A48" w:rsidRPr="00E46C2E">
        <w:rPr>
          <w:sz w:val="26"/>
          <w:szCs w:val="26"/>
        </w:rPr>
        <w:t xml:space="preserve"> год</w:t>
      </w:r>
      <w:r w:rsidR="009B79EE" w:rsidRPr="00E46C2E">
        <w:rPr>
          <w:sz w:val="26"/>
          <w:szCs w:val="26"/>
        </w:rPr>
        <w:t>ы</w:t>
      </w:r>
      <w:r w:rsidR="003E1A48" w:rsidRPr="00E46C2E">
        <w:rPr>
          <w:sz w:val="26"/>
          <w:szCs w:val="26"/>
        </w:rPr>
        <w:t>.</w:t>
      </w:r>
    </w:p>
    <w:p w:rsidR="003E1A48" w:rsidRPr="00E46C2E" w:rsidRDefault="003E1A48" w:rsidP="003E1A48">
      <w:pPr>
        <w:ind w:firstLine="709"/>
        <w:jc w:val="both"/>
        <w:rPr>
          <w:color w:val="000080"/>
          <w:sz w:val="26"/>
          <w:szCs w:val="26"/>
        </w:rPr>
      </w:pPr>
    </w:p>
    <w:p w:rsidR="007244CB" w:rsidRPr="00E46C2E" w:rsidRDefault="007244CB" w:rsidP="003E1A48">
      <w:pPr>
        <w:ind w:firstLine="709"/>
        <w:jc w:val="both"/>
        <w:rPr>
          <w:color w:val="000080"/>
          <w:sz w:val="26"/>
          <w:szCs w:val="26"/>
        </w:rPr>
      </w:pPr>
    </w:p>
    <w:p w:rsidR="007244CB" w:rsidRPr="00E46C2E" w:rsidRDefault="007244CB" w:rsidP="003E1A48">
      <w:pPr>
        <w:ind w:firstLine="709"/>
        <w:jc w:val="both"/>
        <w:rPr>
          <w:color w:val="000080"/>
          <w:sz w:val="26"/>
          <w:szCs w:val="26"/>
        </w:rPr>
      </w:pPr>
    </w:p>
    <w:p w:rsidR="000D320E" w:rsidRDefault="000D320E" w:rsidP="00D00280">
      <w:pPr>
        <w:rPr>
          <w:sz w:val="26"/>
          <w:szCs w:val="26"/>
        </w:rPr>
      </w:pPr>
    </w:p>
    <w:sectPr w:rsidR="000D320E" w:rsidSect="00136D07">
      <w:footerReference w:type="default" r:id="rId9"/>
      <w:pgSz w:w="11906" w:h="16838"/>
      <w:pgMar w:top="709" w:right="567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FF" w:rsidRDefault="009B43FF" w:rsidP="00176F41">
      <w:r>
        <w:separator/>
      </w:r>
    </w:p>
  </w:endnote>
  <w:endnote w:type="continuationSeparator" w:id="0">
    <w:p w:rsidR="009B43FF" w:rsidRDefault="009B43FF" w:rsidP="0017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9C" w:rsidRDefault="008B0D9C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F7C8E" w:rsidRPr="001F7C8E">
      <w:rPr>
        <w:noProof/>
        <w:lang w:val="ru-RU"/>
      </w:rPr>
      <w:t>1</w:t>
    </w:r>
    <w:r>
      <w:fldChar w:fldCharType="end"/>
    </w:r>
  </w:p>
  <w:p w:rsidR="008B0D9C" w:rsidRDefault="008B0D9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FF" w:rsidRDefault="009B43FF" w:rsidP="00176F41">
      <w:r>
        <w:separator/>
      </w:r>
    </w:p>
  </w:footnote>
  <w:footnote w:type="continuationSeparator" w:id="0">
    <w:p w:rsidR="009B43FF" w:rsidRDefault="009B43FF" w:rsidP="0017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2A614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E222D22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18214B9"/>
    <w:multiLevelType w:val="singleLevel"/>
    <w:tmpl w:val="725CD5AA"/>
    <w:lvl w:ilvl="0">
      <w:start w:val="2"/>
      <w:numFmt w:val="decimal"/>
      <w:lvlText w:val="2.%1."/>
      <w:legacy w:legacy="1" w:legacySpace="0" w:legacyIndent="709"/>
      <w:lvlJc w:val="left"/>
      <w:pPr>
        <w:ind w:left="54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BF03AC0"/>
    <w:multiLevelType w:val="hybridMultilevel"/>
    <w:tmpl w:val="2EF004BA"/>
    <w:lvl w:ilvl="0" w:tplc="0419000F">
      <w:start w:val="1"/>
      <w:numFmt w:val="decimal"/>
      <w:lvlText w:val="%1."/>
      <w:lvlJc w:val="left"/>
      <w:pPr>
        <w:tabs>
          <w:tab w:val="num" w:pos="1469"/>
        </w:tabs>
        <w:ind w:left="1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9"/>
        </w:tabs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9"/>
        </w:tabs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9"/>
        </w:tabs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9"/>
        </w:tabs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9"/>
        </w:tabs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9"/>
        </w:tabs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9"/>
        </w:tabs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9"/>
        </w:tabs>
        <w:ind w:left="7229" w:hanging="180"/>
      </w:pPr>
    </w:lvl>
  </w:abstractNum>
  <w:abstractNum w:abstractNumId="4" w15:restartNumberingAfterBreak="0">
    <w:nsid w:val="0E2D07F5"/>
    <w:multiLevelType w:val="hybridMultilevel"/>
    <w:tmpl w:val="F07ED27C"/>
    <w:lvl w:ilvl="0" w:tplc="9E2CAEDA">
      <w:start w:val="65535"/>
      <w:numFmt w:val="bullet"/>
      <w:lvlText w:val="•"/>
      <w:legacy w:legacy="1" w:legacySpace="0" w:legacyIndent="1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562055D"/>
    <w:multiLevelType w:val="singleLevel"/>
    <w:tmpl w:val="C7F237BE"/>
    <w:lvl w:ilvl="0">
      <w:start w:val="1"/>
      <w:numFmt w:val="decimal"/>
      <w:lvlText w:val="1.%1."/>
      <w:legacy w:legacy="1" w:legacySpace="0" w:legacyIndent="6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6044131"/>
    <w:multiLevelType w:val="hybridMultilevel"/>
    <w:tmpl w:val="817018EC"/>
    <w:lvl w:ilvl="0" w:tplc="ED185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261B92"/>
    <w:multiLevelType w:val="singleLevel"/>
    <w:tmpl w:val="E57A2F3E"/>
    <w:lvl w:ilvl="0">
      <w:start w:val="1"/>
      <w:numFmt w:val="decimal"/>
      <w:lvlText w:val="3.%1."/>
      <w:legacy w:legacy="1" w:legacySpace="0" w:legacyIndent="700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96315F0"/>
    <w:multiLevelType w:val="hybridMultilevel"/>
    <w:tmpl w:val="ED1CD55E"/>
    <w:lvl w:ilvl="0" w:tplc="F5F2DA0E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6728C7"/>
    <w:multiLevelType w:val="hybridMultilevel"/>
    <w:tmpl w:val="4D6C81CC"/>
    <w:lvl w:ilvl="0" w:tplc="0756B90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1"/>
        </w:tabs>
        <w:ind w:left="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</w:abstractNum>
  <w:abstractNum w:abstractNumId="10" w15:restartNumberingAfterBreak="0">
    <w:nsid w:val="1F617C4C"/>
    <w:multiLevelType w:val="hybridMultilevel"/>
    <w:tmpl w:val="8206C0E2"/>
    <w:lvl w:ilvl="0" w:tplc="0756B902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11" w15:restartNumberingAfterBreak="0">
    <w:nsid w:val="21E215FD"/>
    <w:multiLevelType w:val="hybridMultilevel"/>
    <w:tmpl w:val="88DE131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967E03"/>
    <w:multiLevelType w:val="multilevel"/>
    <w:tmpl w:val="21344F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1A037D"/>
    <w:multiLevelType w:val="hybridMultilevel"/>
    <w:tmpl w:val="EAF67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BA48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C50D5F"/>
    <w:multiLevelType w:val="hybridMultilevel"/>
    <w:tmpl w:val="6126589E"/>
    <w:lvl w:ilvl="0" w:tplc="AAB0B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3256F"/>
    <w:multiLevelType w:val="hybridMultilevel"/>
    <w:tmpl w:val="99CCBC0C"/>
    <w:lvl w:ilvl="0" w:tplc="5386B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BC1707"/>
    <w:multiLevelType w:val="hybridMultilevel"/>
    <w:tmpl w:val="52CA60E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4E7F7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CE02BAA"/>
    <w:multiLevelType w:val="hybridMultilevel"/>
    <w:tmpl w:val="FD5673B4"/>
    <w:lvl w:ilvl="0" w:tplc="0756B902">
      <w:start w:val="1"/>
      <w:numFmt w:val="bullet"/>
      <w:lvlText w:val="–"/>
      <w:lvlJc w:val="left"/>
      <w:pPr>
        <w:tabs>
          <w:tab w:val="num" w:pos="2223"/>
        </w:tabs>
        <w:ind w:left="222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hint="default"/>
      </w:rPr>
    </w:lvl>
  </w:abstractNum>
  <w:abstractNum w:abstractNumId="19" w15:restartNumberingAfterBreak="0">
    <w:nsid w:val="3E923283"/>
    <w:multiLevelType w:val="singleLevel"/>
    <w:tmpl w:val="2E4EE88E"/>
    <w:lvl w:ilvl="0">
      <w:start w:val="5"/>
      <w:numFmt w:val="decimal"/>
      <w:lvlText w:val="2.%1."/>
      <w:legacy w:legacy="1" w:legacySpace="0" w:legacyIndent="7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5771CE2"/>
    <w:multiLevelType w:val="hybridMultilevel"/>
    <w:tmpl w:val="B24E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63650"/>
    <w:multiLevelType w:val="hybridMultilevel"/>
    <w:tmpl w:val="905C9CF2"/>
    <w:lvl w:ilvl="0" w:tplc="ED18557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64458EA"/>
    <w:multiLevelType w:val="hybridMultilevel"/>
    <w:tmpl w:val="D28E4B94"/>
    <w:lvl w:ilvl="0" w:tplc="803A92F2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79411C"/>
    <w:multiLevelType w:val="hybridMultilevel"/>
    <w:tmpl w:val="1FC2ADA4"/>
    <w:lvl w:ilvl="0" w:tplc="22B6079C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8D25EAE"/>
    <w:multiLevelType w:val="hybridMultilevel"/>
    <w:tmpl w:val="0330913A"/>
    <w:lvl w:ilvl="0" w:tplc="0756B90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1"/>
        </w:tabs>
        <w:ind w:left="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</w:abstractNum>
  <w:abstractNum w:abstractNumId="25" w15:restartNumberingAfterBreak="0">
    <w:nsid w:val="49A90A02"/>
    <w:multiLevelType w:val="hybridMultilevel"/>
    <w:tmpl w:val="5998871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4FFF3358"/>
    <w:multiLevelType w:val="hybridMultilevel"/>
    <w:tmpl w:val="FFB8FCBA"/>
    <w:lvl w:ilvl="0" w:tplc="0419000F">
      <w:start w:val="1"/>
      <w:numFmt w:val="decimal"/>
      <w:lvlText w:val="%1."/>
      <w:lvlJc w:val="left"/>
      <w:pPr>
        <w:tabs>
          <w:tab w:val="num" w:pos="1469"/>
        </w:tabs>
        <w:ind w:left="14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9"/>
        </w:tabs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9"/>
        </w:tabs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9"/>
        </w:tabs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9"/>
        </w:tabs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9"/>
        </w:tabs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9"/>
        </w:tabs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9"/>
        </w:tabs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9"/>
        </w:tabs>
        <w:ind w:left="7229" w:hanging="180"/>
      </w:pPr>
    </w:lvl>
  </w:abstractNum>
  <w:abstractNum w:abstractNumId="27" w15:restartNumberingAfterBreak="0">
    <w:nsid w:val="504F254B"/>
    <w:multiLevelType w:val="multilevel"/>
    <w:tmpl w:val="D532648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8" w15:restartNumberingAfterBreak="0">
    <w:nsid w:val="535A64DE"/>
    <w:multiLevelType w:val="hybridMultilevel"/>
    <w:tmpl w:val="DBEA3FDA"/>
    <w:lvl w:ilvl="0" w:tplc="AAB0BD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66AED"/>
    <w:multiLevelType w:val="hybridMultilevel"/>
    <w:tmpl w:val="C47E8CF2"/>
    <w:lvl w:ilvl="0" w:tplc="0756B902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hint="default"/>
      </w:rPr>
    </w:lvl>
  </w:abstractNum>
  <w:abstractNum w:abstractNumId="30" w15:restartNumberingAfterBreak="0">
    <w:nsid w:val="57261739"/>
    <w:multiLevelType w:val="hybridMultilevel"/>
    <w:tmpl w:val="9DD6818A"/>
    <w:lvl w:ilvl="0" w:tplc="CBA05CDA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1" w15:restartNumberingAfterBreak="0">
    <w:nsid w:val="59F30C97"/>
    <w:multiLevelType w:val="hybridMultilevel"/>
    <w:tmpl w:val="55ACFAB0"/>
    <w:lvl w:ilvl="0" w:tplc="3BB63642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D6851"/>
    <w:multiLevelType w:val="hybridMultilevel"/>
    <w:tmpl w:val="74BCEF86"/>
    <w:lvl w:ilvl="0" w:tplc="0756B902">
      <w:start w:val="1"/>
      <w:numFmt w:val="bullet"/>
      <w:lvlText w:val="–"/>
      <w:lvlJc w:val="left"/>
      <w:pPr>
        <w:tabs>
          <w:tab w:val="num" w:pos="1469"/>
        </w:tabs>
        <w:ind w:left="14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F38FD"/>
    <w:multiLevelType w:val="hybridMultilevel"/>
    <w:tmpl w:val="E4205892"/>
    <w:lvl w:ilvl="0" w:tplc="D3445B1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C04709"/>
    <w:multiLevelType w:val="hybridMultilevel"/>
    <w:tmpl w:val="F1362AFC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79BA4808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5" w15:restartNumberingAfterBreak="0">
    <w:nsid w:val="73B709E5"/>
    <w:multiLevelType w:val="hybridMultilevel"/>
    <w:tmpl w:val="B894919A"/>
    <w:lvl w:ilvl="0" w:tplc="0756B90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1"/>
        </w:tabs>
        <w:ind w:left="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51"/>
        </w:tabs>
        <w:ind w:left="1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</w:abstractNum>
  <w:abstractNum w:abstractNumId="36" w15:restartNumberingAfterBreak="0">
    <w:nsid w:val="7CA22E82"/>
    <w:multiLevelType w:val="hybridMultilevel"/>
    <w:tmpl w:val="CC9C2C00"/>
    <w:lvl w:ilvl="0" w:tplc="0756B902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abstractNum w:abstractNumId="37" w15:restartNumberingAfterBreak="0">
    <w:nsid w:val="7F7864FF"/>
    <w:multiLevelType w:val="hybridMultilevel"/>
    <w:tmpl w:val="B540EF0E"/>
    <w:lvl w:ilvl="0" w:tplc="0756B902">
      <w:start w:val="1"/>
      <w:numFmt w:val="bullet"/>
      <w:lvlText w:val="–"/>
      <w:lvlJc w:val="left"/>
      <w:pPr>
        <w:tabs>
          <w:tab w:val="num" w:pos="1469"/>
        </w:tabs>
        <w:ind w:left="14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8"/>
  </w:num>
  <w:num w:numId="4">
    <w:abstractNumId w:val="31"/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2"/>
    </w:lvlOverride>
  </w:num>
  <w:num w:numId="7">
    <w:abstractNumId w:val="19"/>
    <w:lvlOverride w:ilvl="0">
      <w:startOverride w:val="5"/>
    </w:lvlOverride>
  </w:num>
  <w:num w:numId="8">
    <w:abstractNumId w:val="7"/>
    <w:lvlOverride w:ilvl="0">
      <w:startOverride w:val="1"/>
    </w:lvlOverride>
  </w:num>
  <w:num w:numId="9">
    <w:abstractNumId w:val="17"/>
  </w:num>
  <w:num w:numId="10">
    <w:abstractNumId w:val="27"/>
  </w:num>
  <w:num w:numId="11">
    <w:abstractNumId w:val="10"/>
  </w:num>
  <w:num w:numId="12">
    <w:abstractNumId w:val="29"/>
  </w:num>
  <w:num w:numId="13">
    <w:abstractNumId w:val="35"/>
  </w:num>
  <w:num w:numId="14">
    <w:abstractNumId w:val="32"/>
  </w:num>
  <w:num w:numId="15">
    <w:abstractNumId w:val="9"/>
  </w:num>
  <w:num w:numId="16">
    <w:abstractNumId w:val="25"/>
  </w:num>
  <w:num w:numId="17">
    <w:abstractNumId w:val="20"/>
  </w:num>
  <w:num w:numId="18">
    <w:abstractNumId w:val="18"/>
  </w:num>
  <w:num w:numId="19">
    <w:abstractNumId w:val="36"/>
  </w:num>
  <w:num w:numId="20">
    <w:abstractNumId w:val="4"/>
  </w:num>
  <w:num w:numId="21">
    <w:abstractNumId w:val="3"/>
  </w:num>
  <w:num w:numId="22">
    <w:abstractNumId w:val="33"/>
  </w:num>
  <w:num w:numId="23">
    <w:abstractNumId w:val="26"/>
  </w:num>
  <w:num w:numId="24">
    <w:abstractNumId w:val="24"/>
  </w:num>
  <w:num w:numId="25">
    <w:abstractNumId w:val="37"/>
  </w:num>
  <w:num w:numId="26">
    <w:abstractNumId w:val="22"/>
  </w:num>
  <w:num w:numId="27">
    <w:abstractNumId w:val="30"/>
  </w:num>
  <w:num w:numId="28">
    <w:abstractNumId w:val="0"/>
  </w:num>
  <w:num w:numId="29">
    <w:abstractNumId w:val="1"/>
  </w:num>
  <w:num w:numId="30">
    <w:abstractNumId w:val="34"/>
  </w:num>
  <w:num w:numId="31">
    <w:abstractNumId w:val="23"/>
  </w:num>
  <w:num w:numId="32">
    <w:abstractNumId w:val="21"/>
  </w:num>
  <w:num w:numId="33">
    <w:abstractNumId w:val="16"/>
  </w:num>
  <w:num w:numId="34">
    <w:abstractNumId w:val="6"/>
  </w:num>
  <w:num w:numId="35">
    <w:abstractNumId w:val="12"/>
  </w:num>
  <w:num w:numId="36">
    <w:abstractNumId w:val="15"/>
  </w:num>
  <w:num w:numId="37">
    <w:abstractNumId w:val="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00"/>
    <w:rsid w:val="00000A90"/>
    <w:rsid w:val="0000130E"/>
    <w:rsid w:val="000101EA"/>
    <w:rsid w:val="00010872"/>
    <w:rsid w:val="00011D36"/>
    <w:rsid w:val="000122EE"/>
    <w:rsid w:val="00012BAA"/>
    <w:rsid w:val="00012E29"/>
    <w:rsid w:val="000131EB"/>
    <w:rsid w:val="00015E30"/>
    <w:rsid w:val="00015F7C"/>
    <w:rsid w:val="00016605"/>
    <w:rsid w:val="00022547"/>
    <w:rsid w:val="0002604B"/>
    <w:rsid w:val="00030708"/>
    <w:rsid w:val="00030EF4"/>
    <w:rsid w:val="00034318"/>
    <w:rsid w:val="00035F19"/>
    <w:rsid w:val="00037B2D"/>
    <w:rsid w:val="0004030D"/>
    <w:rsid w:val="00040B9D"/>
    <w:rsid w:val="0004132C"/>
    <w:rsid w:val="000413A0"/>
    <w:rsid w:val="00042426"/>
    <w:rsid w:val="00042D31"/>
    <w:rsid w:val="00044911"/>
    <w:rsid w:val="00046C28"/>
    <w:rsid w:val="00047C55"/>
    <w:rsid w:val="00047E24"/>
    <w:rsid w:val="000512F6"/>
    <w:rsid w:val="00052413"/>
    <w:rsid w:val="00052E62"/>
    <w:rsid w:val="000549F2"/>
    <w:rsid w:val="00054B8A"/>
    <w:rsid w:val="00056453"/>
    <w:rsid w:val="0005749C"/>
    <w:rsid w:val="00062ED4"/>
    <w:rsid w:val="00072E62"/>
    <w:rsid w:val="000740B8"/>
    <w:rsid w:val="00075091"/>
    <w:rsid w:val="00077C72"/>
    <w:rsid w:val="00077E92"/>
    <w:rsid w:val="00081E14"/>
    <w:rsid w:val="00082E0E"/>
    <w:rsid w:val="00084188"/>
    <w:rsid w:val="00084CFA"/>
    <w:rsid w:val="00086028"/>
    <w:rsid w:val="0008731C"/>
    <w:rsid w:val="000875E3"/>
    <w:rsid w:val="00087F80"/>
    <w:rsid w:val="00091390"/>
    <w:rsid w:val="000926CA"/>
    <w:rsid w:val="00092C45"/>
    <w:rsid w:val="00095563"/>
    <w:rsid w:val="000A1A3F"/>
    <w:rsid w:val="000A22BA"/>
    <w:rsid w:val="000A4943"/>
    <w:rsid w:val="000A6616"/>
    <w:rsid w:val="000A7493"/>
    <w:rsid w:val="000A7996"/>
    <w:rsid w:val="000B0268"/>
    <w:rsid w:val="000B2019"/>
    <w:rsid w:val="000B2108"/>
    <w:rsid w:val="000B2C19"/>
    <w:rsid w:val="000B37CD"/>
    <w:rsid w:val="000B380F"/>
    <w:rsid w:val="000B5100"/>
    <w:rsid w:val="000B73FE"/>
    <w:rsid w:val="000B7BB1"/>
    <w:rsid w:val="000C03C0"/>
    <w:rsid w:val="000C2C6A"/>
    <w:rsid w:val="000C4ACE"/>
    <w:rsid w:val="000C5DC3"/>
    <w:rsid w:val="000C67DB"/>
    <w:rsid w:val="000C72E3"/>
    <w:rsid w:val="000D320E"/>
    <w:rsid w:val="000D3381"/>
    <w:rsid w:val="000D450F"/>
    <w:rsid w:val="000D5B25"/>
    <w:rsid w:val="000D5F2D"/>
    <w:rsid w:val="000E53AB"/>
    <w:rsid w:val="000E730A"/>
    <w:rsid w:val="000F1461"/>
    <w:rsid w:val="000F28FB"/>
    <w:rsid w:val="000F368C"/>
    <w:rsid w:val="000F4577"/>
    <w:rsid w:val="000F506A"/>
    <w:rsid w:val="000F56E6"/>
    <w:rsid w:val="000F58B4"/>
    <w:rsid w:val="000F69EC"/>
    <w:rsid w:val="001002AB"/>
    <w:rsid w:val="00105E9F"/>
    <w:rsid w:val="00106191"/>
    <w:rsid w:val="001078FB"/>
    <w:rsid w:val="00110490"/>
    <w:rsid w:val="0011180F"/>
    <w:rsid w:val="001128F0"/>
    <w:rsid w:val="00112B83"/>
    <w:rsid w:val="00112B93"/>
    <w:rsid w:val="00112D77"/>
    <w:rsid w:val="00115350"/>
    <w:rsid w:val="00116E9B"/>
    <w:rsid w:val="00117DB6"/>
    <w:rsid w:val="00121B97"/>
    <w:rsid w:val="001231EB"/>
    <w:rsid w:val="00124FF9"/>
    <w:rsid w:val="00130000"/>
    <w:rsid w:val="00130976"/>
    <w:rsid w:val="001324C7"/>
    <w:rsid w:val="00136D07"/>
    <w:rsid w:val="00137198"/>
    <w:rsid w:val="001405FD"/>
    <w:rsid w:val="001419BF"/>
    <w:rsid w:val="001445B3"/>
    <w:rsid w:val="001465F9"/>
    <w:rsid w:val="001470E3"/>
    <w:rsid w:val="00150C37"/>
    <w:rsid w:val="00155F4F"/>
    <w:rsid w:val="001567BA"/>
    <w:rsid w:val="00156A47"/>
    <w:rsid w:val="001602A9"/>
    <w:rsid w:val="001650B9"/>
    <w:rsid w:val="00165DE0"/>
    <w:rsid w:val="00167DEC"/>
    <w:rsid w:val="00170FBD"/>
    <w:rsid w:val="001718B8"/>
    <w:rsid w:val="00174861"/>
    <w:rsid w:val="00174F59"/>
    <w:rsid w:val="001754CF"/>
    <w:rsid w:val="00176F41"/>
    <w:rsid w:val="0017786D"/>
    <w:rsid w:val="00177E95"/>
    <w:rsid w:val="0018175A"/>
    <w:rsid w:val="001818B8"/>
    <w:rsid w:val="00183FED"/>
    <w:rsid w:val="001844E5"/>
    <w:rsid w:val="001847DD"/>
    <w:rsid w:val="00185C08"/>
    <w:rsid w:val="001878B5"/>
    <w:rsid w:val="00190591"/>
    <w:rsid w:val="00193079"/>
    <w:rsid w:val="00193563"/>
    <w:rsid w:val="001943BE"/>
    <w:rsid w:val="001955E5"/>
    <w:rsid w:val="00197CBA"/>
    <w:rsid w:val="001A2CA0"/>
    <w:rsid w:val="001A334B"/>
    <w:rsid w:val="001A42CC"/>
    <w:rsid w:val="001A434D"/>
    <w:rsid w:val="001A6093"/>
    <w:rsid w:val="001B20F5"/>
    <w:rsid w:val="001B7656"/>
    <w:rsid w:val="001B7711"/>
    <w:rsid w:val="001B7955"/>
    <w:rsid w:val="001C0EBD"/>
    <w:rsid w:val="001C782F"/>
    <w:rsid w:val="001D2ED8"/>
    <w:rsid w:val="001D3960"/>
    <w:rsid w:val="001D4C7B"/>
    <w:rsid w:val="001D79C2"/>
    <w:rsid w:val="001E37A2"/>
    <w:rsid w:val="001E3968"/>
    <w:rsid w:val="001E44BE"/>
    <w:rsid w:val="001E5C51"/>
    <w:rsid w:val="001E7D2A"/>
    <w:rsid w:val="001F296D"/>
    <w:rsid w:val="001F436D"/>
    <w:rsid w:val="001F4395"/>
    <w:rsid w:val="001F508E"/>
    <w:rsid w:val="001F64C8"/>
    <w:rsid w:val="001F7C8E"/>
    <w:rsid w:val="00201E1E"/>
    <w:rsid w:val="002031E9"/>
    <w:rsid w:val="00203F57"/>
    <w:rsid w:val="00206D3D"/>
    <w:rsid w:val="00207E5A"/>
    <w:rsid w:val="0021473A"/>
    <w:rsid w:val="00214E88"/>
    <w:rsid w:val="00217D54"/>
    <w:rsid w:val="002211E2"/>
    <w:rsid w:val="0022217B"/>
    <w:rsid w:val="00222363"/>
    <w:rsid w:val="00222CBB"/>
    <w:rsid w:val="0022439F"/>
    <w:rsid w:val="0022585A"/>
    <w:rsid w:val="0022621A"/>
    <w:rsid w:val="002274B8"/>
    <w:rsid w:val="00232F9F"/>
    <w:rsid w:val="00251C63"/>
    <w:rsid w:val="00254443"/>
    <w:rsid w:val="002548AE"/>
    <w:rsid w:val="0025792E"/>
    <w:rsid w:val="00257E99"/>
    <w:rsid w:val="00260EAD"/>
    <w:rsid w:val="00260FAB"/>
    <w:rsid w:val="00264939"/>
    <w:rsid w:val="00266220"/>
    <w:rsid w:val="00267FB7"/>
    <w:rsid w:val="00270149"/>
    <w:rsid w:val="00271369"/>
    <w:rsid w:val="00275788"/>
    <w:rsid w:val="002757A7"/>
    <w:rsid w:val="00282233"/>
    <w:rsid w:val="002827A5"/>
    <w:rsid w:val="00285832"/>
    <w:rsid w:val="002863CC"/>
    <w:rsid w:val="00287406"/>
    <w:rsid w:val="00291331"/>
    <w:rsid w:val="0029184D"/>
    <w:rsid w:val="00292286"/>
    <w:rsid w:val="00293A2D"/>
    <w:rsid w:val="00294D3B"/>
    <w:rsid w:val="00295501"/>
    <w:rsid w:val="00295D3A"/>
    <w:rsid w:val="00296AE2"/>
    <w:rsid w:val="00296C56"/>
    <w:rsid w:val="0029777E"/>
    <w:rsid w:val="002A2144"/>
    <w:rsid w:val="002A282B"/>
    <w:rsid w:val="002A7467"/>
    <w:rsid w:val="002B1A7B"/>
    <w:rsid w:val="002B3A21"/>
    <w:rsid w:val="002B525A"/>
    <w:rsid w:val="002C7F7A"/>
    <w:rsid w:val="002D656F"/>
    <w:rsid w:val="002E0372"/>
    <w:rsid w:val="002E11A9"/>
    <w:rsid w:val="002E3A31"/>
    <w:rsid w:val="002E6D69"/>
    <w:rsid w:val="002F0BDF"/>
    <w:rsid w:val="002F27F9"/>
    <w:rsid w:val="002F4BC7"/>
    <w:rsid w:val="00300701"/>
    <w:rsid w:val="00301180"/>
    <w:rsid w:val="00301ACD"/>
    <w:rsid w:val="00301E04"/>
    <w:rsid w:val="0030637B"/>
    <w:rsid w:val="00310488"/>
    <w:rsid w:val="00312F65"/>
    <w:rsid w:val="0031652E"/>
    <w:rsid w:val="00316691"/>
    <w:rsid w:val="00317766"/>
    <w:rsid w:val="00320D71"/>
    <w:rsid w:val="00323024"/>
    <w:rsid w:val="00323208"/>
    <w:rsid w:val="00323E82"/>
    <w:rsid w:val="003243D7"/>
    <w:rsid w:val="00324AB9"/>
    <w:rsid w:val="0033046A"/>
    <w:rsid w:val="003313B9"/>
    <w:rsid w:val="00331C14"/>
    <w:rsid w:val="003328CA"/>
    <w:rsid w:val="00333032"/>
    <w:rsid w:val="003347EA"/>
    <w:rsid w:val="00343E9E"/>
    <w:rsid w:val="00343F6C"/>
    <w:rsid w:val="003467E1"/>
    <w:rsid w:val="0034705A"/>
    <w:rsid w:val="00350EF2"/>
    <w:rsid w:val="00351864"/>
    <w:rsid w:val="00355D40"/>
    <w:rsid w:val="00356246"/>
    <w:rsid w:val="00356D0E"/>
    <w:rsid w:val="00357A7A"/>
    <w:rsid w:val="00360F75"/>
    <w:rsid w:val="00362001"/>
    <w:rsid w:val="0036226A"/>
    <w:rsid w:val="00363450"/>
    <w:rsid w:val="00372027"/>
    <w:rsid w:val="003724F7"/>
    <w:rsid w:val="00381468"/>
    <w:rsid w:val="003818BC"/>
    <w:rsid w:val="00382AB7"/>
    <w:rsid w:val="00382D1B"/>
    <w:rsid w:val="0038352C"/>
    <w:rsid w:val="00385E6D"/>
    <w:rsid w:val="0039133C"/>
    <w:rsid w:val="003921C1"/>
    <w:rsid w:val="0039258C"/>
    <w:rsid w:val="003A058B"/>
    <w:rsid w:val="003A13BB"/>
    <w:rsid w:val="003A372C"/>
    <w:rsid w:val="003B1588"/>
    <w:rsid w:val="003B2031"/>
    <w:rsid w:val="003B2790"/>
    <w:rsid w:val="003B6068"/>
    <w:rsid w:val="003B7006"/>
    <w:rsid w:val="003C065B"/>
    <w:rsid w:val="003C06C4"/>
    <w:rsid w:val="003C08C7"/>
    <w:rsid w:val="003C3CF4"/>
    <w:rsid w:val="003C3D8E"/>
    <w:rsid w:val="003C42E5"/>
    <w:rsid w:val="003D059F"/>
    <w:rsid w:val="003D3E12"/>
    <w:rsid w:val="003D69C1"/>
    <w:rsid w:val="003D6D9F"/>
    <w:rsid w:val="003D6EA4"/>
    <w:rsid w:val="003D7A63"/>
    <w:rsid w:val="003E0C5C"/>
    <w:rsid w:val="003E1A48"/>
    <w:rsid w:val="003E3E05"/>
    <w:rsid w:val="003E446F"/>
    <w:rsid w:val="003E7027"/>
    <w:rsid w:val="003E74FF"/>
    <w:rsid w:val="003F0186"/>
    <w:rsid w:val="003F03DE"/>
    <w:rsid w:val="003F12E2"/>
    <w:rsid w:val="003F210E"/>
    <w:rsid w:val="003F3F65"/>
    <w:rsid w:val="003F4B00"/>
    <w:rsid w:val="003F5A0A"/>
    <w:rsid w:val="003F5BE4"/>
    <w:rsid w:val="003F65BF"/>
    <w:rsid w:val="00400365"/>
    <w:rsid w:val="00400AAB"/>
    <w:rsid w:val="00402A49"/>
    <w:rsid w:val="004052EC"/>
    <w:rsid w:val="004059DF"/>
    <w:rsid w:val="00405A54"/>
    <w:rsid w:val="004063DA"/>
    <w:rsid w:val="00407EEA"/>
    <w:rsid w:val="0041118B"/>
    <w:rsid w:val="00411C4D"/>
    <w:rsid w:val="00414B3B"/>
    <w:rsid w:val="00415B4D"/>
    <w:rsid w:val="00415FDC"/>
    <w:rsid w:val="00417230"/>
    <w:rsid w:val="00417D2F"/>
    <w:rsid w:val="00420976"/>
    <w:rsid w:val="00422391"/>
    <w:rsid w:val="004240FA"/>
    <w:rsid w:val="0042563B"/>
    <w:rsid w:val="004258C5"/>
    <w:rsid w:val="00426735"/>
    <w:rsid w:val="00431852"/>
    <w:rsid w:val="00432AD8"/>
    <w:rsid w:val="00433142"/>
    <w:rsid w:val="00434282"/>
    <w:rsid w:val="0043636E"/>
    <w:rsid w:val="0043781A"/>
    <w:rsid w:val="00444B84"/>
    <w:rsid w:val="004459C1"/>
    <w:rsid w:val="00446EAC"/>
    <w:rsid w:val="00446FF9"/>
    <w:rsid w:val="00447FAE"/>
    <w:rsid w:val="0045026E"/>
    <w:rsid w:val="00451772"/>
    <w:rsid w:val="00451B54"/>
    <w:rsid w:val="00452973"/>
    <w:rsid w:val="00455131"/>
    <w:rsid w:val="00455713"/>
    <w:rsid w:val="00456281"/>
    <w:rsid w:val="00456E0A"/>
    <w:rsid w:val="00457396"/>
    <w:rsid w:val="00463282"/>
    <w:rsid w:val="00464CFD"/>
    <w:rsid w:val="004740E6"/>
    <w:rsid w:val="00474574"/>
    <w:rsid w:val="00475B7D"/>
    <w:rsid w:val="00477CFE"/>
    <w:rsid w:val="00481016"/>
    <w:rsid w:val="004813E9"/>
    <w:rsid w:val="00483671"/>
    <w:rsid w:val="004876D2"/>
    <w:rsid w:val="00494229"/>
    <w:rsid w:val="004944AD"/>
    <w:rsid w:val="004A0B85"/>
    <w:rsid w:val="004A1432"/>
    <w:rsid w:val="004A2423"/>
    <w:rsid w:val="004A3653"/>
    <w:rsid w:val="004A3DC5"/>
    <w:rsid w:val="004B3219"/>
    <w:rsid w:val="004B3363"/>
    <w:rsid w:val="004B4BC7"/>
    <w:rsid w:val="004B65DD"/>
    <w:rsid w:val="004B68C2"/>
    <w:rsid w:val="004C3627"/>
    <w:rsid w:val="004C71EE"/>
    <w:rsid w:val="004D2010"/>
    <w:rsid w:val="004D37C8"/>
    <w:rsid w:val="004D46F7"/>
    <w:rsid w:val="004D53DD"/>
    <w:rsid w:val="004D6718"/>
    <w:rsid w:val="004E055E"/>
    <w:rsid w:val="004E31B7"/>
    <w:rsid w:val="004E4192"/>
    <w:rsid w:val="004E67F2"/>
    <w:rsid w:val="004E6989"/>
    <w:rsid w:val="004E7F05"/>
    <w:rsid w:val="004F2C87"/>
    <w:rsid w:val="004F3821"/>
    <w:rsid w:val="0050018F"/>
    <w:rsid w:val="00500476"/>
    <w:rsid w:val="00500CDC"/>
    <w:rsid w:val="00502C8B"/>
    <w:rsid w:val="00503893"/>
    <w:rsid w:val="00503924"/>
    <w:rsid w:val="00506BB4"/>
    <w:rsid w:val="0050755B"/>
    <w:rsid w:val="00512317"/>
    <w:rsid w:val="005129EC"/>
    <w:rsid w:val="00513833"/>
    <w:rsid w:val="00516584"/>
    <w:rsid w:val="00517D31"/>
    <w:rsid w:val="005205E0"/>
    <w:rsid w:val="00523BF6"/>
    <w:rsid w:val="00526248"/>
    <w:rsid w:val="005269B4"/>
    <w:rsid w:val="0053043D"/>
    <w:rsid w:val="00530D7F"/>
    <w:rsid w:val="00534047"/>
    <w:rsid w:val="00535014"/>
    <w:rsid w:val="00535B04"/>
    <w:rsid w:val="00542026"/>
    <w:rsid w:val="0054252F"/>
    <w:rsid w:val="0054584F"/>
    <w:rsid w:val="00545E2F"/>
    <w:rsid w:val="00547840"/>
    <w:rsid w:val="00547BAE"/>
    <w:rsid w:val="00550CB4"/>
    <w:rsid w:val="005513FC"/>
    <w:rsid w:val="0055201D"/>
    <w:rsid w:val="00553CE7"/>
    <w:rsid w:val="005608D4"/>
    <w:rsid w:val="00561C09"/>
    <w:rsid w:val="00565BF6"/>
    <w:rsid w:val="00566CF2"/>
    <w:rsid w:val="00566DE6"/>
    <w:rsid w:val="005679AA"/>
    <w:rsid w:val="00572444"/>
    <w:rsid w:val="00575FF1"/>
    <w:rsid w:val="00576760"/>
    <w:rsid w:val="00577541"/>
    <w:rsid w:val="00580E09"/>
    <w:rsid w:val="005840B6"/>
    <w:rsid w:val="00584F9E"/>
    <w:rsid w:val="005852B7"/>
    <w:rsid w:val="0058587F"/>
    <w:rsid w:val="00585A9E"/>
    <w:rsid w:val="00586B56"/>
    <w:rsid w:val="00590474"/>
    <w:rsid w:val="005916FB"/>
    <w:rsid w:val="00591DF0"/>
    <w:rsid w:val="00594BAB"/>
    <w:rsid w:val="00597380"/>
    <w:rsid w:val="005A11AB"/>
    <w:rsid w:val="005A7443"/>
    <w:rsid w:val="005A7475"/>
    <w:rsid w:val="005B0E48"/>
    <w:rsid w:val="005B2712"/>
    <w:rsid w:val="005B4031"/>
    <w:rsid w:val="005B526B"/>
    <w:rsid w:val="005C23E3"/>
    <w:rsid w:val="005C2A1B"/>
    <w:rsid w:val="005C2BB9"/>
    <w:rsid w:val="005C2E34"/>
    <w:rsid w:val="005C5058"/>
    <w:rsid w:val="005C51D5"/>
    <w:rsid w:val="005C6CB0"/>
    <w:rsid w:val="005C7050"/>
    <w:rsid w:val="005C76D6"/>
    <w:rsid w:val="005C7B9F"/>
    <w:rsid w:val="005D308F"/>
    <w:rsid w:val="005D361C"/>
    <w:rsid w:val="005D4134"/>
    <w:rsid w:val="005D52AC"/>
    <w:rsid w:val="005D66FB"/>
    <w:rsid w:val="005D7737"/>
    <w:rsid w:val="005E0459"/>
    <w:rsid w:val="005E17B2"/>
    <w:rsid w:val="005E32BE"/>
    <w:rsid w:val="005E3ED9"/>
    <w:rsid w:val="005E6D86"/>
    <w:rsid w:val="005E7636"/>
    <w:rsid w:val="005F21ED"/>
    <w:rsid w:val="005F4636"/>
    <w:rsid w:val="005F7195"/>
    <w:rsid w:val="005F7474"/>
    <w:rsid w:val="0060013D"/>
    <w:rsid w:val="00602659"/>
    <w:rsid w:val="006031E8"/>
    <w:rsid w:val="00603CBD"/>
    <w:rsid w:val="00607ED2"/>
    <w:rsid w:val="00612AED"/>
    <w:rsid w:val="00612C37"/>
    <w:rsid w:val="0061336B"/>
    <w:rsid w:val="006149D9"/>
    <w:rsid w:val="00615840"/>
    <w:rsid w:val="00615C09"/>
    <w:rsid w:val="00623EBA"/>
    <w:rsid w:val="00624589"/>
    <w:rsid w:val="00624E2A"/>
    <w:rsid w:val="00624EC5"/>
    <w:rsid w:val="00634E5C"/>
    <w:rsid w:val="00640FB0"/>
    <w:rsid w:val="0064173C"/>
    <w:rsid w:val="00641CBF"/>
    <w:rsid w:val="00643D15"/>
    <w:rsid w:val="00644A40"/>
    <w:rsid w:val="00644E5F"/>
    <w:rsid w:val="0064718C"/>
    <w:rsid w:val="006501B5"/>
    <w:rsid w:val="006510BC"/>
    <w:rsid w:val="0065443D"/>
    <w:rsid w:val="006564C1"/>
    <w:rsid w:val="00660B6B"/>
    <w:rsid w:val="006615AB"/>
    <w:rsid w:val="00665B96"/>
    <w:rsid w:val="00665D58"/>
    <w:rsid w:val="00670086"/>
    <w:rsid w:val="006755F9"/>
    <w:rsid w:val="00676508"/>
    <w:rsid w:val="00683D53"/>
    <w:rsid w:val="00683E21"/>
    <w:rsid w:val="00684496"/>
    <w:rsid w:val="0068561D"/>
    <w:rsid w:val="006862ED"/>
    <w:rsid w:val="0069009D"/>
    <w:rsid w:val="00693B1E"/>
    <w:rsid w:val="00694496"/>
    <w:rsid w:val="006A03DE"/>
    <w:rsid w:val="006A0606"/>
    <w:rsid w:val="006A0EF0"/>
    <w:rsid w:val="006A24DC"/>
    <w:rsid w:val="006A2B64"/>
    <w:rsid w:val="006A7CD5"/>
    <w:rsid w:val="006A7EF4"/>
    <w:rsid w:val="006B085B"/>
    <w:rsid w:val="006B12F7"/>
    <w:rsid w:val="006B2881"/>
    <w:rsid w:val="006B2B02"/>
    <w:rsid w:val="006B4883"/>
    <w:rsid w:val="006B7512"/>
    <w:rsid w:val="006C55FC"/>
    <w:rsid w:val="006C6315"/>
    <w:rsid w:val="006C7AA3"/>
    <w:rsid w:val="006C7B9F"/>
    <w:rsid w:val="006D0614"/>
    <w:rsid w:val="006D0A1E"/>
    <w:rsid w:val="006D2CEB"/>
    <w:rsid w:val="006D3A1E"/>
    <w:rsid w:val="006E2499"/>
    <w:rsid w:val="006E464C"/>
    <w:rsid w:val="006E68AB"/>
    <w:rsid w:val="006E6D64"/>
    <w:rsid w:val="006F06CF"/>
    <w:rsid w:val="006F382F"/>
    <w:rsid w:val="006F4375"/>
    <w:rsid w:val="006F73A2"/>
    <w:rsid w:val="00700763"/>
    <w:rsid w:val="007019CF"/>
    <w:rsid w:val="00701D36"/>
    <w:rsid w:val="00704354"/>
    <w:rsid w:val="00705A57"/>
    <w:rsid w:val="00705B96"/>
    <w:rsid w:val="007062AF"/>
    <w:rsid w:val="00706795"/>
    <w:rsid w:val="00706ED8"/>
    <w:rsid w:val="0071381E"/>
    <w:rsid w:val="007139B2"/>
    <w:rsid w:val="00715A99"/>
    <w:rsid w:val="00716B43"/>
    <w:rsid w:val="00717693"/>
    <w:rsid w:val="0071770D"/>
    <w:rsid w:val="00722FD9"/>
    <w:rsid w:val="007244CB"/>
    <w:rsid w:val="007276F7"/>
    <w:rsid w:val="007277BF"/>
    <w:rsid w:val="00731992"/>
    <w:rsid w:val="007331F0"/>
    <w:rsid w:val="007337D2"/>
    <w:rsid w:val="00735A6D"/>
    <w:rsid w:val="00735A98"/>
    <w:rsid w:val="0073789C"/>
    <w:rsid w:val="00740A3F"/>
    <w:rsid w:val="007412E9"/>
    <w:rsid w:val="007429F5"/>
    <w:rsid w:val="00742B29"/>
    <w:rsid w:val="00742E70"/>
    <w:rsid w:val="00743CB2"/>
    <w:rsid w:val="00746330"/>
    <w:rsid w:val="00747E6C"/>
    <w:rsid w:val="00752AE3"/>
    <w:rsid w:val="0075518F"/>
    <w:rsid w:val="00757203"/>
    <w:rsid w:val="007609BA"/>
    <w:rsid w:val="0076438D"/>
    <w:rsid w:val="00765BB6"/>
    <w:rsid w:val="00766520"/>
    <w:rsid w:val="00770119"/>
    <w:rsid w:val="0077027C"/>
    <w:rsid w:val="00770878"/>
    <w:rsid w:val="007730DB"/>
    <w:rsid w:val="00773A5B"/>
    <w:rsid w:val="007760CB"/>
    <w:rsid w:val="00781F67"/>
    <w:rsid w:val="00782358"/>
    <w:rsid w:val="00782BAA"/>
    <w:rsid w:val="00783DB4"/>
    <w:rsid w:val="00787338"/>
    <w:rsid w:val="0078777E"/>
    <w:rsid w:val="00791CE5"/>
    <w:rsid w:val="00791E82"/>
    <w:rsid w:val="00793B69"/>
    <w:rsid w:val="00794E43"/>
    <w:rsid w:val="007966FD"/>
    <w:rsid w:val="007A0869"/>
    <w:rsid w:val="007A1B5F"/>
    <w:rsid w:val="007A289A"/>
    <w:rsid w:val="007A34C5"/>
    <w:rsid w:val="007A6754"/>
    <w:rsid w:val="007A6DE4"/>
    <w:rsid w:val="007A7F02"/>
    <w:rsid w:val="007B15AE"/>
    <w:rsid w:val="007B233D"/>
    <w:rsid w:val="007B4DED"/>
    <w:rsid w:val="007B79F6"/>
    <w:rsid w:val="007C0538"/>
    <w:rsid w:val="007C0734"/>
    <w:rsid w:val="007C0B90"/>
    <w:rsid w:val="007C3BAE"/>
    <w:rsid w:val="007C70D4"/>
    <w:rsid w:val="007D0349"/>
    <w:rsid w:val="007D4F97"/>
    <w:rsid w:val="007D62F9"/>
    <w:rsid w:val="007E00AC"/>
    <w:rsid w:val="007E156E"/>
    <w:rsid w:val="007E1CF9"/>
    <w:rsid w:val="007E5790"/>
    <w:rsid w:val="007E5D9C"/>
    <w:rsid w:val="007E748C"/>
    <w:rsid w:val="007F151A"/>
    <w:rsid w:val="007F23A6"/>
    <w:rsid w:val="007F279A"/>
    <w:rsid w:val="007F3EC7"/>
    <w:rsid w:val="00800102"/>
    <w:rsid w:val="00801615"/>
    <w:rsid w:val="00801875"/>
    <w:rsid w:val="00801CAF"/>
    <w:rsid w:val="00801FC6"/>
    <w:rsid w:val="00803D12"/>
    <w:rsid w:val="00805B80"/>
    <w:rsid w:val="00807239"/>
    <w:rsid w:val="00807DF4"/>
    <w:rsid w:val="0081048A"/>
    <w:rsid w:val="00810DC0"/>
    <w:rsid w:val="008116EF"/>
    <w:rsid w:val="0081306A"/>
    <w:rsid w:val="008137B9"/>
    <w:rsid w:val="008168BD"/>
    <w:rsid w:val="00820603"/>
    <w:rsid w:val="008227C6"/>
    <w:rsid w:val="00825B87"/>
    <w:rsid w:val="00827EA4"/>
    <w:rsid w:val="00830A6F"/>
    <w:rsid w:val="008311C5"/>
    <w:rsid w:val="00832380"/>
    <w:rsid w:val="0083244A"/>
    <w:rsid w:val="008358E4"/>
    <w:rsid w:val="00842BD0"/>
    <w:rsid w:val="00846D91"/>
    <w:rsid w:val="00850365"/>
    <w:rsid w:val="00850ABB"/>
    <w:rsid w:val="00853FFD"/>
    <w:rsid w:val="00854479"/>
    <w:rsid w:val="00855CCD"/>
    <w:rsid w:val="00861D79"/>
    <w:rsid w:val="0086313D"/>
    <w:rsid w:val="00866D41"/>
    <w:rsid w:val="00870B4A"/>
    <w:rsid w:val="0087376E"/>
    <w:rsid w:val="00873B5C"/>
    <w:rsid w:val="00876A70"/>
    <w:rsid w:val="00884B06"/>
    <w:rsid w:val="00884DFE"/>
    <w:rsid w:val="00885979"/>
    <w:rsid w:val="00886068"/>
    <w:rsid w:val="0088624A"/>
    <w:rsid w:val="00886646"/>
    <w:rsid w:val="0088756F"/>
    <w:rsid w:val="008901C3"/>
    <w:rsid w:val="00890E92"/>
    <w:rsid w:val="00891F75"/>
    <w:rsid w:val="008935C9"/>
    <w:rsid w:val="00895CB5"/>
    <w:rsid w:val="008963B1"/>
    <w:rsid w:val="00897286"/>
    <w:rsid w:val="008A078C"/>
    <w:rsid w:val="008A39A8"/>
    <w:rsid w:val="008A5470"/>
    <w:rsid w:val="008A7731"/>
    <w:rsid w:val="008B0D9C"/>
    <w:rsid w:val="008B0EFE"/>
    <w:rsid w:val="008B1CBE"/>
    <w:rsid w:val="008B65AF"/>
    <w:rsid w:val="008B6EED"/>
    <w:rsid w:val="008C010C"/>
    <w:rsid w:val="008C2579"/>
    <w:rsid w:val="008C664E"/>
    <w:rsid w:val="008C78E8"/>
    <w:rsid w:val="008C7C4D"/>
    <w:rsid w:val="008C7D7B"/>
    <w:rsid w:val="008D0001"/>
    <w:rsid w:val="008D2ED1"/>
    <w:rsid w:val="008D5F2C"/>
    <w:rsid w:val="008D633C"/>
    <w:rsid w:val="008D66A0"/>
    <w:rsid w:val="008D7A5D"/>
    <w:rsid w:val="008D7AAD"/>
    <w:rsid w:val="008D7BB9"/>
    <w:rsid w:val="008E1BED"/>
    <w:rsid w:val="008F1CBF"/>
    <w:rsid w:val="008F4693"/>
    <w:rsid w:val="008F4C2B"/>
    <w:rsid w:val="008F7C2E"/>
    <w:rsid w:val="009008FD"/>
    <w:rsid w:val="0090186F"/>
    <w:rsid w:val="00901F2A"/>
    <w:rsid w:val="0090761D"/>
    <w:rsid w:val="00907E8A"/>
    <w:rsid w:val="00911C33"/>
    <w:rsid w:val="009209DB"/>
    <w:rsid w:val="00921804"/>
    <w:rsid w:val="00921E43"/>
    <w:rsid w:val="00922CC8"/>
    <w:rsid w:val="00922D79"/>
    <w:rsid w:val="00926EBF"/>
    <w:rsid w:val="009334DC"/>
    <w:rsid w:val="00936980"/>
    <w:rsid w:val="0093774F"/>
    <w:rsid w:val="00937DF0"/>
    <w:rsid w:val="00942B1D"/>
    <w:rsid w:val="009463E4"/>
    <w:rsid w:val="00946E41"/>
    <w:rsid w:val="009509E5"/>
    <w:rsid w:val="00950C8A"/>
    <w:rsid w:val="00952AF3"/>
    <w:rsid w:val="009548C5"/>
    <w:rsid w:val="00956C8B"/>
    <w:rsid w:val="00956DF3"/>
    <w:rsid w:val="0095765D"/>
    <w:rsid w:val="0095769D"/>
    <w:rsid w:val="00961B31"/>
    <w:rsid w:val="00961F99"/>
    <w:rsid w:val="009622CF"/>
    <w:rsid w:val="0097010A"/>
    <w:rsid w:val="00970C08"/>
    <w:rsid w:val="009713F2"/>
    <w:rsid w:val="0097154A"/>
    <w:rsid w:val="00972228"/>
    <w:rsid w:val="00973F7F"/>
    <w:rsid w:val="00982373"/>
    <w:rsid w:val="009832F3"/>
    <w:rsid w:val="009843E4"/>
    <w:rsid w:val="009862F3"/>
    <w:rsid w:val="009911D1"/>
    <w:rsid w:val="009919BE"/>
    <w:rsid w:val="009929F9"/>
    <w:rsid w:val="00993D2C"/>
    <w:rsid w:val="009A0FB2"/>
    <w:rsid w:val="009A17F2"/>
    <w:rsid w:val="009A2278"/>
    <w:rsid w:val="009A4EAE"/>
    <w:rsid w:val="009A75B1"/>
    <w:rsid w:val="009A7BC6"/>
    <w:rsid w:val="009B0FA3"/>
    <w:rsid w:val="009B43FF"/>
    <w:rsid w:val="009B4817"/>
    <w:rsid w:val="009B4D97"/>
    <w:rsid w:val="009B6155"/>
    <w:rsid w:val="009B79EE"/>
    <w:rsid w:val="009C058D"/>
    <w:rsid w:val="009C68A4"/>
    <w:rsid w:val="009D2BD0"/>
    <w:rsid w:val="009D3D0E"/>
    <w:rsid w:val="009D4BF1"/>
    <w:rsid w:val="009D7A0A"/>
    <w:rsid w:val="009E001E"/>
    <w:rsid w:val="009E1132"/>
    <w:rsid w:val="009E4B09"/>
    <w:rsid w:val="009E50A6"/>
    <w:rsid w:val="009E6F05"/>
    <w:rsid w:val="009F193D"/>
    <w:rsid w:val="009F59C3"/>
    <w:rsid w:val="009F64CE"/>
    <w:rsid w:val="009F6735"/>
    <w:rsid w:val="009F7EA3"/>
    <w:rsid w:val="00A00FFB"/>
    <w:rsid w:val="00A01689"/>
    <w:rsid w:val="00A04A8D"/>
    <w:rsid w:val="00A062FB"/>
    <w:rsid w:val="00A10D0B"/>
    <w:rsid w:val="00A112C7"/>
    <w:rsid w:val="00A123D4"/>
    <w:rsid w:val="00A12A52"/>
    <w:rsid w:val="00A12B89"/>
    <w:rsid w:val="00A1507D"/>
    <w:rsid w:val="00A1582E"/>
    <w:rsid w:val="00A161A0"/>
    <w:rsid w:val="00A16E2B"/>
    <w:rsid w:val="00A21992"/>
    <w:rsid w:val="00A22F20"/>
    <w:rsid w:val="00A3158D"/>
    <w:rsid w:val="00A31886"/>
    <w:rsid w:val="00A3301E"/>
    <w:rsid w:val="00A330D4"/>
    <w:rsid w:val="00A344E1"/>
    <w:rsid w:val="00A3716A"/>
    <w:rsid w:val="00A37212"/>
    <w:rsid w:val="00A37D21"/>
    <w:rsid w:val="00A4644A"/>
    <w:rsid w:val="00A46CCE"/>
    <w:rsid w:val="00A47A3D"/>
    <w:rsid w:val="00A50775"/>
    <w:rsid w:val="00A54D95"/>
    <w:rsid w:val="00A5576A"/>
    <w:rsid w:val="00A56E91"/>
    <w:rsid w:val="00A56F6C"/>
    <w:rsid w:val="00A634AC"/>
    <w:rsid w:val="00A63BDB"/>
    <w:rsid w:val="00A64D29"/>
    <w:rsid w:val="00A66836"/>
    <w:rsid w:val="00A67977"/>
    <w:rsid w:val="00A67F69"/>
    <w:rsid w:val="00A7237A"/>
    <w:rsid w:val="00A74DDD"/>
    <w:rsid w:val="00A8218B"/>
    <w:rsid w:val="00A87158"/>
    <w:rsid w:val="00A87250"/>
    <w:rsid w:val="00A9222C"/>
    <w:rsid w:val="00A94E5B"/>
    <w:rsid w:val="00AA0B0C"/>
    <w:rsid w:val="00AA1CB2"/>
    <w:rsid w:val="00AA4912"/>
    <w:rsid w:val="00AA5071"/>
    <w:rsid w:val="00AA55D5"/>
    <w:rsid w:val="00AA5B10"/>
    <w:rsid w:val="00AA6863"/>
    <w:rsid w:val="00AA7552"/>
    <w:rsid w:val="00AB1032"/>
    <w:rsid w:val="00AB1B91"/>
    <w:rsid w:val="00AB2361"/>
    <w:rsid w:val="00AB3837"/>
    <w:rsid w:val="00AB3D95"/>
    <w:rsid w:val="00AB4676"/>
    <w:rsid w:val="00AB69EF"/>
    <w:rsid w:val="00AC268B"/>
    <w:rsid w:val="00AC2F88"/>
    <w:rsid w:val="00AC3412"/>
    <w:rsid w:val="00AC3E27"/>
    <w:rsid w:val="00AC4BED"/>
    <w:rsid w:val="00AC5020"/>
    <w:rsid w:val="00AC7A5D"/>
    <w:rsid w:val="00AD035A"/>
    <w:rsid w:val="00AD04B3"/>
    <w:rsid w:val="00AD0C1C"/>
    <w:rsid w:val="00AD1E99"/>
    <w:rsid w:val="00AD3D67"/>
    <w:rsid w:val="00AD4B6A"/>
    <w:rsid w:val="00AE1BD8"/>
    <w:rsid w:val="00AE2A07"/>
    <w:rsid w:val="00AE3AF9"/>
    <w:rsid w:val="00AE78F5"/>
    <w:rsid w:val="00AE7BC9"/>
    <w:rsid w:val="00AF0238"/>
    <w:rsid w:val="00AF0856"/>
    <w:rsid w:val="00AF2E68"/>
    <w:rsid w:val="00AF314C"/>
    <w:rsid w:val="00AF315E"/>
    <w:rsid w:val="00AF4467"/>
    <w:rsid w:val="00AF57D6"/>
    <w:rsid w:val="00B0266B"/>
    <w:rsid w:val="00B038C5"/>
    <w:rsid w:val="00B0425D"/>
    <w:rsid w:val="00B073A8"/>
    <w:rsid w:val="00B12075"/>
    <w:rsid w:val="00B14D68"/>
    <w:rsid w:val="00B17461"/>
    <w:rsid w:val="00B178C1"/>
    <w:rsid w:val="00B20397"/>
    <w:rsid w:val="00B2392B"/>
    <w:rsid w:val="00B24DC9"/>
    <w:rsid w:val="00B25476"/>
    <w:rsid w:val="00B336D1"/>
    <w:rsid w:val="00B36E9B"/>
    <w:rsid w:val="00B43E63"/>
    <w:rsid w:val="00B442D8"/>
    <w:rsid w:val="00B529FB"/>
    <w:rsid w:val="00B54A26"/>
    <w:rsid w:val="00B55985"/>
    <w:rsid w:val="00B55E87"/>
    <w:rsid w:val="00B561CD"/>
    <w:rsid w:val="00B56544"/>
    <w:rsid w:val="00B56A0E"/>
    <w:rsid w:val="00B57728"/>
    <w:rsid w:val="00B613FB"/>
    <w:rsid w:val="00B62419"/>
    <w:rsid w:val="00B62929"/>
    <w:rsid w:val="00B66421"/>
    <w:rsid w:val="00B6650E"/>
    <w:rsid w:val="00B738A2"/>
    <w:rsid w:val="00B742CC"/>
    <w:rsid w:val="00B75B77"/>
    <w:rsid w:val="00B761DA"/>
    <w:rsid w:val="00B767BA"/>
    <w:rsid w:val="00B86B8F"/>
    <w:rsid w:val="00B87B99"/>
    <w:rsid w:val="00B87C11"/>
    <w:rsid w:val="00B95D4F"/>
    <w:rsid w:val="00B96B64"/>
    <w:rsid w:val="00BA0BE3"/>
    <w:rsid w:val="00BA1E4A"/>
    <w:rsid w:val="00BA2549"/>
    <w:rsid w:val="00BA2CF4"/>
    <w:rsid w:val="00BA44CA"/>
    <w:rsid w:val="00BA635C"/>
    <w:rsid w:val="00BB018A"/>
    <w:rsid w:val="00BB4375"/>
    <w:rsid w:val="00BB503F"/>
    <w:rsid w:val="00BB514E"/>
    <w:rsid w:val="00BB65BF"/>
    <w:rsid w:val="00BB7C8B"/>
    <w:rsid w:val="00BC305C"/>
    <w:rsid w:val="00BC457A"/>
    <w:rsid w:val="00BC7455"/>
    <w:rsid w:val="00BD0400"/>
    <w:rsid w:val="00BD3322"/>
    <w:rsid w:val="00BD36CF"/>
    <w:rsid w:val="00BD4B81"/>
    <w:rsid w:val="00BD5681"/>
    <w:rsid w:val="00BD5E4A"/>
    <w:rsid w:val="00BD6389"/>
    <w:rsid w:val="00BD760B"/>
    <w:rsid w:val="00BE10EA"/>
    <w:rsid w:val="00BE16DF"/>
    <w:rsid w:val="00BE1799"/>
    <w:rsid w:val="00BE319E"/>
    <w:rsid w:val="00BE460C"/>
    <w:rsid w:val="00BE5038"/>
    <w:rsid w:val="00BE5755"/>
    <w:rsid w:val="00BE7C37"/>
    <w:rsid w:val="00BF1284"/>
    <w:rsid w:val="00C01603"/>
    <w:rsid w:val="00C050F3"/>
    <w:rsid w:val="00C0510C"/>
    <w:rsid w:val="00C052EF"/>
    <w:rsid w:val="00C0601E"/>
    <w:rsid w:val="00C12B7C"/>
    <w:rsid w:val="00C15E3C"/>
    <w:rsid w:val="00C166DA"/>
    <w:rsid w:val="00C16927"/>
    <w:rsid w:val="00C1735F"/>
    <w:rsid w:val="00C21339"/>
    <w:rsid w:val="00C219DF"/>
    <w:rsid w:val="00C24FC8"/>
    <w:rsid w:val="00C26279"/>
    <w:rsid w:val="00C26D85"/>
    <w:rsid w:val="00C316FF"/>
    <w:rsid w:val="00C352BB"/>
    <w:rsid w:val="00C36D45"/>
    <w:rsid w:val="00C4223B"/>
    <w:rsid w:val="00C4247E"/>
    <w:rsid w:val="00C42BB1"/>
    <w:rsid w:val="00C438D5"/>
    <w:rsid w:val="00C43E83"/>
    <w:rsid w:val="00C50CE9"/>
    <w:rsid w:val="00C52328"/>
    <w:rsid w:val="00C56F00"/>
    <w:rsid w:val="00C5773A"/>
    <w:rsid w:val="00C61131"/>
    <w:rsid w:val="00C634F2"/>
    <w:rsid w:val="00C666A2"/>
    <w:rsid w:val="00C70006"/>
    <w:rsid w:val="00C70753"/>
    <w:rsid w:val="00C70A51"/>
    <w:rsid w:val="00C729D2"/>
    <w:rsid w:val="00C748CE"/>
    <w:rsid w:val="00C75535"/>
    <w:rsid w:val="00C773F3"/>
    <w:rsid w:val="00C77C73"/>
    <w:rsid w:val="00C8565A"/>
    <w:rsid w:val="00C87F28"/>
    <w:rsid w:val="00C90647"/>
    <w:rsid w:val="00C90ACF"/>
    <w:rsid w:val="00C93D12"/>
    <w:rsid w:val="00C94659"/>
    <w:rsid w:val="00CA795F"/>
    <w:rsid w:val="00CB2DE8"/>
    <w:rsid w:val="00CB4802"/>
    <w:rsid w:val="00CB6571"/>
    <w:rsid w:val="00CB6A3E"/>
    <w:rsid w:val="00CB6D14"/>
    <w:rsid w:val="00CC5D5E"/>
    <w:rsid w:val="00CD1999"/>
    <w:rsid w:val="00CD1B26"/>
    <w:rsid w:val="00CD3FD5"/>
    <w:rsid w:val="00CD5550"/>
    <w:rsid w:val="00CD7F6C"/>
    <w:rsid w:val="00CE0206"/>
    <w:rsid w:val="00CE06DE"/>
    <w:rsid w:val="00CE0D0F"/>
    <w:rsid w:val="00CE1390"/>
    <w:rsid w:val="00CE2826"/>
    <w:rsid w:val="00CE33B7"/>
    <w:rsid w:val="00CE35A5"/>
    <w:rsid w:val="00CE3CF6"/>
    <w:rsid w:val="00CE4E93"/>
    <w:rsid w:val="00CE594F"/>
    <w:rsid w:val="00CE743A"/>
    <w:rsid w:val="00CE789C"/>
    <w:rsid w:val="00CF145B"/>
    <w:rsid w:val="00CF2B5A"/>
    <w:rsid w:val="00CF54C3"/>
    <w:rsid w:val="00CF5D2E"/>
    <w:rsid w:val="00CF6CD9"/>
    <w:rsid w:val="00D00222"/>
    <w:rsid w:val="00D00280"/>
    <w:rsid w:val="00D00E6B"/>
    <w:rsid w:val="00D015D3"/>
    <w:rsid w:val="00D03F3A"/>
    <w:rsid w:val="00D04204"/>
    <w:rsid w:val="00D04271"/>
    <w:rsid w:val="00D121D3"/>
    <w:rsid w:val="00D12F83"/>
    <w:rsid w:val="00D135D0"/>
    <w:rsid w:val="00D13615"/>
    <w:rsid w:val="00D139F4"/>
    <w:rsid w:val="00D143AC"/>
    <w:rsid w:val="00D16654"/>
    <w:rsid w:val="00D1672A"/>
    <w:rsid w:val="00D17390"/>
    <w:rsid w:val="00D218D8"/>
    <w:rsid w:val="00D2226A"/>
    <w:rsid w:val="00D22532"/>
    <w:rsid w:val="00D244F1"/>
    <w:rsid w:val="00D27E3A"/>
    <w:rsid w:val="00D32B18"/>
    <w:rsid w:val="00D32B98"/>
    <w:rsid w:val="00D337D8"/>
    <w:rsid w:val="00D367B6"/>
    <w:rsid w:val="00D37174"/>
    <w:rsid w:val="00D37C62"/>
    <w:rsid w:val="00D435A5"/>
    <w:rsid w:val="00D43895"/>
    <w:rsid w:val="00D45A4D"/>
    <w:rsid w:val="00D46CBB"/>
    <w:rsid w:val="00D5135F"/>
    <w:rsid w:val="00D54261"/>
    <w:rsid w:val="00D548C1"/>
    <w:rsid w:val="00D55836"/>
    <w:rsid w:val="00D56C24"/>
    <w:rsid w:val="00D56C6C"/>
    <w:rsid w:val="00D62045"/>
    <w:rsid w:val="00D64505"/>
    <w:rsid w:val="00D66E77"/>
    <w:rsid w:val="00D7086C"/>
    <w:rsid w:val="00D71EB0"/>
    <w:rsid w:val="00D7218A"/>
    <w:rsid w:val="00D729B3"/>
    <w:rsid w:val="00D74DD1"/>
    <w:rsid w:val="00D7550E"/>
    <w:rsid w:val="00D75533"/>
    <w:rsid w:val="00D805C3"/>
    <w:rsid w:val="00D836CC"/>
    <w:rsid w:val="00D837A0"/>
    <w:rsid w:val="00D83EDD"/>
    <w:rsid w:val="00D86ACF"/>
    <w:rsid w:val="00D86DC3"/>
    <w:rsid w:val="00D9187C"/>
    <w:rsid w:val="00D95019"/>
    <w:rsid w:val="00D96476"/>
    <w:rsid w:val="00DA375A"/>
    <w:rsid w:val="00DA447B"/>
    <w:rsid w:val="00DB1DF8"/>
    <w:rsid w:val="00DB44CC"/>
    <w:rsid w:val="00DB6A9A"/>
    <w:rsid w:val="00DB737E"/>
    <w:rsid w:val="00DC0A04"/>
    <w:rsid w:val="00DC1BA3"/>
    <w:rsid w:val="00DC1F40"/>
    <w:rsid w:val="00DC34A6"/>
    <w:rsid w:val="00DC388F"/>
    <w:rsid w:val="00DD6DD8"/>
    <w:rsid w:val="00DE0C56"/>
    <w:rsid w:val="00DE286F"/>
    <w:rsid w:val="00DE3659"/>
    <w:rsid w:val="00DE50E7"/>
    <w:rsid w:val="00DE517C"/>
    <w:rsid w:val="00DE6961"/>
    <w:rsid w:val="00DE696B"/>
    <w:rsid w:val="00DF07D4"/>
    <w:rsid w:val="00DF1B8B"/>
    <w:rsid w:val="00DF1BD5"/>
    <w:rsid w:val="00DF2EC7"/>
    <w:rsid w:val="00DF4C8F"/>
    <w:rsid w:val="00DF52F4"/>
    <w:rsid w:val="00E025DC"/>
    <w:rsid w:val="00E0427D"/>
    <w:rsid w:val="00E0486E"/>
    <w:rsid w:val="00E04A68"/>
    <w:rsid w:val="00E06AAB"/>
    <w:rsid w:val="00E1001C"/>
    <w:rsid w:val="00E10B25"/>
    <w:rsid w:val="00E13006"/>
    <w:rsid w:val="00E14D6C"/>
    <w:rsid w:val="00E15576"/>
    <w:rsid w:val="00E1567E"/>
    <w:rsid w:val="00E25FBC"/>
    <w:rsid w:val="00E272AD"/>
    <w:rsid w:val="00E30D3E"/>
    <w:rsid w:val="00E33640"/>
    <w:rsid w:val="00E35C2B"/>
    <w:rsid w:val="00E361D0"/>
    <w:rsid w:val="00E36425"/>
    <w:rsid w:val="00E458E0"/>
    <w:rsid w:val="00E469AD"/>
    <w:rsid w:val="00E46C2E"/>
    <w:rsid w:val="00E47A91"/>
    <w:rsid w:val="00E50091"/>
    <w:rsid w:val="00E51020"/>
    <w:rsid w:val="00E52B81"/>
    <w:rsid w:val="00E52BAB"/>
    <w:rsid w:val="00E55E78"/>
    <w:rsid w:val="00E63284"/>
    <w:rsid w:val="00E63A45"/>
    <w:rsid w:val="00E65C92"/>
    <w:rsid w:val="00E72E54"/>
    <w:rsid w:val="00E74B2D"/>
    <w:rsid w:val="00E805AE"/>
    <w:rsid w:val="00E80EFE"/>
    <w:rsid w:val="00E823C2"/>
    <w:rsid w:val="00E82B3C"/>
    <w:rsid w:val="00E8341B"/>
    <w:rsid w:val="00E836C9"/>
    <w:rsid w:val="00E850E2"/>
    <w:rsid w:val="00E8569D"/>
    <w:rsid w:val="00E87596"/>
    <w:rsid w:val="00E94846"/>
    <w:rsid w:val="00E94BF7"/>
    <w:rsid w:val="00E94C13"/>
    <w:rsid w:val="00E952B3"/>
    <w:rsid w:val="00E961B8"/>
    <w:rsid w:val="00E963CF"/>
    <w:rsid w:val="00E9696A"/>
    <w:rsid w:val="00E9722D"/>
    <w:rsid w:val="00E975D5"/>
    <w:rsid w:val="00EA3FD9"/>
    <w:rsid w:val="00EA7273"/>
    <w:rsid w:val="00EA769A"/>
    <w:rsid w:val="00EA7A45"/>
    <w:rsid w:val="00EB0466"/>
    <w:rsid w:val="00EB3185"/>
    <w:rsid w:val="00EB3584"/>
    <w:rsid w:val="00EB46BD"/>
    <w:rsid w:val="00EB6544"/>
    <w:rsid w:val="00EB6AA2"/>
    <w:rsid w:val="00EB7443"/>
    <w:rsid w:val="00EC0EFC"/>
    <w:rsid w:val="00EC0FCC"/>
    <w:rsid w:val="00EC1CD6"/>
    <w:rsid w:val="00EC270E"/>
    <w:rsid w:val="00EC4225"/>
    <w:rsid w:val="00ED3F1A"/>
    <w:rsid w:val="00ED46DA"/>
    <w:rsid w:val="00ED519B"/>
    <w:rsid w:val="00ED6403"/>
    <w:rsid w:val="00EE00B2"/>
    <w:rsid w:val="00EE44E2"/>
    <w:rsid w:val="00EE6CB7"/>
    <w:rsid w:val="00EF5994"/>
    <w:rsid w:val="00EF7071"/>
    <w:rsid w:val="00F024E7"/>
    <w:rsid w:val="00F06886"/>
    <w:rsid w:val="00F10DB5"/>
    <w:rsid w:val="00F111FD"/>
    <w:rsid w:val="00F11EE8"/>
    <w:rsid w:val="00F125E9"/>
    <w:rsid w:val="00F127FC"/>
    <w:rsid w:val="00F2144F"/>
    <w:rsid w:val="00F231CF"/>
    <w:rsid w:val="00F26591"/>
    <w:rsid w:val="00F26CAD"/>
    <w:rsid w:val="00F27659"/>
    <w:rsid w:val="00F300A5"/>
    <w:rsid w:val="00F3049C"/>
    <w:rsid w:val="00F30818"/>
    <w:rsid w:val="00F32AB3"/>
    <w:rsid w:val="00F32AB9"/>
    <w:rsid w:val="00F37A21"/>
    <w:rsid w:val="00F40C41"/>
    <w:rsid w:val="00F41749"/>
    <w:rsid w:val="00F42F92"/>
    <w:rsid w:val="00F43E74"/>
    <w:rsid w:val="00F472AD"/>
    <w:rsid w:val="00F47946"/>
    <w:rsid w:val="00F51C82"/>
    <w:rsid w:val="00F5272C"/>
    <w:rsid w:val="00F56164"/>
    <w:rsid w:val="00F56963"/>
    <w:rsid w:val="00F571EE"/>
    <w:rsid w:val="00F6019D"/>
    <w:rsid w:val="00F60218"/>
    <w:rsid w:val="00F61061"/>
    <w:rsid w:val="00F616E3"/>
    <w:rsid w:val="00F62D92"/>
    <w:rsid w:val="00F63102"/>
    <w:rsid w:val="00F63348"/>
    <w:rsid w:val="00F64423"/>
    <w:rsid w:val="00F66562"/>
    <w:rsid w:val="00F66B17"/>
    <w:rsid w:val="00F6710F"/>
    <w:rsid w:val="00F678F6"/>
    <w:rsid w:val="00F72C6C"/>
    <w:rsid w:val="00F73D80"/>
    <w:rsid w:val="00F73E85"/>
    <w:rsid w:val="00F75421"/>
    <w:rsid w:val="00F7650F"/>
    <w:rsid w:val="00F76FFA"/>
    <w:rsid w:val="00F77269"/>
    <w:rsid w:val="00F808F7"/>
    <w:rsid w:val="00F83832"/>
    <w:rsid w:val="00F90276"/>
    <w:rsid w:val="00F90BA8"/>
    <w:rsid w:val="00F92516"/>
    <w:rsid w:val="00F93AB7"/>
    <w:rsid w:val="00F9457A"/>
    <w:rsid w:val="00F9531E"/>
    <w:rsid w:val="00FA12DC"/>
    <w:rsid w:val="00FA1AD1"/>
    <w:rsid w:val="00FA2F41"/>
    <w:rsid w:val="00FA301E"/>
    <w:rsid w:val="00FA3463"/>
    <w:rsid w:val="00FA3636"/>
    <w:rsid w:val="00FA470A"/>
    <w:rsid w:val="00FA4CE6"/>
    <w:rsid w:val="00FA52A9"/>
    <w:rsid w:val="00FA53FF"/>
    <w:rsid w:val="00FB160A"/>
    <w:rsid w:val="00FB1897"/>
    <w:rsid w:val="00FB6CDC"/>
    <w:rsid w:val="00FB7E01"/>
    <w:rsid w:val="00FC1C49"/>
    <w:rsid w:val="00FC30F0"/>
    <w:rsid w:val="00FC3817"/>
    <w:rsid w:val="00FC44B5"/>
    <w:rsid w:val="00FC669A"/>
    <w:rsid w:val="00FC740B"/>
    <w:rsid w:val="00FD0C85"/>
    <w:rsid w:val="00FD3D20"/>
    <w:rsid w:val="00FD3ED9"/>
    <w:rsid w:val="00FD4263"/>
    <w:rsid w:val="00FD4549"/>
    <w:rsid w:val="00FD5283"/>
    <w:rsid w:val="00FD68B7"/>
    <w:rsid w:val="00FD73EA"/>
    <w:rsid w:val="00FD76B2"/>
    <w:rsid w:val="00FE1014"/>
    <w:rsid w:val="00FE223E"/>
    <w:rsid w:val="00FE40A4"/>
    <w:rsid w:val="00FE6DAE"/>
    <w:rsid w:val="00FE729C"/>
    <w:rsid w:val="00FE7765"/>
    <w:rsid w:val="00FF4F92"/>
    <w:rsid w:val="00FF60AF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EEA676-04CB-42F5-9636-3452825E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1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68A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E1A48"/>
    <w:pPr>
      <w:keepNext/>
      <w:outlineLvl w:val="2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5100"/>
    <w:pPr>
      <w:spacing w:line="360" w:lineRule="auto"/>
      <w:jc w:val="center"/>
    </w:pPr>
    <w:rPr>
      <w:b/>
      <w:bCs/>
      <w:sz w:val="26"/>
    </w:rPr>
  </w:style>
  <w:style w:type="paragraph" w:customStyle="1" w:styleId="BodyText21">
    <w:name w:val="Body Text 21"/>
    <w:basedOn w:val="a"/>
    <w:rsid w:val="000B5100"/>
    <w:pPr>
      <w:widowControl w:val="0"/>
      <w:spacing w:line="-380" w:lineRule="auto"/>
      <w:jc w:val="center"/>
    </w:pPr>
    <w:rPr>
      <w:b/>
      <w:sz w:val="28"/>
      <w:szCs w:val="20"/>
    </w:rPr>
  </w:style>
  <w:style w:type="paragraph" w:customStyle="1" w:styleId="a5">
    <w:name w:val="Знак Знак Знак"/>
    <w:basedOn w:val="a"/>
    <w:rsid w:val="000B5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D04271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04271"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rsid w:val="00C856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aliases w:val="Надин стиль"/>
    <w:basedOn w:val="a"/>
    <w:rsid w:val="00C8565A"/>
    <w:pPr>
      <w:widowControl w:val="0"/>
      <w:spacing w:after="120" w:line="480" w:lineRule="auto"/>
      <w:ind w:left="280" w:right="200"/>
      <w:jc w:val="center"/>
    </w:pPr>
    <w:rPr>
      <w:b/>
      <w:bCs/>
      <w:sz w:val="28"/>
      <w:szCs w:val="28"/>
    </w:rPr>
  </w:style>
  <w:style w:type="table" w:styleId="a9">
    <w:name w:val="Table Grid"/>
    <w:basedOn w:val="a1"/>
    <w:rsid w:val="00C8565A"/>
    <w:pPr>
      <w:widowControl w:val="0"/>
      <w:spacing w:line="260" w:lineRule="auto"/>
      <w:ind w:left="280" w:right="20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B55E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rsid w:val="00176F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176F41"/>
    <w:rPr>
      <w:sz w:val="24"/>
      <w:szCs w:val="24"/>
    </w:rPr>
  </w:style>
  <w:style w:type="paragraph" w:styleId="ad">
    <w:name w:val="footer"/>
    <w:basedOn w:val="a"/>
    <w:link w:val="ae"/>
    <w:uiPriority w:val="99"/>
    <w:rsid w:val="00176F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76F41"/>
    <w:rPr>
      <w:sz w:val="24"/>
      <w:szCs w:val="24"/>
    </w:rPr>
  </w:style>
  <w:style w:type="paragraph" w:customStyle="1" w:styleId="ConsPlusCell">
    <w:name w:val="ConsPlusCell"/>
    <w:uiPriority w:val="99"/>
    <w:rsid w:val="00E33640"/>
    <w:pPr>
      <w:autoSpaceDE w:val="0"/>
      <w:autoSpaceDN w:val="0"/>
      <w:adjustRightInd w:val="0"/>
    </w:pPr>
    <w:rPr>
      <w:sz w:val="18"/>
      <w:szCs w:val="18"/>
    </w:rPr>
  </w:style>
  <w:style w:type="paragraph" w:customStyle="1" w:styleId="ConsPlusNormal">
    <w:name w:val="ConsPlusNormal"/>
    <w:link w:val="ConsPlusNormal0"/>
    <w:rsid w:val="00A871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Заголовок Знак"/>
    <w:link w:val="a3"/>
    <w:rsid w:val="00791CE5"/>
    <w:rPr>
      <w:b/>
      <w:bCs/>
      <w:sz w:val="26"/>
      <w:szCs w:val="24"/>
    </w:rPr>
  </w:style>
  <w:style w:type="character" w:customStyle="1" w:styleId="30">
    <w:name w:val="Заголовок 3 Знак"/>
    <w:link w:val="3"/>
    <w:rsid w:val="003E1A48"/>
    <w:rPr>
      <w:b/>
      <w:sz w:val="24"/>
      <w:lang w:val="x-none" w:eastAsia="x-none"/>
    </w:rPr>
  </w:style>
  <w:style w:type="paragraph" w:customStyle="1" w:styleId="Char0">
    <w:name w:val="Char Знак Знак Знак Знак Знак Знак"/>
    <w:basedOn w:val="a"/>
    <w:rsid w:val="003E1A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iPriority w:val="99"/>
    <w:rsid w:val="003E1A48"/>
    <w:pPr>
      <w:ind w:firstLine="495"/>
      <w:jc w:val="both"/>
    </w:pPr>
    <w:rPr>
      <w:sz w:val="20"/>
      <w:szCs w:val="20"/>
    </w:rPr>
  </w:style>
  <w:style w:type="paragraph" w:styleId="af0">
    <w:name w:val="footnote text"/>
    <w:basedOn w:val="a"/>
    <w:link w:val="af1"/>
    <w:uiPriority w:val="99"/>
    <w:rsid w:val="003E1A4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3E1A48"/>
  </w:style>
  <w:style w:type="character" w:styleId="af2">
    <w:name w:val="footnote reference"/>
    <w:uiPriority w:val="99"/>
    <w:rsid w:val="003E1A48"/>
    <w:rPr>
      <w:vertAlign w:val="superscript"/>
    </w:rPr>
  </w:style>
  <w:style w:type="paragraph" w:styleId="2">
    <w:name w:val="Body Text 2"/>
    <w:basedOn w:val="a"/>
    <w:link w:val="20"/>
    <w:rsid w:val="003E1A48"/>
    <w:pPr>
      <w:spacing w:after="120" w:line="480" w:lineRule="auto"/>
    </w:pPr>
  </w:style>
  <w:style w:type="character" w:customStyle="1" w:styleId="20">
    <w:name w:val="Основной текст 2 Знак"/>
    <w:link w:val="2"/>
    <w:rsid w:val="003E1A48"/>
    <w:rPr>
      <w:sz w:val="24"/>
      <w:szCs w:val="24"/>
    </w:rPr>
  </w:style>
  <w:style w:type="character" w:styleId="af3">
    <w:name w:val="page number"/>
    <w:rsid w:val="003E1A48"/>
  </w:style>
  <w:style w:type="paragraph" w:customStyle="1" w:styleId="21">
    <w:name w:val="2"/>
    <w:basedOn w:val="a"/>
    <w:rsid w:val="003E1A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Стиль"/>
    <w:rsid w:val="003E1A48"/>
    <w:pPr>
      <w:widowControl w:val="0"/>
      <w:autoSpaceDE w:val="0"/>
      <w:autoSpaceDN w:val="0"/>
    </w:pPr>
  </w:style>
  <w:style w:type="paragraph" w:customStyle="1" w:styleId="22">
    <w:name w:val="???????2"/>
    <w:basedOn w:val="a"/>
    <w:rsid w:val="003E1A48"/>
    <w:pPr>
      <w:suppressAutoHyphens/>
      <w:spacing w:before="480" w:after="480"/>
    </w:pPr>
    <w:rPr>
      <w:sz w:val="28"/>
      <w:szCs w:val="20"/>
    </w:rPr>
  </w:style>
  <w:style w:type="paragraph" w:styleId="af5">
    <w:name w:val="Body Text"/>
    <w:basedOn w:val="a"/>
    <w:link w:val="af6"/>
    <w:rsid w:val="003E1A4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3E1A48"/>
  </w:style>
  <w:style w:type="paragraph" w:customStyle="1" w:styleId="4">
    <w:name w:val="заголовок 4"/>
    <w:basedOn w:val="a"/>
    <w:next w:val="a"/>
    <w:rsid w:val="003E1A48"/>
    <w:pPr>
      <w:keepNext/>
      <w:jc w:val="both"/>
      <w:outlineLvl w:val="3"/>
    </w:pPr>
    <w:rPr>
      <w:szCs w:val="20"/>
    </w:rPr>
  </w:style>
  <w:style w:type="paragraph" w:styleId="af7">
    <w:name w:val="Subtitle"/>
    <w:basedOn w:val="a"/>
    <w:next w:val="a"/>
    <w:link w:val="af8"/>
    <w:qFormat/>
    <w:rsid w:val="003E1A48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8">
    <w:name w:val="Подзаголовок Знак"/>
    <w:link w:val="af7"/>
    <w:rsid w:val="003E1A48"/>
    <w:rPr>
      <w:rFonts w:ascii="Cambria" w:hAnsi="Cambria"/>
      <w:sz w:val="24"/>
      <w:szCs w:val="24"/>
      <w:lang w:val="x-none" w:eastAsia="x-none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3E1A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3E1A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List Paragraph"/>
    <w:basedOn w:val="a"/>
    <w:uiPriority w:val="34"/>
    <w:qFormat/>
    <w:rsid w:val="003E1A48"/>
    <w:pPr>
      <w:ind w:left="708"/>
    </w:pPr>
  </w:style>
  <w:style w:type="character" w:customStyle="1" w:styleId="23">
    <w:name w:val="Основной текст (2)_"/>
    <w:link w:val="24"/>
    <w:rsid w:val="003E1A48"/>
    <w:rPr>
      <w:sz w:val="21"/>
      <w:szCs w:val="21"/>
      <w:shd w:val="clear" w:color="auto" w:fill="FFFFFF"/>
    </w:rPr>
  </w:style>
  <w:style w:type="character" w:customStyle="1" w:styleId="afb">
    <w:name w:val="Основной текст_"/>
    <w:link w:val="11"/>
    <w:rsid w:val="003E1A48"/>
    <w:rPr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rsid w:val="003E1A48"/>
    <w:rPr>
      <w:rFonts w:ascii="Times New Roman" w:eastAsia="Times New Roman" w:hAnsi="Times New Roman" w:cs="Times New Roman"/>
      <w:spacing w:val="-20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E1A48"/>
    <w:pPr>
      <w:shd w:val="clear" w:color="auto" w:fill="FFFFFF"/>
      <w:spacing w:before="240" w:after="480" w:line="557" w:lineRule="exact"/>
    </w:pPr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E1A48"/>
    <w:pPr>
      <w:shd w:val="clear" w:color="auto" w:fill="FFFFFF"/>
      <w:spacing w:before="600" w:after="60" w:line="278" w:lineRule="exact"/>
      <w:ind w:firstLine="700"/>
      <w:jc w:val="both"/>
    </w:pPr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rsid w:val="003E1A4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c">
    <w:name w:val="Сноска_"/>
    <w:link w:val="afd"/>
    <w:rsid w:val="003E1A48"/>
    <w:rPr>
      <w:sz w:val="18"/>
      <w:szCs w:val="18"/>
      <w:shd w:val="clear" w:color="auto" w:fill="FFFFFF"/>
    </w:rPr>
  </w:style>
  <w:style w:type="paragraph" w:customStyle="1" w:styleId="afd">
    <w:name w:val="Сноска"/>
    <w:basedOn w:val="a"/>
    <w:link w:val="afc"/>
    <w:rsid w:val="003E1A48"/>
    <w:pPr>
      <w:shd w:val="clear" w:color="auto" w:fill="FFFFFF"/>
      <w:spacing w:line="235" w:lineRule="exact"/>
    </w:pPr>
    <w:rPr>
      <w:sz w:val="18"/>
      <w:szCs w:val="18"/>
      <w:shd w:val="clear" w:color="auto" w:fill="FFFFFF"/>
    </w:rPr>
  </w:style>
  <w:style w:type="character" w:customStyle="1" w:styleId="26">
    <w:name w:val="Заголовок №2_"/>
    <w:link w:val="27"/>
    <w:rsid w:val="00801875"/>
    <w:rPr>
      <w:sz w:val="27"/>
      <w:szCs w:val="27"/>
      <w:shd w:val="clear" w:color="auto" w:fill="FFFFFF"/>
    </w:rPr>
  </w:style>
  <w:style w:type="paragraph" w:customStyle="1" w:styleId="27">
    <w:name w:val="Заголовок №2"/>
    <w:basedOn w:val="a"/>
    <w:link w:val="26"/>
    <w:rsid w:val="00801875"/>
    <w:pPr>
      <w:shd w:val="clear" w:color="auto" w:fill="FFFFFF"/>
      <w:spacing w:line="322" w:lineRule="exact"/>
      <w:jc w:val="both"/>
      <w:outlineLvl w:val="1"/>
    </w:pPr>
    <w:rPr>
      <w:sz w:val="27"/>
      <w:szCs w:val="27"/>
    </w:rPr>
  </w:style>
  <w:style w:type="character" w:customStyle="1" w:styleId="ConsPlusNormal0">
    <w:name w:val="ConsPlusNormal Знак"/>
    <w:link w:val="ConsPlusNormal"/>
    <w:rsid w:val="00575FF1"/>
    <w:rPr>
      <w:rFonts w:ascii="Arial" w:hAnsi="Arial" w:cs="Arial"/>
    </w:rPr>
  </w:style>
  <w:style w:type="character" w:customStyle="1" w:styleId="apple-converted-space">
    <w:name w:val="apple-converted-space"/>
    <w:rsid w:val="00644E5F"/>
  </w:style>
  <w:style w:type="character" w:styleId="afe">
    <w:name w:val="Strong"/>
    <w:uiPriority w:val="22"/>
    <w:qFormat/>
    <w:rsid w:val="00D12F83"/>
    <w:rPr>
      <w:b/>
      <w:bCs/>
    </w:rPr>
  </w:style>
  <w:style w:type="character" w:styleId="aff">
    <w:name w:val="Hyperlink"/>
    <w:uiPriority w:val="99"/>
    <w:unhideWhenUsed/>
    <w:rsid w:val="00D12F83"/>
    <w:rPr>
      <w:color w:val="0000FF"/>
      <w:u w:val="single"/>
    </w:rPr>
  </w:style>
  <w:style w:type="character" w:styleId="aff0">
    <w:name w:val="Emphasis"/>
    <w:qFormat/>
    <w:rsid w:val="00296C56"/>
    <w:rPr>
      <w:i/>
      <w:iCs/>
    </w:rPr>
  </w:style>
  <w:style w:type="paragraph" w:customStyle="1" w:styleId="sfst">
    <w:name w:val="sfst"/>
    <w:basedOn w:val="a"/>
    <w:rsid w:val="00B2547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E68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f1">
    <w:name w:val="No Spacing"/>
    <w:uiPriority w:val="1"/>
    <w:qFormat/>
    <w:rsid w:val="002822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7425-220E-48D5-A8AB-7E4AF9C5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7436</Words>
  <Characters>42390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РК</Company>
  <LinksUpToDate>false</LinksUpToDate>
  <CharactersWithSpaces>49727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KSP</cp:lastModifiedBy>
  <cp:revision>2</cp:revision>
  <cp:lastPrinted>2023-12-05T14:37:00Z</cp:lastPrinted>
  <dcterms:created xsi:type="dcterms:W3CDTF">2023-12-08T08:19:00Z</dcterms:created>
  <dcterms:modified xsi:type="dcterms:W3CDTF">2023-12-08T08:19:00Z</dcterms:modified>
</cp:coreProperties>
</file>