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right"/>
        <w:rPr>
          <w:b/>
          <w:i/>
          <w:color w:val="000000"/>
          <w:sz w:val="28"/>
          <w:szCs w:val="28"/>
          <w:u w:val="single"/>
        </w:rPr>
      </w:pPr>
      <w:r w:rsidRPr="00EC7B86">
        <w:rPr>
          <w:b/>
          <w:i/>
          <w:color w:val="000000"/>
          <w:sz w:val="28"/>
          <w:szCs w:val="28"/>
          <w:u w:val="single"/>
        </w:rPr>
        <w:t xml:space="preserve">Из официального сайта МБОУ «СОШ №1» г. </w:t>
      </w:r>
      <w:proofErr w:type="spellStart"/>
      <w:r w:rsidRPr="00EC7B86">
        <w:rPr>
          <w:b/>
          <w:i/>
          <w:color w:val="000000"/>
          <w:sz w:val="28"/>
          <w:szCs w:val="28"/>
          <w:u w:val="single"/>
        </w:rPr>
        <w:t>Емвы</w:t>
      </w:r>
      <w:proofErr w:type="spellEnd"/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right"/>
        <w:rPr>
          <w:b/>
          <w:i/>
          <w:color w:val="000000"/>
          <w:sz w:val="28"/>
          <w:szCs w:val="28"/>
          <w:u w:val="single"/>
        </w:rPr>
      </w:pP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Добро и зло – эти вечные незыблемые понятия идут нога в ногу в современном мире. Мир, доброта, мама, семья, школа, родина – ни у кого не возникнет сомнений в том, что все это можно назвать одним словом «добро». Но существует на планете чума, носящая название «терроризм». Если несколько десятков лет назад многие и не догадывались о сути и значении этого ужасного явления, то сегодня о нем необходимо не только знать, но и быть наготове, чтобы не оказаться заложником ситуации. Вот почему учителя на классных часах вынуждены знакомить детей с правилами антитеррористической безопасности в школе.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 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a5"/>
          <w:i/>
          <w:iCs/>
          <w:color w:val="0000FF"/>
          <w:sz w:val="28"/>
          <w:szCs w:val="28"/>
          <w:u w:val="single"/>
        </w:rPr>
        <w:t>Основные принципы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 xml:space="preserve">Трудно объяснить ученикам младших и средних классов, что такое терроризм. Как можно рассказать ребенку, что взрослые люди способны из-за своих политических, религиозных, экономических игр подвергать опасности жизни многих других людей, которые зачастую выступают, как бы это жестоко ни звучало, разменной монетой? Особенно, если речь идет о ни в чем неповинных детях, как это было с двумя сотнями учеников </w:t>
      </w:r>
      <w:proofErr w:type="spellStart"/>
      <w:r w:rsidRPr="00EC7B86">
        <w:rPr>
          <w:color w:val="000000"/>
          <w:sz w:val="28"/>
          <w:szCs w:val="28"/>
        </w:rPr>
        <w:t>бесланской</w:t>
      </w:r>
      <w:proofErr w:type="spellEnd"/>
      <w:r w:rsidRPr="00EC7B86">
        <w:rPr>
          <w:color w:val="000000"/>
          <w:sz w:val="28"/>
          <w:szCs w:val="28"/>
        </w:rPr>
        <w:t xml:space="preserve"> школы в 2004 году, погибших от пуль террористов.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Но таковы суровые реалии нашей жизни. Мероприятия по антитеррористической безопасности, включающие беседы, ситуационные игры, наглядно объясняющие школьникам, как вести себя в случае террористической угрозы, – это необходимость. Дети должны уметь систематизировать знания, анализировать информацию, принимать решения о том, как вести себя в экстренной ситуации, оказавшись в заложниках, оказывать себе и окружающим элементарную медицинскую помощь.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Если обобщить, то во время занятий на тему терроризма педагоги должны раскрывать детям следующие аспекты:</w:t>
      </w:r>
    </w:p>
    <w:p w:rsidR="00EC7B86" w:rsidRPr="00EC7B86" w:rsidRDefault="00EC7B86" w:rsidP="00EC7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a4"/>
          <w:color w:val="000000"/>
          <w:sz w:val="28"/>
          <w:szCs w:val="28"/>
        </w:rPr>
        <w:t>четкое разграничение добра и зла;</w:t>
      </w:r>
    </w:p>
    <w:p w:rsidR="00EC7B86" w:rsidRPr="00EC7B86" w:rsidRDefault="00EC7B86" w:rsidP="00EC7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a4"/>
          <w:color w:val="000000"/>
          <w:sz w:val="28"/>
          <w:szCs w:val="28"/>
        </w:rPr>
        <w:t>обсуждение проблемы терроризма с приведением примеров;</w:t>
      </w:r>
    </w:p>
    <w:p w:rsidR="00EC7B86" w:rsidRPr="00EC7B86" w:rsidRDefault="00EC7B86" w:rsidP="00EC7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a4"/>
          <w:color w:val="000000"/>
          <w:sz w:val="28"/>
          <w:szCs w:val="28"/>
        </w:rPr>
        <w:t>изучение основ антитеррористической безопасности;</w:t>
      </w:r>
    </w:p>
    <w:p w:rsidR="00EC7B86" w:rsidRPr="00EC7B86" w:rsidRDefault="00EC7B86" w:rsidP="00EC7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a4"/>
          <w:color w:val="000000"/>
          <w:sz w:val="28"/>
          <w:szCs w:val="28"/>
        </w:rPr>
        <w:t>работа в группах;</w:t>
      </w:r>
    </w:p>
    <w:p w:rsidR="00EC7B86" w:rsidRPr="00EC7B86" w:rsidRDefault="00EC7B86" w:rsidP="00EC7B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a4"/>
          <w:color w:val="000000"/>
          <w:sz w:val="28"/>
          <w:szCs w:val="28"/>
        </w:rPr>
        <w:t>подведение итогов.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В конце занятия дети не должны быть напуганы. Они должны осознать, что бояться террора не нужно. Со злом необходимо бороться, а зная, как следует действовать в экстремальной ситуации, это делать легче.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 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rStyle w:val="zagolovok3"/>
          <w:b/>
          <w:bCs/>
          <w:i/>
          <w:iCs/>
          <w:color w:val="000080"/>
          <w:sz w:val="28"/>
          <w:szCs w:val="28"/>
          <w:u w:val="single"/>
        </w:rPr>
        <w:t>Жизненно важные знания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 xml:space="preserve"> Основные меры антитеррористической безопасности заключаются в следовании правилам поведения при теракте, действиях при захвате в заложники, обращении с опасными предметами, поведении в толпе напуганных людей. Никто, ни родители, ни учителя, ни правоохранительные органы не могут помочь в таких ситуациях, ведь опасность может поджидать </w:t>
      </w:r>
      <w:r w:rsidRPr="00EC7B86">
        <w:rPr>
          <w:color w:val="000000"/>
          <w:sz w:val="28"/>
          <w:szCs w:val="28"/>
        </w:rPr>
        <w:lastRenderedPageBreak/>
        <w:t xml:space="preserve">и в маршрутке, и в метро. Внимательность, осмотрительность, акценты на необычных мелочах (чужая машина во дворе, оставленный без присмотра пакет или коробка, подозрительный человек и </w:t>
      </w:r>
      <w:proofErr w:type="spellStart"/>
      <w:r w:rsidRPr="00EC7B86">
        <w:rPr>
          <w:color w:val="000000"/>
          <w:sz w:val="28"/>
          <w:szCs w:val="28"/>
        </w:rPr>
        <w:t>тд</w:t>
      </w:r>
      <w:proofErr w:type="spellEnd"/>
      <w:r w:rsidRPr="00EC7B86">
        <w:rPr>
          <w:color w:val="000000"/>
          <w:sz w:val="28"/>
          <w:szCs w:val="28"/>
        </w:rPr>
        <w:t>.) – это то, что может спасти жизнь не одному человеку. Но только взрослые должны предпринимать меры по устранению угрозы! Трогать подозрительные тюки, сумки и коробки запрещено!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Если ситуация вышла из-под контроля, и ребенок оказался в руках террористов, он не должен им перечить, бунтовать, пытаться убежать. Спокойствие, покладистость, терпение, вежливость – главные помощники. Ребенок должен знать, что безопасные места – это дверные проемы, углы, любые выемки в стенах. А если помощь подоспела, но его несет течение напуганной толпы, то следует держаться в ее центре, не высовывать руки, не наклоняться за упавшими вещами, сторониться неподвижных предметов (решетки, столбы, стены).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Надеемся, эти знания так и останутся чистой теорией, которая никогда ребенку не пригодится на практике, но не зря говорят «информирован – значит, вооружен».</w:t>
      </w:r>
    </w:p>
    <w:p w:rsidR="00EC7B86" w:rsidRPr="00EC7B86" w:rsidRDefault="00EC7B86" w:rsidP="00EC7B86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EC7B86">
        <w:rPr>
          <w:color w:val="000000"/>
          <w:sz w:val="28"/>
          <w:szCs w:val="28"/>
        </w:rPr>
        <w:t>Мира и ясного неба над головой всем людям планеты!</w:t>
      </w: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6078" w:rsidRDefault="006A6078" w:rsidP="006A607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382F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Из официального сайта МБОУ «СОШ №2» г. </w:t>
      </w:r>
      <w:proofErr w:type="spellStart"/>
      <w:r w:rsidRPr="00382F03">
        <w:rPr>
          <w:rFonts w:ascii="Times New Roman" w:hAnsi="Times New Roman" w:cs="Times New Roman"/>
          <w:b/>
          <w:i/>
          <w:sz w:val="28"/>
          <w:szCs w:val="28"/>
          <w:u w:val="single"/>
        </w:rPr>
        <w:t>Емвы</w:t>
      </w:r>
      <w:proofErr w:type="spellEnd"/>
    </w:p>
    <w:p w:rsidR="006A6078" w:rsidRDefault="006A6078" w:rsidP="006A6078">
      <w:pPr>
        <w:pStyle w:val="1"/>
        <w:shd w:val="clear" w:color="auto" w:fill="E47272"/>
        <w:jc w:val="right"/>
        <w:rPr>
          <w:rFonts w:ascii="Verdana" w:hAnsi="Verdana"/>
          <w:b w:val="0"/>
          <w:bCs w:val="0"/>
          <w:color w:val="FFFFFF"/>
          <w:sz w:val="29"/>
          <w:szCs w:val="29"/>
        </w:rPr>
      </w:pPr>
      <w:r>
        <w:rPr>
          <w:rFonts w:ascii="Verdana" w:hAnsi="Verdana"/>
          <w:b w:val="0"/>
          <w:bCs w:val="0"/>
          <w:color w:val="FFFFFF"/>
          <w:sz w:val="29"/>
          <w:szCs w:val="29"/>
        </w:rPr>
        <w:t>Противодействие идеологии терроризма</w:t>
      </w:r>
    </w:p>
    <w:p w:rsidR="006A6078" w:rsidRDefault="006A6078" w:rsidP="006A6078">
      <w:pPr>
        <w:jc w:val="center"/>
        <w:rPr>
          <w:rFonts w:ascii="Verdana" w:hAnsi="Verdana"/>
          <w:color w:val="FFFFFF"/>
          <w:sz w:val="36"/>
          <w:szCs w:val="36"/>
          <w:shd w:val="clear" w:color="auto" w:fill="FF0000"/>
        </w:rPr>
      </w:pPr>
      <w:r>
        <w:rPr>
          <w:rFonts w:ascii="Verdana" w:hAnsi="Verdana"/>
          <w:color w:val="FFFFFF"/>
          <w:sz w:val="36"/>
          <w:szCs w:val="36"/>
          <w:shd w:val="clear" w:color="auto" w:fill="FF0000"/>
        </w:rPr>
        <w:t>Безопасность зависит от нас самих.                        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    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6A6078" w:rsidRPr="00382F03" w:rsidRDefault="006A6078" w:rsidP="006A6078">
      <w:pPr>
        <w:shd w:val="clear" w:color="auto" w:fill="E47272"/>
        <w:spacing w:before="30" w:after="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5" w:tgtFrame="_blank" w:history="1">
        <w:r w:rsidRPr="00382F0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u w:val="single"/>
            <w:lang w:eastAsia="ru-RU"/>
          </w:rPr>
          <w:t>Дополнительная образовательная программа</w:t>
        </w:r>
      </w:hyperlink>
    </w:p>
    <w:p w:rsidR="006A6078" w:rsidRPr="00382F03" w:rsidRDefault="006A6078" w:rsidP="006A6078">
      <w:pPr>
        <w:shd w:val="clear" w:color="auto" w:fill="E47272"/>
        <w:spacing w:before="30" w:after="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6" w:tgtFrame="_blank" w:history="1">
        <w:r w:rsidRPr="00382F03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«Гражданское население в противодействии распространению идеологии терроризма»</w:t>
        </w:r>
      </w:hyperlink>
    </w:p>
    <w:p w:rsidR="006A6078" w:rsidRPr="00382F03" w:rsidRDefault="006A6078" w:rsidP="006A6078">
      <w:pPr>
        <w:shd w:val="clear" w:color="auto" w:fill="E47272"/>
        <w:spacing w:before="30" w:after="30" w:line="240" w:lineRule="auto"/>
        <w:jc w:val="center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r w:rsidRPr="00382F03"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  <w:t> </w:t>
      </w:r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7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"Антитеррор"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8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Классный час " Детям о терроризме"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9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"Интернет и антитеррор" (научно-популярное издание для учащихся и их родителей)</w:t>
        </w:r>
      </w:hyperlink>
      <w:r w:rsidRPr="00382F03">
        <w:rPr>
          <w:rFonts w:ascii="Verdana" w:eastAsia="Times New Roman" w:hAnsi="Verdana" w:cs="Times New Roman"/>
          <w:color w:val="FFFFFF"/>
          <w:sz w:val="24"/>
          <w:szCs w:val="24"/>
          <w:lang w:eastAsia="ru-RU"/>
        </w:rPr>
        <w:t> </w:t>
      </w:r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0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для детей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1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для родителей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2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для руководителей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3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о бдительности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4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о действиях заложников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5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о постороннем предмете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6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по уровням</w:t>
        </w:r>
      </w:hyperlink>
    </w:p>
    <w:p w:rsidR="006A6078" w:rsidRPr="00382F03" w:rsidRDefault="006A6078" w:rsidP="006A6078">
      <w:pPr>
        <w:numPr>
          <w:ilvl w:val="0"/>
          <w:numId w:val="2"/>
        </w:numPr>
        <w:shd w:val="clear" w:color="auto" w:fill="E47272"/>
        <w:spacing w:after="0" w:line="240" w:lineRule="auto"/>
        <w:rPr>
          <w:rFonts w:ascii="Verdana" w:eastAsia="Times New Roman" w:hAnsi="Verdana" w:cs="Times New Roman"/>
          <w:color w:val="FFFFFF"/>
          <w:sz w:val="20"/>
          <w:szCs w:val="20"/>
          <w:lang w:eastAsia="ru-RU"/>
        </w:rPr>
      </w:pPr>
      <w:hyperlink r:id="rId17" w:tgtFrame="_blank" w:history="1">
        <w:r w:rsidRPr="00382F03">
          <w:rPr>
            <w:rFonts w:ascii="Verdana" w:eastAsia="Times New Roman" w:hAnsi="Verdana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Памятка по эвакуации</w:t>
        </w:r>
      </w:hyperlink>
    </w:p>
    <w:p w:rsidR="00A52D4C" w:rsidRPr="00EC7B86" w:rsidRDefault="00A52D4C" w:rsidP="00EC7B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2D4C" w:rsidRPr="00EC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2C0A"/>
    <w:multiLevelType w:val="multilevel"/>
    <w:tmpl w:val="8D9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445F5"/>
    <w:multiLevelType w:val="multilevel"/>
    <w:tmpl w:val="29B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8"/>
    <w:rsid w:val="00186768"/>
    <w:rsid w:val="006A6078"/>
    <w:rsid w:val="00A52D4C"/>
    <w:rsid w:val="00E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810C9-60DB-41AE-9566-9C1C88D7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7B86"/>
    <w:rPr>
      <w:i/>
      <w:iCs/>
    </w:rPr>
  </w:style>
  <w:style w:type="character" w:styleId="a5">
    <w:name w:val="Strong"/>
    <w:basedOn w:val="a0"/>
    <w:uiPriority w:val="22"/>
    <w:qFormat/>
    <w:rsid w:val="00EC7B86"/>
    <w:rPr>
      <w:b/>
      <w:bCs/>
    </w:rPr>
  </w:style>
  <w:style w:type="character" w:customStyle="1" w:styleId="zagolovok3">
    <w:name w:val="zagolovok3"/>
    <w:basedOn w:val="a0"/>
    <w:rsid w:val="00EC7B86"/>
  </w:style>
  <w:style w:type="character" w:customStyle="1" w:styleId="10">
    <w:name w:val="Заголовок 1 Знак"/>
    <w:basedOn w:val="a0"/>
    <w:link w:val="1"/>
    <w:uiPriority w:val="9"/>
    <w:rsid w:val="006A6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mva-school2.edusite.ru/DswMedia/klassnyiychasdetyamoterrorizme.pdf" TargetMode="External"/><Relationship Id="rId13" Type="http://schemas.openxmlformats.org/officeDocument/2006/relationships/hyperlink" Target="http://yemva-school2.edusite.ru/DswMedia/pamyatkaobditel-nost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emva-school2.edusite.ru/DswMedia/antiterror.pdf" TargetMode="External"/><Relationship Id="rId12" Type="http://schemas.openxmlformats.org/officeDocument/2006/relationships/hyperlink" Target="http://yemva-school2.edusite.ru/DswMedia/pamyatkadlyarukovoditeley.pdf" TargetMode="External"/><Relationship Id="rId17" Type="http://schemas.openxmlformats.org/officeDocument/2006/relationships/hyperlink" Target="http://yemva-school2.edusite.ru/DswMedia/pamyatkapoyevakuac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yemva-school2.edusite.ru/DswMedia/pamyatkapourovnya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emva-school2.edusite.ru/DswMedia/dopolnitelnaya_obrazovatelnaya_programma.pdf" TargetMode="External"/><Relationship Id="rId11" Type="http://schemas.openxmlformats.org/officeDocument/2006/relationships/hyperlink" Target="http://yemva-school2.edusite.ru/DswMedia/pamyatkadlyaroditeley.pdf" TargetMode="External"/><Relationship Id="rId5" Type="http://schemas.openxmlformats.org/officeDocument/2006/relationships/hyperlink" Target="http://yemva-school2.edusite.ru/DswMedia/dopolnitelnaya_obrazovatelnaya_programma.pdf" TargetMode="External"/><Relationship Id="rId15" Type="http://schemas.openxmlformats.org/officeDocument/2006/relationships/hyperlink" Target="http://yemva-school2.edusite.ru/DswMedia/pamyatkaopostoronnempredmete.pdf" TargetMode="External"/><Relationship Id="rId10" Type="http://schemas.openxmlformats.org/officeDocument/2006/relationships/hyperlink" Target="http://yemva-school2.edusite.ru/DswMedia/pamyatkadlyadetey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emva-school2.edusite.ru/DswMedia/internet_i_antiterror.pdf" TargetMode="External"/><Relationship Id="rId14" Type="http://schemas.openxmlformats.org/officeDocument/2006/relationships/hyperlink" Target="http://yemva-school2.edusite.ru/DswMedia/pamyatkaodeystviyaxzalojnik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2018-09-03T13:22:00Z</dcterms:created>
  <dcterms:modified xsi:type="dcterms:W3CDTF">2018-09-03T13:34:00Z</dcterms:modified>
</cp:coreProperties>
</file>