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0358" w:rsidRPr="00537BE3" w:rsidTr="00175C95">
        <w:tc>
          <w:tcPr>
            <w:tcW w:w="4785" w:type="dxa"/>
          </w:tcPr>
          <w:p w:rsidR="00140358" w:rsidRPr="00537BE3" w:rsidRDefault="001D45A0" w:rsidP="0075540E">
            <w:pPr>
              <w:tabs>
                <w:tab w:val="left" w:pos="0"/>
                <w:tab w:val="left" w:pos="4253"/>
              </w:tabs>
              <w:ind w:right="174" w:firstLine="0"/>
              <w:rPr>
                <w:rFonts w:cs="Times New Roman"/>
                <w:color w:val="000000"/>
                <w:sz w:val="27"/>
                <w:szCs w:val="27"/>
              </w:rPr>
            </w:pPr>
            <w:bookmarkStart w:id="0" w:name="_GoBack"/>
            <w:bookmarkEnd w:id="0"/>
            <w:r w:rsidRPr="00537BE3">
              <w:rPr>
                <w:rFonts w:cs="Times New Roman"/>
                <w:color w:val="000000"/>
                <w:sz w:val="27"/>
                <w:szCs w:val="27"/>
              </w:rPr>
              <w:t>от «</w:t>
            </w:r>
            <w:r w:rsidR="00AD6B8F">
              <w:rPr>
                <w:rFonts w:cs="Times New Roman"/>
                <w:color w:val="000000"/>
                <w:sz w:val="27"/>
                <w:szCs w:val="27"/>
              </w:rPr>
              <w:t xml:space="preserve"> </w:t>
            </w:r>
            <w:r w:rsidR="0075540E">
              <w:rPr>
                <w:rFonts w:cs="Times New Roman"/>
                <w:color w:val="000000"/>
                <w:sz w:val="27"/>
                <w:szCs w:val="27"/>
              </w:rPr>
              <w:t xml:space="preserve">   </w:t>
            </w:r>
            <w:r w:rsidR="00BB74DB">
              <w:rPr>
                <w:rFonts w:cs="Times New Roman"/>
                <w:color w:val="000000"/>
                <w:sz w:val="27"/>
                <w:szCs w:val="27"/>
              </w:rPr>
              <w:t xml:space="preserve"> </w:t>
            </w:r>
            <w:r w:rsidRPr="00537BE3">
              <w:rPr>
                <w:rFonts w:cs="Times New Roman"/>
                <w:color w:val="000000"/>
                <w:sz w:val="27"/>
                <w:szCs w:val="27"/>
              </w:rPr>
              <w:t>»</w:t>
            </w:r>
            <w:r w:rsidR="00AF2293">
              <w:rPr>
                <w:rFonts w:cs="Times New Roman"/>
                <w:color w:val="000000"/>
                <w:sz w:val="27"/>
                <w:szCs w:val="27"/>
              </w:rPr>
              <w:t xml:space="preserve"> </w:t>
            </w:r>
            <w:r w:rsidR="0075540E">
              <w:rPr>
                <w:rFonts w:cs="Times New Roman"/>
                <w:color w:val="000000"/>
                <w:sz w:val="27"/>
                <w:szCs w:val="27"/>
              </w:rPr>
              <w:t>___________</w:t>
            </w:r>
            <w:r w:rsidR="009E6DC6" w:rsidRPr="00537BE3">
              <w:rPr>
                <w:rFonts w:cs="Times New Roman"/>
                <w:color w:val="000000"/>
                <w:sz w:val="27"/>
                <w:szCs w:val="27"/>
              </w:rPr>
              <w:t xml:space="preserve"> </w:t>
            </w:r>
            <w:r w:rsidR="00BB74DB">
              <w:rPr>
                <w:rFonts w:cs="Times New Roman"/>
                <w:color w:val="000000"/>
                <w:sz w:val="27"/>
                <w:szCs w:val="27"/>
              </w:rPr>
              <w:t>2</w:t>
            </w:r>
            <w:r w:rsidRPr="00537BE3">
              <w:rPr>
                <w:rFonts w:cs="Times New Roman"/>
                <w:color w:val="000000"/>
                <w:sz w:val="27"/>
                <w:szCs w:val="27"/>
              </w:rPr>
              <w:t>0</w:t>
            </w:r>
            <w:r w:rsidR="005B646F" w:rsidRPr="00537BE3">
              <w:rPr>
                <w:rFonts w:cs="Times New Roman"/>
                <w:color w:val="000000"/>
                <w:sz w:val="27"/>
                <w:szCs w:val="27"/>
              </w:rPr>
              <w:t>2</w:t>
            </w:r>
            <w:r w:rsidR="0075540E">
              <w:rPr>
                <w:rFonts w:cs="Times New Roman"/>
                <w:color w:val="000000"/>
                <w:sz w:val="27"/>
                <w:szCs w:val="27"/>
              </w:rPr>
              <w:t>2</w:t>
            </w:r>
            <w:r w:rsidR="00057CEA" w:rsidRPr="00537BE3">
              <w:rPr>
                <w:rFonts w:cs="Times New Roman"/>
                <w:color w:val="000000"/>
                <w:sz w:val="27"/>
                <w:szCs w:val="27"/>
              </w:rPr>
              <w:t xml:space="preserve"> </w:t>
            </w:r>
            <w:r w:rsidRPr="00537BE3">
              <w:rPr>
                <w:rFonts w:cs="Times New Roman"/>
                <w:color w:val="000000"/>
                <w:sz w:val="27"/>
                <w:szCs w:val="27"/>
              </w:rPr>
              <w:t>г.</w:t>
            </w:r>
          </w:p>
        </w:tc>
        <w:tc>
          <w:tcPr>
            <w:tcW w:w="4786" w:type="dxa"/>
          </w:tcPr>
          <w:p w:rsidR="006B1B5D" w:rsidRPr="00750310" w:rsidRDefault="009E6DC6" w:rsidP="009E6DC6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537BE3">
              <w:rPr>
                <w:rFonts w:cs="Times New Roman"/>
                <w:color w:val="000000"/>
                <w:sz w:val="27"/>
                <w:szCs w:val="27"/>
              </w:rPr>
              <w:t xml:space="preserve">                                    </w:t>
            </w:r>
            <w:r w:rsidR="001D45A0" w:rsidRPr="00537BE3">
              <w:rPr>
                <w:rFonts w:cs="Times New Roman"/>
                <w:color w:val="000000"/>
                <w:sz w:val="27"/>
                <w:szCs w:val="27"/>
              </w:rPr>
              <w:t>№</w:t>
            </w:r>
            <w:r w:rsidR="00F17170" w:rsidRPr="00537BE3">
              <w:rPr>
                <w:rFonts w:cs="Times New Roman"/>
                <w:color w:val="000000"/>
                <w:sz w:val="27"/>
                <w:szCs w:val="27"/>
              </w:rPr>
              <w:t xml:space="preserve"> </w:t>
            </w:r>
            <w:r w:rsidR="0075540E">
              <w:rPr>
                <w:rFonts w:cs="Times New Roman"/>
                <w:color w:val="000000"/>
                <w:sz w:val="27"/>
                <w:szCs w:val="27"/>
              </w:rPr>
              <w:t>______</w:t>
            </w:r>
          </w:p>
          <w:p w:rsidR="00140358" w:rsidRPr="00537BE3" w:rsidRDefault="00140358" w:rsidP="00B75687">
            <w:pPr>
              <w:jc w:val="right"/>
              <w:rPr>
                <w:rFonts w:cs="Times New Roman"/>
                <w:color w:val="000000"/>
                <w:sz w:val="27"/>
                <w:szCs w:val="27"/>
              </w:rPr>
            </w:pPr>
          </w:p>
        </w:tc>
      </w:tr>
    </w:tbl>
    <w:p w:rsidR="00A05FFF" w:rsidRPr="00537BE3" w:rsidRDefault="00A05FFF" w:rsidP="00B75687">
      <w:pPr>
        <w:ind w:firstLine="0"/>
        <w:jc w:val="center"/>
        <w:rPr>
          <w:sz w:val="27"/>
          <w:szCs w:val="27"/>
        </w:rPr>
      </w:pPr>
    </w:p>
    <w:p w:rsidR="00140358" w:rsidRPr="00537BE3" w:rsidRDefault="00140358" w:rsidP="00B75687">
      <w:pPr>
        <w:ind w:firstLine="0"/>
        <w:jc w:val="center"/>
        <w:rPr>
          <w:sz w:val="27"/>
          <w:szCs w:val="27"/>
        </w:rPr>
      </w:pPr>
      <w:r w:rsidRPr="00537BE3">
        <w:rPr>
          <w:sz w:val="27"/>
          <w:szCs w:val="27"/>
        </w:rPr>
        <w:t>г.</w:t>
      </w:r>
      <w:r w:rsidRPr="00537BE3">
        <w:rPr>
          <w:sz w:val="27"/>
          <w:szCs w:val="27"/>
          <w:lang w:val="en-US"/>
        </w:rPr>
        <w:t> </w:t>
      </w:r>
      <w:r w:rsidRPr="00537BE3">
        <w:rPr>
          <w:sz w:val="27"/>
          <w:szCs w:val="27"/>
        </w:rPr>
        <w:t>Сыктывкар</w:t>
      </w:r>
    </w:p>
    <w:p w:rsidR="001F1058" w:rsidRPr="00537BE3" w:rsidRDefault="001F1058" w:rsidP="00B75687">
      <w:pPr>
        <w:ind w:firstLine="0"/>
        <w:jc w:val="center"/>
        <w:rPr>
          <w:sz w:val="27"/>
          <w:szCs w:val="27"/>
        </w:rPr>
      </w:pPr>
    </w:p>
    <w:p w:rsidR="00064A1B" w:rsidRPr="00AD6B8F" w:rsidRDefault="00064A1B" w:rsidP="00A57C0C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D6B8F">
        <w:rPr>
          <w:rFonts w:eastAsia="Times New Roman" w:cs="Times New Roman"/>
          <w:b/>
          <w:sz w:val="28"/>
          <w:szCs w:val="28"/>
          <w:lang w:eastAsia="ru-RU"/>
        </w:rPr>
        <w:t xml:space="preserve">Об установлении единых предельных максимальных уровней тарифов на </w:t>
      </w:r>
      <w:r w:rsidR="008543AE">
        <w:rPr>
          <w:rFonts w:eastAsia="Times New Roman" w:cs="Times New Roman"/>
          <w:b/>
          <w:sz w:val="28"/>
          <w:szCs w:val="28"/>
          <w:lang w:eastAsia="ru-RU"/>
        </w:rPr>
        <w:t xml:space="preserve">регулярные </w:t>
      </w:r>
      <w:r w:rsidRPr="00AD6B8F">
        <w:rPr>
          <w:rFonts w:eastAsia="Times New Roman" w:cs="Times New Roman"/>
          <w:b/>
          <w:sz w:val="28"/>
          <w:szCs w:val="28"/>
          <w:lang w:eastAsia="ru-RU"/>
        </w:rPr>
        <w:t xml:space="preserve">перевозки пассажиров и багажа </w:t>
      </w:r>
      <w:r w:rsidR="009F73E4" w:rsidRPr="00AD6B8F">
        <w:rPr>
          <w:rFonts w:eastAsia="Times New Roman" w:cs="Times New Roman"/>
          <w:b/>
          <w:sz w:val="28"/>
          <w:szCs w:val="28"/>
          <w:lang w:eastAsia="ru-RU"/>
        </w:rPr>
        <w:t>автомобильным транспортом</w:t>
      </w:r>
      <w:r w:rsidRPr="00AD6B8F">
        <w:rPr>
          <w:rFonts w:eastAsia="Times New Roman" w:cs="Times New Roman"/>
          <w:b/>
          <w:sz w:val="28"/>
          <w:szCs w:val="28"/>
          <w:lang w:eastAsia="ru-RU"/>
        </w:rPr>
        <w:t xml:space="preserve"> на территории муниципального образования </w:t>
      </w:r>
      <w:r w:rsidR="0075540E">
        <w:rPr>
          <w:rFonts w:eastAsia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Pr="00AD6B8F">
        <w:rPr>
          <w:rFonts w:eastAsia="Times New Roman" w:cs="Times New Roman"/>
          <w:b/>
          <w:sz w:val="28"/>
          <w:szCs w:val="28"/>
          <w:lang w:eastAsia="ru-RU"/>
        </w:rPr>
        <w:t>«</w:t>
      </w:r>
      <w:proofErr w:type="spellStart"/>
      <w:r w:rsidR="0075540E">
        <w:rPr>
          <w:rFonts w:eastAsia="Times New Roman" w:cs="Times New Roman"/>
          <w:b/>
          <w:sz w:val="28"/>
          <w:szCs w:val="28"/>
          <w:lang w:eastAsia="ru-RU"/>
        </w:rPr>
        <w:t>Княжпогостский</w:t>
      </w:r>
      <w:proofErr w:type="spellEnd"/>
      <w:r w:rsidRPr="00AD6B8F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F17170" w:rsidRPr="00AD6B8F" w:rsidRDefault="00F17170" w:rsidP="00A57C0C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F17170" w:rsidRPr="00AD6B8F" w:rsidRDefault="00F17170" w:rsidP="00F17170">
      <w:pPr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AD6B8F">
        <w:rPr>
          <w:rFonts w:eastAsia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7 марта 1995 г. № 239 «О мерах по упорядочению государственного регулирования цен (тарифов)», постановлением Правительства Республики Коми от 3 декабря 2002 г. № 196 «О мерах по упорядочению государственного регулирования цен (тарифов) в Республике Коми»,  постановлением Правительства Республики Коми от </w:t>
      </w:r>
      <w:r w:rsidR="006D27CD" w:rsidRPr="00AD6B8F">
        <w:rPr>
          <w:rFonts w:eastAsia="Times New Roman" w:cs="Times New Roman"/>
          <w:sz w:val="28"/>
          <w:szCs w:val="28"/>
          <w:lang w:eastAsia="ru-RU"/>
        </w:rPr>
        <w:t>5 ноября 2020 г. № 541 «О Комитете Республики Коми по тарифам»,</w:t>
      </w:r>
      <w:r w:rsidRPr="00AD6B8F">
        <w:rPr>
          <w:rFonts w:eastAsia="Times New Roman" w:cs="Times New Roman"/>
          <w:sz w:val="28"/>
          <w:szCs w:val="28"/>
          <w:lang w:eastAsia="ru-RU"/>
        </w:rPr>
        <w:t xml:space="preserve"> приказом Службы Республики Коми по тарифам от 29 апреля 2016 г. №12/10 «О порядке рассмотрения вопросов по установлению (изменению) цен (тарифов) и (или) их предельных уровней на территории Республики Коми в отношении отдельных видов  продукции производственно-технического назначения, товаров народного потребления и услуг» приказываю:</w:t>
      </w:r>
    </w:p>
    <w:p w:rsidR="000211D3" w:rsidRPr="00AD6B8F" w:rsidRDefault="000211D3" w:rsidP="00F17170">
      <w:pPr>
        <w:ind w:firstLine="708"/>
        <w:rPr>
          <w:rFonts w:eastAsia="Times New Roman" w:cs="Times New Roman"/>
          <w:sz w:val="28"/>
          <w:szCs w:val="28"/>
          <w:lang w:eastAsia="ru-RU"/>
        </w:rPr>
      </w:pPr>
    </w:p>
    <w:p w:rsidR="00AD6B8F" w:rsidRPr="00217719" w:rsidRDefault="00F17170" w:rsidP="00AD6B8F">
      <w:pPr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37BE3">
        <w:rPr>
          <w:rFonts w:eastAsia="Times New Roman" w:cs="Times New Roman"/>
          <w:sz w:val="27"/>
          <w:szCs w:val="27"/>
          <w:lang w:eastAsia="ru-RU"/>
        </w:rPr>
        <w:t>1</w:t>
      </w:r>
      <w:r w:rsidR="00AD6B8F" w:rsidRPr="00217719">
        <w:rPr>
          <w:rFonts w:eastAsia="Times New Roman" w:cs="Times New Roman"/>
          <w:sz w:val="28"/>
          <w:szCs w:val="28"/>
          <w:lang w:eastAsia="ru-RU"/>
        </w:rPr>
        <w:t>. Установить единые предельные максимальные уровни тарифов на регулярные перевозки пассажиров автомобильным транспортом на территории муниципального образования</w:t>
      </w:r>
      <w:r w:rsidR="00AD6B8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5540E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</w:t>
      </w:r>
      <w:r w:rsidR="00AD6B8F" w:rsidRPr="00217719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="0075540E">
        <w:rPr>
          <w:rFonts w:eastAsia="Times New Roman" w:cs="Times New Roman"/>
          <w:sz w:val="28"/>
          <w:szCs w:val="28"/>
          <w:lang w:eastAsia="ru-RU"/>
        </w:rPr>
        <w:t>Княжпогостский</w:t>
      </w:r>
      <w:proofErr w:type="spellEnd"/>
      <w:r w:rsidR="0075540E">
        <w:rPr>
          <w:rFonts w:eastAsia="Times New Roman" w:cs="Times New Roman"/>
          <w:sz w:val="28"/>
          <w:szCs w:val="28"/>
          <w:lang w:eastAsia="ru-RU"/>
        </w:rPr>
        <w:t>»</w:t>
      </w:r>
      <w:r w:rsidR="00AD6B8F" w:rsidRPr="00217719">
        <w:rPr>
          <w:rFonts w:eastAsia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AD6B8F" w:rsidRPr="00217719" w:rsidRDefault="00AD6B8F" w:rsidP="00AD6B8F">
      <w:pPr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217719">
        <w:rPr>
          <w:rFonts w:eastAsia="Times New Roman" w:cs="Times New Roman"/>
          <w:sz w:val="28"/>
          <w:szCs w:val="28"/>
          <w:lang w:eastAsia="ru-RU"/>
        </w:rPr>
        <w:t xml:space="preserve">2. Установить соответствующие предельные максимальные уровни тарифов на провоз одного места багажа автомобильным транспортом на территории муниципального образования </w:t>
      </w:r>
      <w:r w:rsidR="0075540E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</w:t>
      </w:r>
      <w:r w:rsidR="0075540E" w:rsidRPr="00217719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="0075540E">
        <w:rPr>
          <w:rFonts w:eastAsia="Times New Roman" w:cs="Times New Roman"/>
          <w:sz w:val="28"/>
          <w:szCs w:val="28"/>
          <w:lang w:eastAsia="ru-RU"/>
        </w:rPr>
        <w:t>Княжпогостский</w:t>
      </w:r>
      <w:proofErr w:type="spellEnd"/>
      <w:r w:rsidR="0075540E">
        <w:rPr>
          <w:rFonts w:eastAsia="Times New Roman" w:cs="Times New Roman"/>
          <w:sz w:val="28"/>
          <w:szCs w:val="28"/>
          <w:lang w:eastAsia="ru-RU"/>
        </w:rPr>
        <w:t>»</w:t>
      </w:r>
      <w:r w:rsidR="0075540E" w:rsidRPr="0021771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17719">
        <w:rPr>
          <w:rFonts w:eastAsia="Times New Roman" w:cs="Times New Roman"/>
          <w:sz w:val="28"/>
          <w:szCs w:val="28"/>
          <w:lang w:eastAsia="ru-RU"/>
        </w:rPr>
        <w:t>на уровне предельных максимальных уровней тарифов на регулярные перевозки пассажиров, установленные пунктом 1 настоящего приказа.</w:t>
      </w:r>
    </w:p>
    <w:p w:rsidR="00AD6B8F" w:rsidRPr="00217719" w:rsidRDefault="00AD6B8F" w:rsidP="00AD6B8F">
      <w:pPr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217719">
        <w:rPr>
          <w:rFonts w:eastAsia="Times New Roman" w:cs="Times New Roman"/>
          <w:sz w:val="28"/>
          <w:szCs w:val="28"/>
          <w:lang w:eastAsia="ru-RU"/>
        </w:rPr>
        <w:lastRenderedPageBreak/>
        <w:t xml:space="preserve">3. Действие единых предельных максимальных уровней тарифов, установленных пунктами 1, 2 настоящего приказа, распространяется на перевозчиков, осуществляющих регулярные перевозки пассажиров и багажа автомобильным транспортом на территории муниципального образования </w:t>
      </w:r>
      <w:r w:rsidR="0075540E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</w:t>
      </w:r>
      <w:r w:rsidR="0075540E" w:rsidRPr="00217719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="0075540E">
        <w:rPr>
          <w:rFonts w:eastAsia="Times New Roman" w:cs="Times New Roman"/>
          <w:sz w:val="28"/>
          <w:szCs w:val="28"/>
          <w:lang w:eastAsia="ru-RU"/>
        </w:rPr>
        <w:t>Княжпогостский</w:t>
      </w:r>
      <w:proofErr w:type="spellEnd"/>
      <w:r w:rsidR="0075540E">
        <w:rPr>
          <w:rFonts w:eastAsia="Times New Roman" w:cs="Times New Roman"/>
          <w:sz w:val="28"/>
          <w:szCs w:val="28"/>
          <w:lang w:eastAsia="ru-RU"/>
        </w:rPr>
        <w:t>»</w:t>
      </w:r>
      <w:r w:rsidRPr="00217719">
        <w:rPr>
          <w:rFonts w:eastAsia="Times New Roman" w:cs="Times New Roman"/>
          <w:sz w:val="28"/>
          <w:szCs w:val="28"/>
          <w:lang w:eastAsia="ru-RU"/>
        </w:rPr>
        <w:t>, в отношении которых не принято решение об установлении индивидуальных тарифов и (или) их предельных уровней.</w:t>
      </w:r>
    </w:p>
    <w:p w:rsidR="00AD6B8F" w:rsidRDefault="00AD6B8F" w:rsidP="00AD6B8F">
      <w:pPr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217719">
        <w:rPr>
          <w:rFonts w:eastAsia="Times New Roman" w:cs="Times New Roman"/>
          <w:sz w:val="28"/>
          <w:szCs w:val="28"/>
          <w:lang w:eastAsia="ru-RU"/>
        </w:rPr>
        <w:t>4. Признать утратившими силу</w:t>
      </w:r>
      <w:r w:rsidRPr="00F359CE">
        <w:rPr>
          <w:rFonts w:eastAsia="Times New Roman" w:cs="Times New Roman"/>
          <w:sz w:val="28"/>
          <w:szCs w:val="28"/>
          <w:lang w:eastAsia="ru-RU"/>
        </w:rPr>
        <w:t>:</w:t>
      </w:r>
    </w:p>
    <w:p w:rsidR="00E85498" w:rsidRDefault="00AD6B8F" w:rsidP="00AD6B8F">
      <w:pPr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E85498">
        <w:rPr>
          <w:rFonts w:eastAsia="Times New Roman" w:cs="Times New Roman"/>
          <w:sz w:val="28"/>
          <w:szCs w:val="28"/>
          <w:lang w:eastAsia="ru-RU"/>
        </w:rPr>
        <w:t>п</w:t>
      </w:r>
      <w:r w:rsidR="00E85498" w:rsidRPr="00E85498">
        <w:rPr>
          <w:rFonts w:eastAsia="Times New Roman" w:cs="Times New Roman"/>
          <w:sz w:val="28"/>
          <w:szCs w:val="28"/>
          <w:lang w:eastAsia="ru-RU"/>
        </w:rPr>
        <w:t>риказ Службы Р</w:t>
      </w:r>
      <w:r w:rsidR="00E85498">
        <w:rPr>
          <w:rFonts w:eastAsia="Times New Roman" w:cs="Times New Roman"/>
          <w:sz w:val="28"/>
          <w:szCs w:val="28"/>
          <w:lang w:eastAsia="ru-RU"/>
        </w:rPr>
        <w:t xml:space="preserve">еспублики </w:t>
      </w:r>
      <w:r w:rsidR="00E85498" w:rsidRPr="00E85498">
        <w:rPr>
          <w:rFonts w:eastAsia="Times New Roman" w:cs="Times New Roman"/>
          <w:sz w:val="28"/>
          <w:szCs w:val="28"/>
          <w:lang w:eastAsia="ru-RU"/>
        </w:rPr>
        <w:t>К</w:t>
      </w:r>
      <w:r w:rsidR="00E85498">
        <w:rPr>
          <w:rFonts w:eastAsia="Times New Roman" w:cs="Times New Roman"/>
          <w:sz w:val="28"/>
          <w:szCs w:val="28"/>
          <w:lang w:eastAsia="ru-RU"/>
        </w:rPr>
        <w:t>оми</w:t>
      </w:r>
      <w:r w:rsidR="00E85498" w:rsidRPr="00E85498">
        <w:rPr>
          <w:rFonts w:eastAsia="Times New Roman" w:cs="Times New Roman"/>
          <w:sz w:val="28"/>
          <w:szCs w:val="28"/>
          <w:lang w:eastAsia="ru-RU"/>
        </w:rPr>
        <w:t xml:space="preserve"> по тарифам от 8</w:t>
      </w:r>
      <w:r w:rsidR="00E85498">
        <w:rPr>
          <w:rFonts w:eastAsia="Times New Roman" w:cs="Times New Roman"/>
          <w:sz w:val="28"/>
          <w:szCs w:val="28"/>
          <w:lang w:eastAsia="ru-RU"/>
        </w:rPr>
        <w:t xml:space="preserve"> августа </w:t>
      </w:r>
      <w:r w:rsidR="00E85498" w:rsidRPr="00E85498">
        <w:rPr>
          <w:rFonts w:eastAsia="Times New Roman" w:cs="Times New Roman"/>
          <w:sz w:val="28"/>
          <w:szCs w:val="28"/>
          <w:lang w:eastAsia="ru-RU"/>
        </w:rPr>
        <w:t xml:space="preserve">2013 </w:t>
      </w:r>
      <w:r w:rsidR="00E85498">
        <w:rPr>
          <w:rFonts w:eastAsia="Times New Roman" w:cs="Times New Roman"/>
          <w:sz w:val="28"/>
          <w:szCs w:val="28"/>
          <w:lang w:eastAsia="ru-RU"/>
        </w:rPr>
        <w:t>№</w:t>
      </w:r>
      <w:r w:rsidR="00E85498" w:rsidRPr="00E85498">
        <w:rPr>
          <w:rFonts w:eastAsia="Times New Roman" w:cs="Times New Roman"/>
          <w:sz w:val="28"/>
          <w:szCs w:val="28"/>
          <w:lang w:eastAsia="ru-RU"/>
        </w:rPr>
        <w:t xml:space="preserve">59/1 </w:t>
      </w:r>
      <w:r w:rsidR="00E85498">
        <w:rPr>
          <w:rFonts w:eastAsia="Times New Roman" w:cs="Times New Roman"/>
          <w:sz w:val="28"/>
          <w:szCs w:val="28"/>
          <w:lang w:eastAsia="ru-RU"/>
        </w:rPr>
        <w:t>«</w:t>
      </w:r>
      <w:r w:rsidR="00E85498" w:rsidRPr="00E85498">
        <w:rPr>
          <w:rFonts w:eastAsia="Times New Roman" w:cs="Times New Roman"/>
          <w:sz w:val="28"/>
          <w:szCs w:val="28"/>
          <w:lang w:eastAsia="ru-RU"/>
        </w:rPr>
        <w:t xml:space="preserve">Об установлении единых предельных максимальных уровней тарифов на перевозки пассажиров и багажа автомобильным общественным транспортом на территории муниципального образования муниципального района </w:t>
      </w:r>
      <w:r w:rsidR="00E85498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="00E85498" w:rsidRPr="00E85498">
        <w:rPr>
          <w:rFonts w:eastAsia="Times New Roman" w:cs="Times New Roman"/>
          <w:sz w:val="28"/>
          <w:szCs w:val="28"/>
          <w:lang w:eastAsia="ru-RU"/>
        </w:rPr>
        <w:t>Княжпогостский</w:t>
      </w:r>
      <w:proofErr w:type="spellEnd"/>
      <w:r w:rsidR="00E85498">
        <w:rPr>
          <w:rFonts w:eastAsia="Times New Roman" w:cs="Times New Roman"/>
          <w:sz w:val="28"/>
          <w:szCs w:val="28"/>
          <w:lang w:eastAsia="ru-RU"/>
        </w:rPr>
        <w:t>»;</w:t>
      </w:r>
    </w:p>
    <w:p w:rsidR="00E85498" w:rsidRDefault="00E85498" w:rsidP="00AD6B8F">
      <w:pPr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AD6B8F" w:rsidRPr="00AD6B8F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20 </w:t>
      </w:r>
      <w:r w:rsidR="00AD6B8F" w:rsidRPr="00AD6B8F">
        <w:rPr>
          <w:sz w:val="28"/>
          <w:szCs w:val="28"/>
        </w:rPr>
        <w:t>п</w:t>
      </w:r>
      <w:r w:rsidR="00AD6B8F" w:rsidRPr="00AD6B8F">
        <w:rPr>
          <w:rFonts w:eastAsia="Times New Roman" w:cs="Times New Roman"/>
          <w:sz w:val="28"/>
          <w:szCs w:val="28"/>
          <w:lang w:eastAsia="ru-RU"/>
        </w:rPr>
        <w:t xml:space="preserve">риказа Службы Республики Коми по тарифам </w:t>
      </w:r>
      <w:r w:rsidRPr="00E85498">
        <w:rPr>
          <w:rFonts w:eastAsia="Times New Roman" w:cs="Times New Roman"/>
          <w:sz w:val="28"/>
          <w:szCs w:val="28"/>
          <w:lang w:eastAsia="ru-RU"/>
        </w:rPr>
        <w:t>от 5</w:t>
      </w:r>
      <w:r>
        <w:rPr>
          <w:rFonts w:eastAsia="Times New Roman" w:cs="Times New Roman"/>
          <w:sz w:val="28"/>
          <w:szCs w:val="28"/>
          <w:lang w:eastAsia="ru-RU"/>
        </w:rPr>
        <w:t xml:space="preserve"> мая </w:t>
      </w:r>
      <w:r w:rsidRPr="00E85498">
        <w:rPr>
          <w:rFonts w:eastAsia="Times New Roman" w:cs="Times New Roman"/>
          <w:sz w:val="28"/>
          <w:szCs w:val="28"/>
          <w:lang w:eastAsia="ru-RU"/>
        </w:rPr>
        <w:t xml:space="preserve">2015 </w:t>
      </w:r>
      <w:r>
        <w:rPr>
          <w:rFonts w:eastAsia="Times New Roman" w:cs="Times New Roman"/>
          <w:sz w:val="28"/>
          <w:szCs w:val="28"/>
          <w:lang w:eastAsia="ru-RU"/>
        </w:rPr>
        <w:t xml:space="preserve">№ </w:t>
      </w:r>
      <w:r w:rsidRPr="00E85498">
        <w:rPr>
          <w:rFonts w:eastAsia="Times New Roman" w:cs="Times New Roman"/>
          <w:sz w:val="28"/>
          <w:szCs w:val="28"/>
          <w:lang w:eastAsia="ru-RU"/>
        </w:rPr>
        <w:t>28/1</w:t>
      </w:r>
      <w:r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E85498">
        <w:rPr>
          <w:rFonts w:eastAsia="Times New Roman" w:cs="Times New Roman"/>
          <w:sz w:val="28"/>
          <w:szCs w:val="28"/>
          <w:lang w:eastAsia="ru-RU"/>
        </w:rPr>
        <w:t>О внесении изменений в некоторые приказы Службы Республики Коми по тарифам</w:t>
      </w:r>
      <w:r>
        <w:rPr>
          <w:rFonts w:eastAsia="Times New Roman" w:cs="Times New Roman"/>
          <w:sz w:val="28"/>
          <w:szCs w:val="28"/>
          <w:lang w:eastAsia="ru-RU"/>
        </w:rPr>
        <w:t>».</w:t>
      </w:r>
    </w:p>
    <w:p w:rsidR="00AD6B8F" w:rsidRDefault="00AD6B8F" w:rsidP="00AD6B8F">
      <w:pPr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 Настоящий приказ вступает в силу в установленном порядке.</w:t>
      </w:r>
    </w:p>
    <w:p w:rsidR="00AD6B8F" w:rsidRPr="00AD6B8F" w:rsidRDefault="00AD6B8F" w:rsidP="00AD6B8F">
      <w:pPr>
        <w:ind w:firstLine="708"/>
        <w:rPr>
          <w:rFonts w:eastAsia="Times New Roman" w:cs="Times New Roman"/>
          <w:sz w:val="28"/>
          <w:szCs w:val="28"/>
          <w:lang w:eastAsia="ru-RU"/>
        </w:rPr>
      </w:pPr>
    </w:p>
    <w:p w:rsidR="00F23073" w:rsidRDefault="00F23073" w:rsidP="009F12CC">
      <w:pPr>
        <w:ind w:firstLine="0"/>
        <w:jc w:val="right"/>
        <w:rPr>
          <w:sz w:val="27"/>
          <w:szCs w:val="27"/>
          <w:lang w:eastAsia="ru-RU"/>
        </w:rPr>
      </w:pPr>
    </w:p>
    <w:p w:rsidR="00C84B5E" w:rsidRDefault="00C84B5E" w:rsidP="009F12CC">
      <w:pPr>
        <w:ind w:firstLine="0"/>
        <w:jc w:val="right"/>
        <w:rPr>
          <w:sz w:val="27"/>
          <w:szCs w:val="27"/>
          <w:lang w:eastAsia="ru-RU"/>
        </w:rPr>
      </w:pPr>
    </w:p>
    <w:p w:rsidR="00F308E3" w:rsidRPr="00F17170" w:rsidRDefault="00F308E3" w:rsidP="00F308E3">
      <w:pPr>
        <w:ind w:firstLine="0"/>
        <w:rPr>
          <w:sz w:val="28"/>
          <w:szCs w:val="28"/>
        </w:rPr>
      </w:pPr>
      <w:r w:rsidRPr="00F17170">
        <w:rPr>
          <w:sz w:val="28"/>
          <w:szCs w:val="28"/>
        </w:rPr>
        <w:t xml:space="preserve">И. о. </w:t>
      </w:r>
      <w:r>
        <w:rPr>
          <w:sz w:val="28"/>
          <w:szCs w:val="28"/>
        </w:rPr>
        <w:t>п</w:t>
      </w:r>
      <w:r w:rsidRPr="00F17170">
        <w:rPr>
          <w:sz w:val="28"/>
          <w:szCs w:val="28"/>
        </w:rPr>
        <w:t xml:space="preserve">редседателя Комитета </w:t>
      </w:r>
    </w:p>
    <w:p w:rsidR="00F308E3" w:rsidRPr="00F17170" w:rsidRDefault="00F308E3" w:rsidP="00F308E3">
      <w:pPr>
        <w:ind w:firstLine="0"/>
        <w:rPr>
          <w:sz w:val="28"/>
          <w:szCs w:val="28"/>
        </w:rPr>
      </w:pPr>
      <w:r w:rsidRPr="00F17170">
        <w:rPr>
          <w:sz w:val="28"/>
          <w:szCs w:val="28"/>
        </w:rPr>
        <w:t>Республики Коми по тарифам                                                          А.Б. Тюрнина</w:t>
      </w:r>
    </w:p>
    <w:p w:rsidR="00F23073" w:rsidRDefault="00F23073" w:rsidP="009F12CC">
      <w:pPr>
        <w:ind w:firstLine="0"/>
        <w:jc w:val="right"/>
        <w:rPr>
          <w:sz w:val="27"/>
          <w:szCs w:val="27"/>
          <w:lang w:eastAsia="ru-RU"/>
        </w:rPr>
      </w:pPr>
    </w:p>
    <w:p w:rsidR="00F23073" w:rsidRDefault="00F23073" w:rsidP="009F12CC">
      <w:pPr>
        <w:ind w:firstLine="0"/>
        <w:jc w:val="right"/>
        <w:rPr>
          <w:sz w:val="27"/>
          <w:szCs w:val="27"/>
          <w:lang w:eastAsia="ru-RU"/>
        </w:rPr>
      </w:pPr>
    </w:p>
    <w:p w:rsidR="00F23073" w:rsidRDefault="00F23073" w:rsidP="009F12CC">
      <w:pPr>
        <w:ind w:firstLine="0"/>
        <w:jc w:val="right"/>
        <w:rPr>
          <w:sz w:val="27"/>
          <w:szCs w:val="27"/>
          <w:lang w:eastAsia="ru-RU"/>
        </w:rPr>
      </w:pPr>
    </w:p>
    <w:p w:rsidR="00F23073" w:rsidRDefault="00F23073" w:rsidP="009F12CC">
      <w:pPr>
        <w:ind w:firstLine="0"/>
        <w:jc w:val="right"/>
        <w:rPr>
          <w:sz w:val="27"/>
          <w:szCs w:val="27"/>
          <w:lang w:eastAsia="ru-RU"/>
        </w:rPr>
      </w:pPr>
    </w:p>
    <w:p w:rsidR="00F23073" w:rsidRDefault="00F23073" w:rsidP="009F12CC">
      <w:pPr>
        <w:ind w:firstLine="0"/>
        <w:jc w:val="right"/>
        <w:rPr>
          <w:sz w:val="27"/>
          <w:szCs w:val="27"/>
          <w:lang w:eastAsia="ru-RU"/>
        </w:rPr>
      </w:pPr>
    </w:p>
    <w:p w:rsidR="00F23073" w:rsidRDefault="00F23073" w:rsidP="009F12CC">
      <w:pPr>
        <w:ind w:firstLine="0"/>
        <w:jc w:val="right"/>
        <w:rPr>
          <w:sz w:val="27"/>
          <w:szCs w:val="27"/>
          <w:lang w:eastAsia="ru-RU"/>
        </w:rPr>
      </w:pPr>
    </w:p>
    <w:p w:rsidR="00E85498" w:rsidRDefault="00E85498" w:rsidP="009F12CC">
      <w:pPr>
        <w:ind w:firstLine="0"/>
        <w:jc w:val="right"/>
        <w:rPr>
          <w:sz w:val="28"/>
          <w:szCs w:val="28"/>
          <w:lang w:eastAsia="ru-RU"/>
        </w:rPr>
      </w:pPr>
    </w:p>
    <w:p w:rsidR="00E85498" w:rsidRDefault="00E85498" w:rsidP="009F12CC">
      <w:pPr>
        <w:ind w:firstLine="0"/>
        <w:jc w:val="right"/>
        <w:rPr>
          <w:sz w:val="28"/>
          <w:szCs w:val="28"/>
          <w:lang w:eastAsia="ru-RU"/>
        </w:rPr>
      </w:pPr>
    </w:p>
    <w:p w:rsidR="00E85498" w:rsidRDefault="00E85498" w:rsidP="009F12CC">
      <w:pPr>
        <w:ind w:firstLine="0"/>
        <w:jc w:val="right"/>
        <w:rPr>
          <w:sz w:val="28"/>
          <w:szCs w:val="28"/>
          <w:lang w:eastAsia="ru-RU"/>
        </w:rPr>
      </w:pPr>
    </w:p>
    <w:p w:rsidR="00E85498" w:rsidRDefault="00E85498" w:rsidP="009F12CC">
      <w:pPr>
        <w:ind w:firstLine="0"/>
        <w:jc w:val="right"/>
        <w:rPr>
          <w:sz w:val="28"/>
          <w:szCs w:val="28"/>
          <w:lang w:eastAsia="ru-RU"/>
        </w:rPr>
      </w:pPr>
    </w:p>
    <w:p w:rsidR="00E85498" w:rsidRDefault="00E85498" w:rsidP="009F12CC">
      <w:pPr>
        <w:ind w:firstLine="0"/>
        <w:jc w:val="right"/>
        <w:rPr>
          <w:sz w:val="28"/>
          <w:szCs w:val="28"/>
          <w:lang w:eastAsia="ru-RU"/>
        </w:rPr>
      </w:pPr>
    </w:p>
    <w:p w:rsidR="00E85498" w:rsidRDefault="00E85498" w:rsidP="009F12CC">
      <w:pPr>
        <w:ind w:firstLine="0"/>
        <w:jc w:val="right"/>
        <w:rPr>
          <w:sz w:val="28"/>
          <w:szCs w:val="28"/>
          <w:lang w:eastAsia="ru-RU"/>
        </w:rPr>
      </w:pPr>
    </w:p>
    <w:p w:rsidR="00E85498" w:rsidRDefault="00E85498" w:rsidP="009F12CC">
      <w:pPr>
        <w:ind w:firstLine="0"/>
        <w:jc w:val="right"/>
        <w:rPr>
          <w:sz w:val="28"/>
          <w:szCs w:val="28"/>
          <w:lang w:eastAsia="ru-RU"/>
        </w:rPr>
      </w:pPr>
    </w:p>
    <w:p w:rsidR="00E85498" w:rsidRDefault="00E85498" w:rsidP="009F12CC">
      <w:pPr>
        <w:ind w:firstLine="0"/>
        <w:jc w:val="right"/>
        <w:rPr>
          <w:sz w:val="28"/>
          <w:szCs w:val="28"/>
          <w:lang w:eastAsia="ru-RU"/>
        </w:rPr>
      </w:pPr>
    </w:p>
    <w:p w:rsidR="00E85498" w:rsidRDefault="00E85498" w:rsidP="009F12CC">
      <w:pPr>
        <w:ind w:firstLine="0"/>
        <w:jc w:val="right"/>
        <w:rPr>
          <w:sz w:val="28"/>
          <w:szCs w:val="28"/>
          <w:lang w:eastAsia="ru-RU"/>
        </w:rPr>
      </w:pPr>
    </w:p>
    <w:p w:rsidR="00E85498" w:rsidRDefault="00E85498" w:rsidP="009F12CC">
      <w:pPr>
        <w:ind w:firstLine="0"/>
        <w:jc w:val="right"/>
        <w:rPr>
          <w:sz w:val="28"/>
          <w:szCs w:val="28"/>
          <w:lang w:eastAsia="ru-RU"/>
        </w:rPr>
      </w:pPr>
    </w:p>
    <w:p w:rsidR="00E85498" w:rsidRDefault="00E85498" w:rsidP="009F12CC">
      <w:pPr>
        <w:ind w:firstLine="0"/>
        <w:jc w:val="right"/>
        <w:rPr>
          <w:sz w:val="28"/>
          <w:szCs w:val="28"/>
          <w:lang w:eastAsia="ru-RU"/>
        </w:rPr>
      </w:pPr>
    </w:p>
    <w:p w:rsidR="00E85498" w:rsidRDefault="00E85498" w:rsidP="009F12CC">
      <w:pPr>
        <w:ind w:firstLine="0"/>
        <w:jc w:val="right"/>
        <w:rPr>
          <w:sz w:val="28"/>
          <w:szCs w:val="28"/>
          <w:lang w:eastAsia="ru-RU"/>
        </w:rPr>
      </w:pPr>
    </w:p>
    <w:p w:rsidR="00E85498" w:rsidRDefault="00E85498" w:rsidP="009F12CC">
      <w:pPr>
        <w:ind w:firstLine="0"/>
        <w:jc w:val="right"/>
        <w:rPr>
          <w:sz w:val="28"/>
          <w:szCs w:val="28"/>
          <w:lang w:eastAsia="ru-RU"/>
        </w:rPr>
      </w:pPr>
    </w:p>
    <w:p w:rsidR="00E85498" w:rsidRDefault="00E85498" w:rsidP="009F12CC">
      <w:pPr>
        <w:ind w:firstLine="0"/>
        <w:jc w:val="right"/>
        <w:rPr>
          <w:sz w:val="28"/>
          <w:szCs w:val="28"/>
          <w:lang w:eastAsia="ru-RU"/>
        </w:rPr>
      </w:pPr>
    </w:p>
    <w:p w:rsidR="00E85498" w:rsidRDefault="00E85498" w:rsidP="009F12CC">
      <w:pPr>
        <w:ind w:firstLine="0"/>
        <w:jc w:val="right"/>
        <w:rPr>
          <w:sz w:val="28"/>
          <w:szCs w:val="28"/>
          <w:lang w:eastAsia="ru-RU"/>
        </w:rPr>
      </w:pPr>
    </w:p>
    <w:p w:rsidR="00E85498" w:rsidRDefault="00E85498" w:rsidP="009F12CC">
      <w:pPr>
        <w:ind w:firstLine="0"/>
        <w:jc w:val="right"/>
        <w:rPr>
          <w:sz w:val="28"/>
          <w:szCs w:val="28"/>
          <w:lang w:eastAsia="ru-RU"/>
        </w:rPr>
      </w:pPr>
    </w:p>
    <w:p w:rsidR="00E85498" w:rsidRDefault="00E85498" w:rsidP="009F12CC">
      <w:pPr>
        <w:ind w:firstLine="0"/>
        <w:jc w:val="right"/>
        <w:rPr>
          <w:sz w:val="28"/>
          <w:szCs w:val="28"/>
          <w:lang w:eastAsia="ru-RU"/>
        </w:rPr>
      </w:pPr>
    </w:p>
    <w:p w:rsidR="00E85498" w:rsidRDefault="00E85498" w:rsidP="009F12CC">
      <w:pPr>
        <w:ind w:firstLine="0"/>
        <w:jc w:val="right"/>
        <w:rPr>
          <w:sz w:val="28"/>
          <w:szCs w:val="28"/>
          <w:lang w:eastAsia="ru-RU"/>
        </w:rPr>
      </w:pPr>
    </w:p>
    <w:p w:rsidR="00EB6975" w:rsidRPr="00AD6B8F" w:rsidRDefault="002B3052" w:rsidP="009F12CC">
      <w:pPr>
        <w:ind w:firstLine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EB6975" w:rsidRPr="00AD6B8F" w:rsidRDefault="00EB6975" w:rsidP="009F12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 w:rsidRPr="00AD6B8F">
        <w:rPr>
          <w:sz w:val="28"/>
          <w:szCs w:val="28"/>
          <w:lang w:eastAsia="ru-RU"/>
        </w:rPr>
        <w:t xml:space="preserve">к Приказу </w:t>
      </w:r>
    </w:p>
    <w:p w:rsidR="00EB6975" w:rsidRPr="00AD6B8F" w:rsidRDefault="00EB6975" w:rsidP="009F12C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D6B8F">
        <w:rPr>
          <w:sz w:val="28"/>
          <w:szCs w:val="28"/>
        </w:rPr>
        <w:t>Комитета Республики Коми</w:t>
      </w:r>
    </w:p>
    <w:p w:rsidR="00EB6975" w:rsidRPr="00AD6B8F" w:rsidRDefault="00EB6975" w:rsidP="009F12C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D6B8F">
        <w:rPr>
          <w:sz w:val="28"/>
          <w:szCs w:val="28"/>
        </w:rPr>
        <w:t xml:space="preserve"> по тарифам </w:t>
      </w:r>
    </w:p>
    <w:p w:rsidR="009E6DC6" w:rsidRPr="00AD6B8F" w:rsidRDefault="00EB6975" w:rsidP="009F12CC">
      <w:pPr>
        <w:tabs>
          <w:tab w:val="center" w:pos="4819"/>
          <w:tab w:val="right" w:pos="963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D6B8F">
        <w:rPr>
          <w:sz w:val="28"/>
          <w:szCs w:val="28"/>
        </w:rPr>
        <w:tab/>
        <w:t xml:space="preserve">                                      </w:t>
      </w:r>
      <w:r w:rsidR="00A86BAD" w:rsidRPr="00AD6B8F">
        <w:rPr>
          <w:sz w:val="28"/>
          <w:szCs w:val="28"/>
        </w:rPr>
        <w:t xml:space="preserve">    </w:t>
      </w:r>
      <w:r w:rsidR="009E6DC6" w:rsidRPr="00AD6B8F">
        <w:rPr>
          <w:sz w:val="28"/>
          <w:szCs w:val="28"/>
        </w:rPr>
        <w:t xml:space="preserve">    </w:t>
      </w:r>
      <w:r w:rsidR="00A86BAD" w:rsidRPr="00AD6B8F">
        <w:rPr>
          <w:sz w:val="28"/>
          <w:szCs w:val="28"/>
        </w:rPr>
        <w:t xml:space="preserve"> </w:t>
      </w:r>
      <w:r w:rsidRPr="00AD6B8F">
        <w:rPr>
          <w:sz w:val="28"/>
          <w:szCs w:val="28"/>
        </w:rPr>
        <w:t xml:space="preserve">от </w:t>
      </w:r>
      <w:proofErr w:type="gramStart"/>
      <w:r w:rsidRPr="00AD6B8F">
        <w:rPr>
          <w:sz w:val="28"/>
          <w:szCs w:val="28"/>
        </w:rPr>
        <w:t xml:space="preserve">« </w:t>
      </w:r>
      <w:r w:rsidR="00E85498">
        <w:rPr>
          <w:sz w:val="28"/>
          <w:szCs w:val="28"/>
        </w:rPr>
        <w:t xml:space="preserve"> </w:t>
      </w:r>
      <w:proofErr w:type="gramEnd"/>
      <w:r w:rsidR="00E85498">
        <w:rPr>
          <w:sz w:val="28"/>
          <w:szCs w:val="28"/>
        </w:rPr>
        <w:t xml:space="preserve">  </w:t>
      </w:r>
      <w:r w:rsidRPr="00AD6B8F">
        <w:rPr>
          <w:sz w:val="28"/>
          <w:szCs w:val="28"/>
        </w:rPr>
        <w:t xml:space="preserve"> »</w:t>
      </w:r>
      <w:r w:rsidR="009E6DC6" w:rsidRPr="00AD6B8F">
        <w:rPr>
          <w:sz w:val="28"/>
          <w:szCs w:val="28"/>
        </w:rPr>
        <w:t xml:space="preserve"> </w:t>
      </w:r>
      <w:r w:rsidR="00AF2293">
        <w:rPr>
          <w:sz w:val="28"/>
          <w:szCs w:val="28"/>
        </w:rPr>
        <w:t xml:space="preserve"> </w:t>
      </w:r>
      <w:r w:rsidR="00E85498">
        <w:rPr>
          <w:sz w:val="28"/>
          <w:szCs w:val="28"/>
        </w:rPr>
        <w:t>____________</w:t>
      </w:r>
      <w:r w:rsidR="00A86BAD" w:rsidRPr="00AD6B8F">
        <w:rPr>
          <w:sz w:val="28"/>
          <w:szCs w:val="28"/>
        </w:rPr>
        <w:t xml:space="preserve"> </w:t>
      </w:r>
      <w:r w:rsidRPr="00AD6B8F">
        <w:rPr>
          <w:sz w:val="28"/>
          <w:szCs w:val="28"/>
        </w:rPr>
        <w:t>202</w:t>
      </w:r>
      <w:r w:rsidR="00E85498">
        <w:rPr>
          <w:sz w:val="28"/>
          <w:szCs w:val="28"/>
        </w:rPr>
        <w:t>2</w:t>
      </w:r>
      <w:r w:rsidRPr="00AD6B8F">
        <w:rPr>
          <w:sz w:val="28"/>
          <w:szCs w:val="28"/>
        </w:rPr>
        <w:t xml:space="preserve"> г. №</w:t>
      </w:r>
      <w:r w:rsidR="00AF2293">
        <w:rPr>
          <w:sz w:val="28"/>
          <w:szCs w:val="28"/>
        </w:rPr>
        <w:t xml:space="preserve"> </w:t>
      </w:r>
      <w:r w:rsidR="00E85498">
        <w:rPr>
          <w:sz w:val="28"/>
          <w:szCs w:val="28"/>
        </w:rPr>
        <w:t>______</w:t>
      </w:r>
    </w:p>
    <w:p w:rsidR="00AC3488" w:rsidRPr="00AD6B8F" w:rsidRDefault="00AC3488" w:rsidP="009E6DC6">
      <w:pPr>
        <w:tabs>
          <w:tab w:val="center" w:pos="4819"/>
          <w:tab w:val="right" w:pos="9639"/>
        </w:tabs>
        <w:autoSpaceDE w:val="0"/>
        <w:autoSpaceDN w:val="0"/>
        <w:adjustRightInd w:val="0"/>
        <w:jc w:val="left"/>
        <w:outlineLvl w:val="0"/>
        <w:rPr>
          <w:sz w:val="28"/>
          <w:szCs w:val="28"/>
        </w:rPr>
      </w:pPr>
    </w:p>
    <w:p w:rsidR="00C97C39" w:rsidRPr="00AD6B8F" w:rsidRDefault="00C97C39" w:rsidP="009E6DC6">
      <w:pPr>
        <w:tabs>
          <w:tab w:val="center" w:pos="4819"/>
          <w:tab w:val="right" w:pos="9639"/>
        </w:tabs>
        <w:autoSpaceDE w:val="0"/>
        <w:autoSpaceDN w:val="0"/>
        <w:adjustRightInd w:val="0"/>
        <w:jc w:val="left"/>
        <w:outlineLvl w:val="0"/>
        <w:rPr>
          <w:bCs/>
          <w:sz w:val="28"/>
          <w:szCs w:val="28"/>
          <w:lang w:eastAsia="ru-RU"/>
        </w:rPr>
      </w:pPr>
    </w:p>
    <w:p w:rsidR="00E85498" w:rsidRDefault="00064A1B" w:rsidP="00E85498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sz w:val="28"/>
          <w:szCs w:val="28"/>
        </w:rPr>
      </w:pPr>
      <w:r w:rsidRPr="00AD6B8F">
        <w:rPr>
          <w:rFonts w:cs="Times New Roman"/>
          <w:bCs/>
          <w:sz w:val="28"/>
          <w:szCs w:val="28"/>
        </w:rPr>
        <w:t xml:space="preserve">Единые предельные максимальные уровни тарифов на </w:t>
      </w:r>
      <w:r w:rsidR="008543AE">
        <w:rPr>
          <w:rFonts w:cs="Times New Roman"/>
          <w:bCs/>
          <w:sz w:val="28"/>
          <w:szCs w:val="28"/>
        </w:rPr>
        <w:t xml:space="preserve">регулярные </w:t>
      </w:r>
      <w:r w:rsidRPr="00AD6B8F">
        <w:rPr>
          <w:rFonts w:cs="Times New Roman"/>
          <w:bCs/>
          <w:sz w:val="28"/>
          <w:szCs w:val="28"/>
        </w:rPr>
        <w:t xml:space="preserve">перевозки пассажиров и багажа автомобильным транспортом на территории муниципального образования </w:t>
      </w:r>
      <w:r w:rsidR="00E85498">
        <w:rPr>
          <w:rFonts w:cs="Times New Roman"/>
          <w:bCs/>
          <w:sz w:val="28"/>
          <w:szCs w:val="28"/>
        </w:rPr>
        <w:t>муниципального района «</w:t>
      </w:r>
      <w:proofErr w:type="spellStart"/>
      <w:r w:rsidR="00E85498">
        <w:rPr>
          <w:rFonts w:cs="Times New Roman"/>
          <w:bCs/>
          <w:sz w:val="28"/>
          <w:szCs w:val="28"/>
        </w:rPr>
        <w:t>Княжпогостский</w:t>
      </w:r>
      <w:proofErr w:type="spellEnd"/>
      <w:r w:rsidR="00E85498">
        <w:rPr>
          <w:rFonts w:cs="Times New Roman"/>
          <w:bCs/>
          <w:sz w:val="28"/>
          <w:szCs w:val="28"/>
        </w:rPr>
        <w:t>»</w:t>
      </w:r>
    </w:p>
    <w:p w:rsidR="00064A1B" w:rsidRDefault="00064A1B" w:rsidP="00E85498">
      <w:pPr>
        <w:autoSpaceDE w:val="0"/>
        <w:autoSpaceDN w:val="0"/>
        <w:adjustRightInd w:val="0"/>
        <w:ind w:firstLine="0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2126"/>
        <w:gridCol w:w="2410"/>
      </w:tblGrid>
      <w:tr w:rsidR="00064A1B" w:rsidTr="000F5B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B" w:rsidRPr="000F5BF1" w:rsidRDefault="00064A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 w:rsidRPr="000F5BF1">
              <w:rPr>
                <w:rFonts w:cs="Times New Roman"/>
                <w:sz w:val="27"/>
                <w:szCs w:val="27"/>
              </w:rPr>
              <w:t>Район обслуживания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B" w:rsidRPr="000F5BF1" w:rsidRDefault="00064A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 w:rsidRPr="000F5BF1">
              <w:rPr>
                <w:rFonts w:cs="Times New Roman"/>
                <w:sz w:val="27"/>
                <w:szCs w:val="27"/>
              </w:rPr>
              <w:t xml:space="preserve">Единый предельный максимальный уровень тарифа на </w:t>
            </w:r>
            <w:r w:rsidR="008543AE">
              <w:rPr>
                <w:rFonts w:cs="Times New Roman"/>
                <w:sz w:val="27"/>
                <w:szCs w:val="27"/>
              </w:rPr>
              <w:t xml:space="preserve">регулярные </w:t>
            </w:r>
            <w:r w:rsidRPr="000F5BF1">
              <w:rPr>
                <w:rFonts w:cs="Times New Roman"/>
                <w:sz w:val="27"/>
                <w:szCs w:val="27"/>
              </w:rPr>
              <w:t>перевозки пассажиров в городском сообщении (руб. за 1 поездку)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B" w:rsidRPr="000F5BF1" w:rsidRDefault="00064A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 w:rsidRPr="000F5BF1">
              <w:rPr>
                <w:rFonts w:cs="Times New Roman"/>
                <w:sz w:val="27"/>
                <w:szCs w:val="27"/>
              </w:rPr>
              <w:t xml:space="preserve">Единый предельный максимальный уровень тарифа на </w:t>
            </w:r>
            <w:r w:rsidR="008543AE">
              <w:rPr>
                <w:rFonts w:cs="Times New Roman"/>
                <w:sz w:val="27"/>
                <w:szCs w:val="27"/>
              </w:rPr>
              <w:t xml:space="preserve">регулярные </w:t>
            </w:r>
            <w:r w:rsidRPr="000F5BF1">
              <w:rPr>
                <w:rFonts w:cs="Times New Roman"/>
                <w:sz w:val="27"/>
                <w:szCs w:val="27"/>
              </w:rPr>
              <w:t>перевозки пассажиров в пригородном сообщении (руб. за 1 км пробега)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B" w:rsidRPr="000F5BF1" w:rsidRDefault="00064A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 w:rsidRPr="000F5BF1">
              <w:rPr>
                <w:rFonts w:cs="Times New Roman"/>
                <w:sz w:val="27"/>
                <w:szCs w:val="27"/>
              </w:rPr>
              <w:t xml:space="preserve">Единый предельный максимальный уровень тарифа на </w:t>
            </w:r>
            <w:r w:rsidR="008543AE">
              <w:rPr>
                <w:rFonts w:cs="Times New Roman"/>
                <w:sz w:val="27"/>
                <w:szCs w:val="27"/>
              </w:rPr>
              <w:t xml:space="preserve">регулярные </w:t>
            </w:r>
            <w:r w:rsidRPr="000F5BF1">
              <w:rPr>
                <w:rFonts w:cs="Times New Roman"/>
                <w:sz w:val="27"/>
                <w:szCs w:val="27"/>
              </w:rPr>
              <w:t>перевозки пассажиров в междугородном сообщении (руб. за 1 км пробега)</w:t>
            </w:r>
          </w:p>
        </w:tc>
      </w:tr>
      <w:tr w:rsidR="000F520B" w:rsidTr="000F5BF1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98" w:rsidRDefault="00AD6B8F" w:rsidP="00E8549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0F5BF1">
              <w:rPr>
                <w:rFonts w:cs="Times New Roman"/>
                <w:sz w:val="27"/>
                <w:szCs w:val="27"/>
              </w:rPr>
              <w:t xml:space="preserve">Муниципальное образование </w:t>
            </w:r>
            <w:r w:rsidR="00E85498">
              <w:rPr>
                <w:rFonts w:cs="Times New Roman"/>
                <w:bCs/>
                <w:sz w:val="28"/>
                <w:szCs w:val="28"/>
              </w:rPr>
              <w:t>муниципального района «</w:t>
            </w:r>
            <w:proofErr w:type="spellStart"/>
            <w:r w:rsidR="00E85498">
              <w:rPr>
                <w:rFonts w:cs="Times New Roman"/>
                <w:bCs/>
                <w:sz w:val="28"/>
                <w:szCs w:val="28"/>
              </w:rPr>
              <w:t>Княжпогостский</w:t>
            </w:r>
            <w:proofErr w:type="spellEnd"/>
            <w:r w:rsidR="00E85498">
              <w:rPr>
                <w:rFonts w:cs="Times New Roman"/>
                <w:bCs/>
                <w:sz w:val="28"/>
                <w:szCs w:val="28"/>
              </w:rPr>
              <w:t>»</w:t>
            </w:r>
          </w:p>
          <w:p w:rsidR="000F520B" w:rsidRPr="000F5BF1" w:rsidRDefault="000F520B" w:rsidP="00AD6B8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0B" w:rsidRPr="000F5BF1" w:rsidRDefault="000F520B" w:rsidP="00E8549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 w:rsidRPr="000F5BF1">
              <w:rPr>
                <w:rFonts w:cs="Times New Roman"/>
                <w:sz w:val="27"/>
                <w:szCs w:val="27"/>
              </w:rPr>
              <w:t>2</w:t>
            </w:r>
            <w:r w:rsidR="00E85498">
              <w:rPr>
                <w:rFonts w:cs="Times New Roman"/>
                <w:sz w:val="27"/>
                <w:szCs w:val="27"/>
              </w:rPr>
              <w:t>0</w:t>
            </w:r>
            <w:r w:rsidRPr="000F5BF1">
              <w:rPr>
                <w:rFonts w:cs="Times New Roman"/>
                <w:sz w:val="27"/>
                <w:szCs w:val="27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8F" w:rsidRPr="000F5BF1" w:rsidRDefault="00AD6B8F" w:rsidP="00AD6B8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</w:p>
          <w:p w:rsidR="000F520B" w:rsidRPr="000F5BF1" w:rsidRDefault="000F520B" w:rsidP="00AD6B8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 w:rsidRPr="000F5BF1">
              <w:rPr>
                <w:rFonts w:cs="Times New Roman"/>
                <w:sz w:val="27"/>
                <w:szCs w:val="27"/>
              </w:rPr>
              <w:t>2,</w:t>
            </w:r>
            <w:r w:rsidR="00E85498">
              <w:rPr>
                <w:rFonts w:cs="Times New Roman"/>
                <w:sz w:val="27"/>
                <w:szCs w:val="27"/>
              </w:rPr>
              <w:t>84</w:t>
            </w:r>
          </w:p>
          <w:p w:rsidR="00AD6B8F" w:rsidRPr="000F5BF1" w:rsidRDefault="00AD6B8F" w:rsidP="00AD6B8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0B" w:rsidRPr="000F5BF1" w:rsidRDefault="000F5BF1" w:rsidP="00E85498">
            <w:pPr>
              <w:rPr>
                <w:rFonts w:cs="Times New Roman"/>
                <w:sz w:val="27"/>
                <w:szCs w:val="27"/>
              </w:rPr>
            </w:pPr>
            <w:r w:rsidRPr="000F5BF1">
              <w:rPr>
                <w:rFonts w:cs="Times New Roman"/>
                <w:sz w:val="27"/>
                <w:szCs w:val="27"/>
              </w:rPr>
              <w:t xml:space="preserve">   </w:t>
            </w:r>
            <w:r w:rsidR="00E85498">
              <w:rPr>
                <w:rFonts w:cs="Times New Roman"/>
                <w:sz w:val="27"/>
                <w:szCs w:val="27"/>
              </w:rPr>
              <w:t>3,30</w:t>
            </w:r>
          </w:p>
        </w:tc>
      </w:tr>
    </w:tbl>
    <w:p w:rsidR="00AC3488" w:rsidRDefault="00AC3488" w:rsidP="00AC3488">
      <w:pPr>
        <w:tabs>
          <w:tab w:val="center" w:pos="4819"/>
          <w:tab w:val="right" w:pos="9639"/>
        </w:tabs>
        <w:autoSpaceDE w:val="0"/>
        <w:autoSpaceDN w:val="0"/>
        <w:adjustRightInd w:val="0"/>
        <w:jc w:val="right"/>
        <w:outlineLvl w:val="0"/>
        <w:rPr>
          <w:bCs/>
          <w:sz w:val="28"/>
          <w:szCs w:val="28"/>
          <w:lang w:eastAsia="ru-RU"/>
        </w:rPr>
      </w:pPr>
    </w:p>
    <w:p w:rsidR="00AC3488" w:rsidRPr="00537BE3" w:rsidRDefault="00AC3488" w:rsidP="00AC3488">
      <w:pPr>
        <w:autoSpaceDE w:val="0"/>
        <w:autoSpaceDN w:val="0"/>
        <w:adjustRightInd w:val="0"/>
        <w:ind w:firstLine="540"/>
        <w:rPr>
          <w:rFonts w:cs="Times New Roman"/>
          <w:sz w:val="27"/>
          <w:szCs w:val="27"/>
        </w:rPr>
      </w:pPr>
      <w:r w:rsidRPr="00537BE3">
        <w:rPr>
          <w:rFonts w:cs="Times New Roman"/>
          <w:sz w:val="27"/>
          <w:szCs w:val="27"/>
        </w:rPr>
        <w:t>Примечание.</w:t>
      </w:r>
    </w:p>
    <w:p w:rsidR="00AC3488" w:rsidRPr="00537BE3" w:rsidRDefault="00AC3488" w:rsidP="00B614B8">
      <w:pPr>
        <w:autoSpaceDE w:val="0"/>
        <w:autoSpaceDN w:val="0"/>
        <w:adjustRightInd w:val="0"/>
        <w:ind w:firstLine="540"/>
        <w:rPr>
          <w:rFonts w:cs="Times New Roman"/>
          <w:sz w:val="27"/>
          <w:szCs w:val="27"/>
        </w:rPr>
      </w:pPr>
      <w:r w:rsidRPr="00537BE3">
        <w:rPr>
          <w:rFonts w:cs="Times New Roman"/>
          <w:sz w:val="27"/>
          <w:szCs w:val="27"/>
        </w:rPr>
        <w:t>На пригородных маршрутах:</w:t>
      </w:r>
    </w:p>
    <w:p w:rsidR="00AC3488" w:rsidRPr="00537BE3" w:rsidRDefault="00AC3488" w:rsidP="00B614B8">
      <w:pPr>
        <w:pStyle w:val="aa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cs="Times New Roman"/>
          <w:sz w:val="27"/>
          <w:szCs w:val="27"/>
        </w:rPr>
      </w:pPr>
      <w:r w:rsidRPr="00537BE3">
        <w:rPr>
          <w:rFonts w:cs="Times New Roman"/>
          <w:sz w:val="27"/>
          <w:szCs w:val="27"/>
        </w:rPr>
        <w:t>при проезде пассажиров только между остановочными пунктами в границах населенного пункта плата за перевозку пассажиров и багажа взимается в размере, не превышающем действующих на территории данного муниципального образования единых предельных максимальных уровней тарифов на перевозки пассажиров и багажа автомобильным транспортом в городском сообщении;</w:t>
      </w:r>
    </w:p>
    <w:p w:rsidR="00AC3488" w:rsidRPr="00BA5648" w:rsidRDefault="00AC3488" w:rsidP="00B614B8">
      <w:pPr>
        <w:pStyle w:val="aa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cs="Times New Roman"/>
          <w:sz w:val="27"/>
          <w:szCs w:val="27"/>
        </w:rPr>
      </w:pPr>
      <w:r w:rsidRPr="00BA5648">
        <w:rPr>
          <w:rFonts w:cs="Times New Roman"/>
          <w:sz w:val="27"/>
          <w:szCs w:val="27"/>
        </w:rPr>
        <w:t xml:space="preserve">при проезде пассажиров между остановочными пунктами, один (или более) из которых находится в границах населенного пункта, начиная с остановочного пункта, при проезде которого плата за проезд превышает действующие на территории данного муниципального образования единые предельные максимальные уровни тарифов на перевозки пассажиров и багажа автомобильным транспортом в городском сообщении, плата за перевозку пассажиров и багажа взимается в размере, не превышающем действующих на территории данного муниципального образования единых предельных максимальных уровней тарифов на перевозки пассажиров и багажа </w:t>
      </w:r>
      <w:r w:rsidRPr="00BA5648">
        <w:rPr>
          <w:rFonts w:cs="Times New Roman"/>
          <w:sz w:val="27"/>
          <w:szCs w:val="27"/>
        </w:rPr>
        <w:lastRenderedPageBreak/>
        <w:t>автомобильным транспортом в пригородном сообщении.</w:t>
      </w:r>
      <w:r w:rsidR="00BA5648">
        <w:rPr>
          <w:rFonts w:cs="Times New Roman"/>
          <w:sz w:val="27"/>
          <w:szCs w:val="27"/>
        </w:rPr>
        <w:t> </w:t>
      </w:r>
      <w:r w:rsidRPr="00BA5648">
        <w:rPr>
          <w:rFonts w:cs="Times New Roman"/>
          <w:sz w:val="27"/>
          <w:szCs w:val="27"/>
        </w:rPr>
        <w:t>До указанного остановочного пункта плата за перевозку пассажиров и багажа взимается в размере, не превышающем действующих на территории данного муниципального образования единых предельных максимальных уровней тарифов на перевозки пассажиров и багажа автомобильным транспортом в городском сообщении;</w:t>
      </w:r>
    </w:p>
    <w:p w:rsidR="00064A1B" w:rsidRPr="00BA5648" w:rsidRDefault="00AC3488" w:rsidP="00B614B8">
      <w:pPr>
        <w:pStyle w:val="aa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rPr>
          <w:bCs/>
          <w:sz w:val="27"/>
          <w:szCs w:val="27"/>
          <w:lang w:eastAsia="ru-RU"/>
        </w:rPr>
      </w:pPr>
      <w:r w:rsidRPr="00BA5648">
        <w:rPr>
          <w:rFonts w:cs="Times New Roman"/>
          <w:sz w:val="27"/>
          <w:szCs w:val="27"/>
        </w:rPr>
        <w:t>при проезде пассажиров только между остановочными пунктами, находящимися за границами населенного пункта, начиная с остановочного пункта, при проезде которого плата за проезд превышает действующие на территории данного муниципального образования единые предельные максимальные уровни тарифов на перевозки пассажиров и багажа автомобильным транспортом в городском сообщении, плата за перевозку пассажиров и багажа взимается в размере, не превышающем действующих на территории данного муниципального образования единых предельных максимальных уровней тарифов на перевозки пассажиров и багажа автомобильным транспортом в пригородном сообщении.</w:t>
      </w:r>
      <w:r w:rsidR="00BA5648">
        <w:rPr>
          <w:rFonts w:cs="Times New Roman"/>
          <w:sz w:val="27"/>
          <w:szCs w:val="27"/>
        </w:rPr>
        <w:t> </w:t>
      </w:r>
      <w:r w:rsidRPr="00BA5648">
        <w:rPr>
          <w:rFonts w:cs="Times New Roman"/>
          <w:sz w:val="27"/>
          <w:szCs w:val="27"/>
        </w:rPr>
        <w:t>До указанного остановочного пункта плата за перевозку пассажиров и багажа взимается в размере, не превышающем действующих на территории данного муниципального образования единых предельных максимальных уровней тарифов на перевозки пассажиров и багажа автомобильным транспортом в городском сообщении.</w:t>
      </w:r>
    </w:p>
    <w:sectPr w:rsidR="00064A1B" w:rsidRPr="00BA5648" w:rsidSect="00365863">
      <w:headerReference w:type="first" r:id="rId8"/>
      <w:pgSz w:w="11906" w:h="16838"/>
      <w:pgMar w:top="1134" w:right="851" w:bottom="851" w:left="153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84E" w:rsidRDefault="0021384E" w:rsidP="007E43E7">
      <w:r>
        <w:separator/>
      </w:r>
    </w:p>
  </w:endnote>
  <w:endnote w:type="continuationSeparator" w:id="0">
    <w:p w:rsidR="0021384E" w:rsidRDefault="0021384E" w:rsidP="007E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84E" w:rsidRDefault="0021384E" w:rsidP="007E43E7">
      <w:r>
        <w:separator/>
      </w:r>
    </w:p>
  </w:footnote>
  <w:footnote w:type="continuationSeparator" w:id="0">
    <w:p w:rsidR="0021384E" w:rsidRDefault="0021384E" w:rsidP="007E4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347" w:rsidRDefault="002F0347" w:rsidP="002F0347">
    <w:pPr>
      <w:widowControl w:val="0"/>
      <w:tabs>
        <w:tab w:val="left" w:pos="990"/>
        <w:tab w:val="left" w:pos="1410"/>
        <w:tab w:val="left" w:pos="1843"/>
        <w:tab w:val="center" w:pos="2410"/>
      </w:tabs>
      <w:autoSpaceDE w:val="0"/>
      <w:autoSpaceDN w:val="0"/>
      <w:adjustRightInd w:val="0"/>
      <w:spacing w:line="360" w:lineRule="auto"/>
      <w:ind w:right="4535" w:firstLine="0"/>
      <w:jc w:val="left"/>
    </w:pPr>
    <w:r>
      <w:rPr>
        <w:rFonts w:eastAsia="Times New Roman" w:cs="Times New Roman"/>
        <w:b/>
        <w:noProof/>
        <w:sz w:val="20"/>
        <w:szCs w:val="20"/>
        <w:lang w:eastAsia="ru-RU"/>
      </w:rPr>
      <w:tab/>
    </w:r>
    <w:r>
      <w:rPr>
        <w:rFonts w:eastAsia="Times New Roman" w:cs="Times New Roman"/>
        <w:b/>
        <w:noProof/>
        <w:sz w:val="20"/>
        <w:szCs w:val="20"/>
        <w:lang w:eastAsia="ru-RU"/>
      </w:rPr>
      <w:tab/>
    </w:r>
    <w:r>
      <w:rPr>
        <w:rFonts w:eastAsia="Times New Roman" w:cs="Times New Roman"/>
        <w:b/>
        <w:noProof/>
        <w:sz w:val="20"/>
        <w:szCs w:val="20"/>
        <w:lang w:val="en-US" w:eastAsia="ru-RU"/>
      </w:rPr>
      <w:t xml:space="preserve">                </w:t>
    </w:r>
    <w:r>
      <w:rPr>
        <w:rFonts w:eastAsia="Times New Roman" w:cs="Times New Roman"/>
        <w:b/>
        <w:noProof/>
        <w:sz w:val="20"/>
        <w:szCs w:val="20"/>
        <w:lang w:eastAsia="ru-RU"/>
      </w:rPr>
      <w:tab/>
    </w:r>
  </w:p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1"/>
    </w:tblGrid>
    <w:tr w:rsidR="002F0347" w:rsidTr="00FB0C1D">
      <w:tc>
        <w:tcPr>
          <w:tcW w:w="9571" w:type="dxa"/>
        </w:tcPr>
        <w:p w:rsidR="002F0347" w:rsidRDefault="002F0347" w:rsidP="00FB0C1D">
          <w:pPr>
            <w:ind w:firstLine="0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0278D16E" wp14:editId="70071E88">
                <wp:extent cx="648000" cy="791214"/>
                <wp:effectExtent l="0" t="0" r="0" b="0"/>
                <wp:docPr id="3" name="Рисунок 3" descr="Безымян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Безымян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7912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0347" w:rsidTr="00FB0C1D">
      <w:tc>
        <w:tcPr>
          <w:tcW w:w="9571" w:type="dxa"/>
        </w:tcPr>
        <w:p w:rsidR="002F0347" w:rsidRPr="002F0347" w:rsidRDefault="002F0347" w:rsidP="00FB0C1D">
          <w:pPr>
            <w:suppressAutoHyphens/>
            <w:spacing w:line="216" w:lineRule="auto"/>
            <w:ind w:right="-108" w:firstLine="0"/>
            <w:jc w:val="center"/>
            <w:rPr>
              <w:rFonts w:eastAsia="Times New Roman" w:cs="Times New Roman"/>
              <w:b/>
              <w:caps/>
              <w:sz w:val="30"/>
              <w:szCs w:val="30"/>
              <w:lang w:eastAsia="ar-SA"/>
            </w:rPr>
          </w:pPr>
          <w:r w:rsidRPr="002F0347">
            <w:rPr>
              <w:rFonts w:eastAsia="Times New Roman" w:cs="Times New Roman"/>
              <w:b/>
              <w:sz w:val="30"/>
              <w:szCs w:val="30"/>
              <w:lang w:eastAsia="ar-SA"/>
            </w:rPr>
            <w:t xml:space="preserve">КОМИТЕТ РЕСПУБЛИКИ КОМИ </w:t>
          </w:r>
        </w:p>
        <w:p w:rsidR="002F0347" w:rsidRPr="002F0347" w:rsidRDefault="002F0347" w:rsidP="00FB0C1D">
          <w:pPr>
            <w:suppressAutoHyphens/>
            <w:spacing w:after="240" w:line="216" w:lineRule="auto"/>
            <w:ind w:right="-108" w:firstLine="0"/>
            <w:jc w:val="center"/>
            <w:rPr>
              <w:rFonts w:eastAsia="Times New Roman" w:cs="Times New Roman"/>
              <w:b/>
              <w:sz w:val="30"/>
              <w:szCs w:val="30"/>
              <w:lang w:eastAsia="ar-SA"/>
            </w:rPr>
          </w:pPr>
          <w:r w:rsidRPr="002F0347">
            <w:rPr>
              <w:rFonts w:eastAsia="Times New Roman" w:cs="Times New Roman"/>
              <w:b/>
              <w:sz w:val="30"/>
              <w:szCs w:val="30"/>
              <w:lang w:eastAsia="ar-SA"/>
            </w:rPr>
            <w:t>ПО ТАРИФАМ</w:t>
          </w:r>
        </w:p>
        <w:p w:rsidR="002F0347" w:rsidRPr="003F5529" w:rsidRDefault="002F0347" w:rsidP="00FB0C1D">
          <w:pPr>
            <w:ind w:firstLine="0"/>
            <w:jc w:val="center"/>
            <w:rPr>
              <w:b/>
              <w:noProof/>
              <w:sz w:val="28"/>
              <w:szCs w:val="28"/>
              <w:lang w:eastAsia="ru-RU"/>
            </w:rPr>
          </w:pPr>
          <w:r w:rsidRPr="002F0347">
            <w:rPr>
              <w:rFonts w:eastAsia="Times New Roman" w:cs="Times New Roman"/>
              <w:b/>
              <w:caps/>
              <w:sz w:val="30"/>
              <w:szCs w:val="30"/>
              <w:lang w:eastAsia="ar-SA"/>
            </w:rPr>
            <w:t>КОМИ РЕСПУБЛИКАСА ТАРИФ КОМИТЕТ</w:t>
          </w:r>
        </w:p>
      </w:tc>
    </w:tr>
    <w:tr w:rsidR="002F0347" w:rsidTr="00FB0C1D">
      <w:tc>
        <w:tcPr>
          <w:tcW w:w="9571" w:type="dxa"/>
          <w:tcBorders>
            <w:bottom w:val="single" w:sz="12" w:space="0" w:color="auto"/>
          </w:tcBorders>
        </w:tcPr>
        <w:p w:rsidR="002F0347" w:rsidRPr="00844B28" w:rsidRDefault="002F0347" w:rsidP="00FB0C1D">
          <w:pPr>
            <w:spacing w:line="360" w:lineRule="auto"/>
            <w:ind w:firstLine="0"/>
            <w:jc w:val="center"/>
            <w:rPr>
              <w:noProof/>
              <w:sz w:val="28"/>
              <w:szCs w:val="28"/>
              <w:lang w:eastAsia="ru-RU"/>
            </w:rPr>
          </w:pPr>
        </w:p>
      </w:tc>
    </w:tr>
    <w:tr w:rsidR="002F0347" w:rsidRPr="007E43E7" w:rsidTr="00FB0C1D">
      <w:tc>
        <w:tcPr>
          <w:tcW w:w="9571" w:type="dxa"/>
          <w:tcBorders>
            <w:top w:val="single" w:sz="12" w:space="0" w:color="auto"/>
          </w:tcBorders>
        </w:tcPr>
        <w:p w:rsidR="002F0347" w:rsidRPr="00900A00" w:rsidRDefault="002F0347" w:rsidP="00FB0C1D">
          <w:pPr>
            <w:spacing w:before="300"/>
            <w:ind w:firstLine="0"/>
            <w:jc w:val="center"/>
            <w:rPr>
              <w:b/>
              <w:caps/>
              <w:sz w:val="34"/>
              <w:szCs w:val="34"/>
            </w:rPr>
          </w:pPr>
          <w:r w:rsidRPr="00900A00">
            <w:rPr>
              <w:b/>
              <w:caps/>
              <w:sz w:val="34"/>
              <w:szCs w:val="34"/>
            </w:rPr>
            <w:t>Приказ</w:t>
          </w:r>
        </w:p>
      </w:tc>
    </w:tr>
  </w:tbl>
  <w:p w:rsidR="002F0347" w:rsidRDefault="002F0347" w:rsidP="002F0347">
    <w:pPr>
      <w:pStyle w:val="a6"/>
      <w:spacing w:line="360" w:lineRule="aut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3972"/>
    <w:multiLevelType w:val="hybridMultilevel"/>
    <w:tmpl w:val="29BC657E"/>
    <w:lvl w:ilvl="0" w:tplc="442232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108D"/>
    <w:multiLevelType w:val="hybridMultilevel"/>
    <w:tmpl w:val="8B1045B6"/>
    <w:lvl w:ilvl="0" w:tplc="31560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605ACD"/>
    <w:multiLevelType w:val="hybridMultilevel"/>
    <w:tmpl w:val="80049A6C"/>
    <w:lvl w:ilvl="0" w:tplc="4422324C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1435B82"/>
    <w:multiLevelType w:val="hybridMultilevel"/>
    <w:tmpl w:val="C696F2F2"/>
    <w:lvl w:ilvl="0" w:tplc="C4BCF3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BF7881"/>
    <w:multiLevelType w:val="hybridMultilevel"/>
    <w:tmpl w:val="DA6CF92E"/>
    <w:lvl w:ilvl="0" w:tplc="C8D65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1BF71EC"/>
    <w:multiLevelType w:val="hybridMultilevel"/>
    <w:tmpl w:val="3900342A"/>
    <w:lvl w:ilvl="0" w:tplc="88DE2F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4830F9F"/>
    <w:multiLevelType w:val="hybridMultilevel"/>
    <w:tmpl w:val="641C1E80"/>
    <w:lvl w:ilvl="0" w:tplc="443AB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73E50F2"/>
    <w:multiLevelType w:val="hybridMultilevel"/>
    <w:tmpl w:val="3B56DA78"/>
    <w:lvl w:ilvl="0" w:tplc="1B8E8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AC81D80"/>
    <w:multiLevelType w:val="hybridMultilevel"/>
    <w:tmpl w:val="C4545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CD36C83"/>
    <w:multiLevelType w:val="hybridMultilevel"/>
    <w:tmpl w:val="6FEADD48"/>
    <w:lvl w:ilvl="0" w:tplc="C4BCF3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58"/>
    <w:rsid w:val="00014073"/>
    <w:rsid w:val="000211D3"/>
    <w:rsid w:val="00034D4C"/>
    <w:rsid w:val="00037DD9"/>
    <w:rsid w:val="00040327"/>
    <w:rsid w:val="000404BC"/>
    <w:rsid w:val="00057CEA"/>
    <w:rsid w:val="00064A1B"/>
    <w:rsid w:val="00075F1D"/>
    <w:rsid w:val="00085AAE"/>
    <w:rsid w:val="000A7363"/>
    <w:rsid w:val="000B1D68"/>
    <w:rsid w:val="000B550A"/>
    <w:rsid w:val="000D20F5"/>
    <w:rsid w:val="000E27E3"/>
    <w:rsid w:val="000F520B"/>
    <w:rsid w:val="000F5BF1"/>
    <w:rsid w:val="00140133"/>
    <w:rsid w:val="00140358"/>
    <w:rsid w:val="00144738"/>
    <w:rsid w:val="00145525"/>
    <w:rsid w:val="00146B35"/>
    <w:rsid w:val="001509C8"/>
    <w:rsid w:val="00151887"/>
    <w:rsid w:val="00156D54"/>
    <w:rsid w:val="00157071"/>
    <w:rsid w:val="00161648"/>
    <w:rsid w:val="00175C95"/>
    <w:rsid w:val="00190FEA"/>
    <w:rsid w:val="00196FAB"/>
    <w:rsid w:val="001A1454"/>
    <w:rsid w:val="001D45A0"/>
    <w:rsid w:val="001D4CD5"/>
    <w:rsid w:val="001F1058"/>
    <w:rsid w:val="00204615"/>
    <w:rsid w:val="0021384E"/>
    <w:rsid w:val="00215CE1"/>
    <w:rsid w:val="002244DC"/>
    <w:rsid w:val="00281B92"/>
    <w:rsid w:val="00283DE3"/>
    <w:rsid w:val="002A4D5A"/>
    <w:rsid w:val="002B3052"/>
    <w:rsid w:val="002C197B"/>
    <w:rsid w:val="002D744B"/>
    <w:rsid w:val="002E2E03"/>
    <w:rsid w:val="002F0347"/>
    <w:rsid w:val="002F4762"/>
    <w:rsid w:val="002F619E"/>
    <w:rsid w:val="00306E78"/>
    <w:rsid w:val="00317629"/>
    <w:rsid w:val="00324B73"/>
    <w:rsid w:val="003362CC"/>
    <w:rsid w:val="00344C89"/>
    <w:rsid w:val="00347D96"/>
    <w:rsid w:val="00350B69"/>
    <w:rsid w:val="003603B7"/>
    <w:rsid w:val="00360883"/>
    <w:rsid w:val="00365863"/>
    <w:rsid w:val="00387701"/>
    <w:rsid w:val="003928D9"/>
    <w:rsid w:val="003F5529"/>
    <w:rsid w:val="003F77EC"/>
    <w:rsid w:val="00413ADB"/>
    <w:rsid w:val="004235D6"/>
    <w:rsid w:val="00431425"/>
    <w:rsid w:val="004437FD"/>
    <w:rsid w:val="00450FE0"/>
    <w:rsid w:val="0045304E"/>
    <w:rsid w:val="0046215B"/>
    <w:rsid w:val="004800AD"/>
    <w:rsid w:val="00491BB4"/>
    <w:rsid w:val="004B3B66"/>
    <w:rsid w:val="004B587B"/>
    <w:rsid w:val="004D5630"/>
    <w:rsid w:val="004E3D74"/>
    <w:rsid w:val="004F13B7"/>
    <w:rsid w:val="005017E9"/>
    <w:rsid w:val="00507705"/>
    <w:rsid w:val="005079CC"/>
    <w:rsid w:val="00536F93"/>
    <w:rsid w:val="00537BE3"/>
    <w:rsid w:val="00550F93"/>
    <w:rsid w:val="00554E61"/>
    <w:rsid w:val="00561BE3"/>
    <w:rsid w:val="00565D9E"/>
    <w:rsid w:val="00577DF4"/>
    <w:rsid w:val="00586B7E"/>
    <w:rsid w:val="005939CA"/>
    <w:rsid w:val="00596646"/>
    <w:rsid w:val="005B646F"/>
    <w:rsid w:val="005D46BB"/>
    <w:rsid w:val="00616F8B"/>
    <w:rsid w:val="006377E3"/>
    <w:rsid w:val="0065513E"/>
    <w:rsid w:val="0066744D"/>
    <w:rsid w:val="00680576"/>
    <w:rsid w:val="00680937"/>
    <w:rsid w:val="00684BEE"/>
    <w:rsid w:val="00694553"/>
    <w:rsid w:val="006A5DD3"/>
    <w:rsid w:val="006A601A"/>
    <w:rsid w:val="006A6E04"/>
    <w:rsid w:val="006B1B5D"/>
    <w:rsid w:val="006B1F58"/>
    <w:rsid w:val="006D27CD"/>
    <w:rsid w:val="006D4B37"/>
    <w:rsid w:val="006E248C"/>
    <w:rsid w:val="00704424"/>
    <w:rsid w:val="00732BC2"/>
    <w:rsid w:val="007338C8"/>
    <w:rsid w:val="00736692"/>
    <w:rsid w:val="00744C2A"/>
    <w:rsid w:val="00750310"/>
    <w:rsid w:val="0075540E"/>
    <w:rsid w:val="00761CC7"/>
    <w:rsid w:val="00764ED1"/>
    <w:rsid w:val="0078759E"/>
    <w:rsid w:val="007B01AB"/>
    <w:rsid w:val="007C67E4"/>
    <w:rsid w:val="007C74E8"/>
    <w:rsid w:val="007D31F4"/>
    <w:rsid w:val="007E43E7"/>
    <w:rsid w:val="007E4CE3"/>
    <w:rsid w:val="007E7647"/>
    <w:rsid w:val="007F229A"/>
    <w:rsid w:val="007F3258"/>
    <w:rsid w:val="0080466B"/>
    <w:rsid w:val="00821652"/>
    <w:rsid w:val="00844B28"/>
    <w:rsid w:val="008543AE"/>
    <w:rsid w:val="008E46CF"/>
    <w:rsid w:val="00900A00"/>
    <w:rsid w:val="0091209A"/>
    <w:rsid w:val="00917C30"/>
    <w:rsid w:val="009249A1"/>
    <w:rsid w:val="00933EE3"/>
    <w:rsid w:val="00947A49"/>
    <w:rsid w:val="00957A8D"/>
    <w:rsid w:val="00957EA5"/>
    <w:rsid w:val="009A608C"/>
    <w:rsid w:val="009A6383"/>
    <w:rsid w:val="009B2B8F"/>
    <w:rsid w:val="009B540F"/>
    <w:rsid w:val="009B67F9"/>
    <w:rsid w:val="009E6DC6"/>
    <w:rsid w:val="009F12CC"/>
    <w:rsid w:val="009F73E4"/>
    <w:rsid w:val="009F7D1F"/>
    <w:rsid w:val="00A05FFF"/>
    <w:rsid w:val="00A243A0"/>
    <w:rsid w:val="00A269B5"/>
    <w:rsid w:val="00A342A2"/>
    <w:rsid w:val="00A53C14"/>
    <w:rsid w:val="00A5560A"/>
    <w:rsid w:val="00A57C0C"/>
    <w:rsid w:val="00A86BAD"/>
    <w:rsid w:val="00AA55FC"/>
    <w:rsid w:val="00AB3629"/>
    <w:rsid w:val="00AC3488"/>
    <w:rsid w:val="00AD3149"/>
    <w:rsid w:val="00AD6B8F"/>
    <w:rsid w:val="00AE4F68"/>
    <w:rsid w:val="00AF2293"/>
    <w:rsid w:val="00B00DEA"/>
    <w:rsid w:val="00B04A81"/>
    <w:rsid w:val="00B10D28"/>
    <w:rsid w:val="00B23FED"/>
    <w:rsid w:val="00B32547"/>
    <w:rsid w:val="00B352B5"/>
    <w:rsid w:val="00B4578B"/>
    <w:rsid w:val="00B54800"/>
    <w:rsid w:val="00B614B8"/>
    <w:rsid w:val="00B6342A"/>
    <w:rsid w:val="00B75687"/>
    <w:rsid w:val="00B91D59"/>
    <w:rsid w:val="00BA5648"/>
    <w:rsid w:val="00BA5BCF"/>
    <w:rsid w:val="00BB74DB"/>
    <w:rsid w:val="00BC2A87"/>
    <w:rsid w:val="00BC4D06"/>
    <w:rsid w:val="00BE4A4C"/>
    <w:rsid w:val="00BF2AE5"/>
    <w:rsid w:val="00BF7AE3"/>
    <w:rsid w:val="00C00BDC"/>
    <w:rsid w:val="00C12DB2"/>
    <w:rsid w:val="00C1576B"/>
    <w:rsid w:val="00C16757"/>
    <w:rsid w:val="00C348A9"/>
    <w:rsid w:val="00C37524"/>
    <w:rsid w:val="00C71E48"/>
    <w:rsid w:val="00C82A2E"/>
    <w:rsid w:val="00C82E3F"/>
    <w:rsid w:val="00C8387F"/>
    <w:rsid w:val="00C84B5E"/>
    <w:rsid w:val="00C85AB2"/>
    <w:rsid w:val="00C94815"/>
    <w:rsid w:val="00C95A18"/>
    <w:rsid w:val="00C96744"/>
    <w:rsid w:val="00C97C39"/>
    <w:rsid w:val="00CB5598"/>
    <w:rsid w:val="00CC60AA"/>
    <w:rsid w:val="00CD4F13"/>
    <w:rsid w:val="00CF1589"/>
    <w:rsid w:val="00D2368F"/>
    <w:rsid w:val="00D467A2"/>
    <w:rsid w:val="00D61144"/>
    <w:rsid w:val="00D67C48"/>
    <w:rsid w:val="00D70A40"/>
    <w:rsid w:val="00D7220A"/>
    <w:rsid w:val="00D84FB7"/>
    <w:rsid w:val="00D95FBF"/>
    <w:rsid w:val="00DC6879"/>
    <w:rsid w:val="00E00A77"/>
    <w:rsid w:val="00E409D6"/>
    <w:rsid w:val="00E42DBB"/>
    <w:rsid w:val="00E5028A"/>
    <w:rsid w:val="00E615C5"/>
    <w:rsid w:val="00E67200"/>
    <w:rsid w:val="00E7017B"/>
    <w:rsid w:val="00E80B3F"/>
    <w:rsid w:val="00E85498"/>
    <w:rsid w:val="00EB6975"/>
    <w:rsid w:val="00EC3E59"/>
    <w:rsid w:val="00EC59C9"/>
    <w:rsid w:val="00ED6928"/>
    <w:rsid w:val="00EE0F6F"/>
    <w:rsid w:val="00EF1C9D"/>
    <w:rsid w:val="00EF2E55"/>
    <w:rsid w:val="00EF4AB7"/>
    <w:rsid w:val="00EF715F"/>
    <w:rsid w:val="00F00DDE"/>
    <w:rsid w:val="00F02B49"/>
    <w:rsid w:val="00F02EF0"/>
    <w:rsid w:val="00F06E81"/>
    <w:rsid w:val="00F17170"/>
    <w:rsid w:val="00F20FCC"/>
    <w:rsid w:val="00F23073"/>
    <w:rsid w:val="00F308E3"/>
    <w:rsid w:val="00F329A3"/>
    <w:rsid w:val="00F32CEB"/>
    <w:rsid w:val="00F34265"/>
    <w:rsid w:val="00F50E1F"/>
    <w:rsid w:val="00F5448E"/>
    <w:rsid w:val="00F6691C"/>
    <w:rsid w:val="00FA0035"/>
    <w:rsid w:val="00FA6A18"/>
    <w:rsid w:val="00FA7346"/>
    <w:rsid w:val="00FA7786"/>
    <w:rsid w:val="00FB71EA"/>
    <w:rsid w:val="00FD0A65"/>
    <w:rsid w:val="00FE0F89"/>
    <w:rsid w:val="00FE16BB"/>
    <w:rsid w:val="00F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3E3FB4-F9A1-4FBC-BB41-40C16D21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83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3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3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7E43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E43E7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E43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43E7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4B587B"/>
    <w:pPr>
      <w:ind w:left="720"/>
      <w:contextualSpacing/>
    </w:pPr>
  </w:style>
  <w:style w:type="paragraph" w:customStyle="1" w:styleId="ConsPlusNormal">
    <w:name w:val="ConsPlusNormal"/>
    <w:rsid w:val="00CF15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005\Desktop\&#1055;&#1088;&#1080;&#1082;&#1072;&#1079;_&#1084;&#1080;&#1085;&#1089;&#1090;&#1088;&#1086;&#1103;_&#1088;&#1082;_&#1078;&#1082;&#109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EC42F-7240-4EA7-89A9-89E1373C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Приказ_минстроя_рк_жкх</Template>
  <TotalTime>0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Анна Николаевна</dc:creator>
  <cp:lastModifiedBy>Karavanova</cp:lastModifiedBy>
  <cp:revision>2</cp:revision>
  <cp:lastPrinted>2021-12-02T11:37:00Z</cp:lastPrinted>
  <dcterms:created xsi:type="dcterms:W3CDTF">2022-03-11T11:39:00Z</dcterms:created>
  <dcterms:modified xsi:type="dcterms:W3CDTF">2022-03-11T11:39:00Z</dcterms:modified>
</cp:coreProperties>
</file>