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5" w:type="dxa"/>
        <w:tblLayout w:type="fixed"/>
        <w:tblLook w:val="04A0" w:firstRow="1" w:lastRow="0" w:firstColumn="1" w:lastColumn="0" w:noHBand="0" w:noVBand="1"/>
      </w:tblPr>
      <w:tblGrid>
        <w:gridCol w:w="3767"/>
        <w:gridCol w:w="1970"/>
        <w:gridCol w:w="3518"/>
      </w:tblGrid>
      <w:tr w:rsidR="00C623B4" w:rsidRPr="00C623B4" w:rsidTr="0035680F">
        <w:trPr>
          <w:trHeight w:val="272"/>
        </w:trPr>
        <w:tc>
          <w:tcPr>
            <w:tcW w:w="3767" w:type="dxa"/>
          </w:tcPr>
          <w:p w:rsidR="00C623B4" w:rsidRPr="00C623B4" w:rsidRDefault="00C623B4" w:rsidP="00C623B4">
            <w:pPr>
              <w:spacing w:after="0" w:line="240" w:lineRule="auto"/>
              <w:ind w:right="283"/>
              <w:jc w:val="center"/>
              <w:rPr>
                <w:rFonts w:ascii="Times New Roman" w:eastAsia="Times New Roman" w:hAnsi="Times New Roman" w:cs="Times New Roman"/>
                <w:b/>
                <w:sz w:val="24"/>
                <w:szCs w:val="20"/>
                <w:lang w:eastAsia="ru-RU"/>
              </w:rPr>
            </w:pPr>
          </w:p>
        </w:tc>
        <w:tc>
          <w:tcPr>
            <w:tcW w:w="1970" w:type="dxa"/>
          </w:tcPr>
          <w:p w:rsidR="00C623B4" w:rsidRPr="00C623B4" w:rsidRDefault="00C623B4" w:rsidP="00C623B4">
            <w:pPr>
              <w:spacing w:after="0" w:line="240" w:lineRule="auto"/>
              <w:ind w:right="283"/>
              <w:jc w:val="center"/>
              <w:rPr>
                <w:rFonts w:ascii="TimesET" w:eastAsia="Times New Roman" w:hAnsi="TimesET" w:cs="Times New Roman"/>
                <w:b/>
                <w:sz w:val="24"/>
                <w:szCs w:val="20"/>
                <w:lang w:eastAsia="ru-RU"/>
              </w:rPr>
            </w:pPr>
          </w:p>
        </w:tc>
        <w:tc>
          <w:tcPr>
            <w:tcW w:w="3518" w:type="dxa"/>
          </w:tcPr>
          <w:p w:rsidR="00C623B4" w:rsidRPr="00C623B4" w:rsidRDefault="00C623B4" w:rsidP="00C623B4">
            <w:pPr>
              <w:spacing w:after="0" w:line="240" w:lineRule="auto"/>
              <w:ind w:right="283"/>
              <w:jc w:val="center"/>
              <w:rPr>
                <w:rFonts w:ascii="Times New Roman" w:eastAsia="Times New Roman" w:hAnsi="Times New Roman" w:cs="Times New Roman"/>
                <w:b/>
                <w:sz w:val="24"/>
                <w:szCs w:val="20"/>
                <w:lang w:eastAsia="ru-RU"/>
              </w:rPr>
            </w:pPr>
          </w:p>
        </w:tc>
      </w:tr>
    </w:tbl>
    <w:p w:rsidR="00C623B4" w:rsidRPr="00C623B4" w:rsidRDefault="00C623B4" w:rsidP="00C623B4">
      <w:pPr>
        <w:spacing w:after="0" w:line="240" w:lineRule="auto"/>
        <w:rPr>
          <w:rFonts w:ascii="Courier New" w:eastAsia="Times New Roman" w:hAnsi="Courier New" w:cs="Courier New"/>
          <w:b/>
          <w:bCs/>
          <w:sz w:val="28"/>
          <w:szCs w:val="28"/>
          <w:lang w:eastAsia="ru-RU"/>
        </w:rPr>
      </w:pPr>
    </w:p>
    <w:tbl>
      <w:tblPr>
        <w:tblW w:w="10116" w:type="dxa"/>
        <w:tblInd w:w="-454" w:type="dxa"/>
        <w:tblLayout w:type="fixed"/>
        <w:tblLook w:val="0000" w:firstRow="0" w:lastRow="0" w:firstColumn="0" w:lastColumn="0" w:noHBand="0" w:noVBand="0"/>
      </w:tblPr>
      <w:tblGrid>
        <w:gridCol w:w="4500"/>
        <w:gridCol w:w="1440"/>
        <w:gridCol w:w="4176"/>
      </w:tblGrid>
      <w:tr w:rsidR="00C623B4" w:rsidRPr="00C623B4" w:rsidTr="0035680F">
        <w:tc>
          <w:tcPr>
            <w:tcW w:w="4500" w:type="dxa"/>
          </w:tcPr>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r w:rsidRPr="00C623B4">
              <w:rPr>
                <w:rFonts w:ascii="Times New Roman" w:eastAsia="Times New Roman" w:hAnsi="Times New Roman" w:cs="Times New Roman"/>
                <w:bCs/>
                <w:sz w:val="26"/>
                <w:szCs w:val="26"/>
                <w:lang w:eastAsia="ru-RU"/>
              </w:rPr>
              <w:t xml:space="preserve">«ЕМВА» КАР ОВМÖДЧÖМИНСА </w:t>
            </w: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r w:rsidRPr="00C623B4">
              <w:rPr>
                <w:rFonts w:ascii="Times New Roman" w:eastAsia="Times New Roman" w:hAnsi="Times New Roman" w:cs="Times New Roman"/>
                <w:bCs/>
                <w:sz w:val="26"/>
                <w:szCs w:val="26"/>
                <w:lang w:eastAsia="ru-RU"/>
              </w:rPr>
              <w:t>АДМИНИСТРАЦИЯ</w:t>
            </w: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p>
        </w:tc>
        <w:tc>
          <w:tcPr>
            <w:tcW w:w="1440" w:type="dxa"/>
          </w:tcPr>
          <w:p w:rsidR="00C623B4" w:rsidRPr="00C623B4" w:rsidRDefault="00C623B4" w:rsidP="00C623B4">
            <w:pPr>
              <w:spacing w:after="0" w:line="240" w:lineRule="auto"/>
              <w:ind w:left="770" w:hanging="770"/>
              <w:jc w:val="center"/>
              <w:rPr>
                <w:rFonts w:ascii="Times New Roman" w:eastAsia="Times New Roman" w:hAnsi="Times New Roman" w:cs="Times New Roman"/>
                <w:bCs/>
                <w:sz w:val="26"/>
                <w:szCs w:val="26"/>
                <w:lang w:eastAsia="ru-RU"/>
              </w:rPr>
            </w:pPr>
            <w:r w:rsidRPr="00C623B4">
              <w:rPr>
                <w:rFonts w:ascii="Times New Roman" w:eastAsia="Times New Roman" w:hAnsi="Times New Roman" w:cs="Times New Roman"/>
                <w:sz w:val="26"/>
                <w:szCs w:val="26"/>
                <w:lang w:eastAsia="ru-RU"/>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6" o:title="" gain="126031f" blacklevel="1966f"/>
                </v:shape>
                <o:OLEObject Type="Embed" ProgID="Word.Picture.8" ShapeID="_x0000_i1025" DrawAspect="Content" ObjectID="_1593269449" r:id="rId7"/>
              </w:object>
            </w:r>
          </w:p>
        </w:tc>
        <w:tc>
          <w:tcPr>
            <w:tcW w:w="4176" w:type="dxa"/>
          </w:tcPr>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r w:rsidRPr="00C623B4">
              <w:rPr>
                <w:rFonts w:ascii="Times New Roman" w:eastAsia="Times New Roman" w:hAnsi="Times New Roman" w:cs="Times New Roman"/>
                <w:bCs/>
                <w:sz w:val="26"/>
                <w:szCs w:val="26"/>
                <w:lang w:eastAsia="ru-RU"/>
              </w:rPr>
              <w:t xml:space="preserve">АДМИНИСТРАЦИЯ  </w:t>
            </w:r>
            <w:proofErr w:type="gramStart"/>
            <w:r w:rsidRPr="00C623B4">
              <w:rPr>
                <w:rFonts w:ascii="Times New Roman" w:eastAsia="Times New Roman" w:hAnsi="Times New Roman" w:cs="Times New Roman"/>
                <w:bCs/>
                <w:sz w:val="26"/>
                <w:szCs w:val="26"/>
                <w:lang w:eastAsia="ru-RU"/>
              </w:rPr>
              <w:t>ГОРОДСКОГО</w:t>
            </w:r>
            <w:proofErr w:type="gramEnd"/>
            <w:r w:rsidRPr="00C623B4">
              <w:rPr>
                <w:rFonts w:ascii="Times New Roman" w:eastAsia="Times New Roman" w:hAnsi="Times New Roman" w:cs="Times New Roman"/>
                <w:bCs/>
                <w:sz w:val="26"/>
                <w:szCs w:val="26"/>
                <w:lang w:eastAsia="ru-RU"/>
              </w:rPr>
              <w:t xml:space="preserve"> </w:t>
            </w:r>
          </w:p>
          <w:p w:rsidR="00C623B4" w:rsidRPr="00C623B4" w:rsidRDefault="00C623B4" w:rsidP="00C623B4">
            <w:pPr>
              <w:spacing w:after="0" w:line="240" w:lineRule="auto"/>
              <w:jc w:val="center"/>
              <w:rPr>
                <w:rFonts w:ascii="Times New Roman" w:eastAsia="Times New Roman" w:hAnsi="Times New Roman" w:cs="Times New Roman"/>
                <w:bCs/>
                <w:sz w:val="26"/>
                <w:szCs w:val="26"/>
                <w:lang w:eastAsia="ru-RU"/>
              </w:rPr>
            </w:pPr>
            <w:r w:rsidRPr="00C623B4">
              <w:rPr>
                <w:rFonts w:ascii="Times New Roman" w:eastAsia="Times New Roman" w:hAnsi="Times New Roman" w:cs="Times New Roman"/>
                <w:bCs/>
                <w:sz w:val="26"/>
                <w:szCs w:val="26"/>
                <w:lang w:eastAsia="ru-RU"/>
              </w:rPr>
              <w:t xml:space="preserve">ПОСЕЛЕНИЯ «ЕМВА» </w:t>
            </w:r>
          </w:p>
        </w:tc>
      </w:tr>
    </w:tbl>
    <w:p w:rsidR="00C623B4" w:rsidRPr="00C623B4" w:rsidRDefault="00C623B4" w:rsidP="00C623B4">
      <w:pPr>
        <w:spacing w:after="0" w:line="240" w:lineRule="auto"/>
        <w:rPr>
          <w:rFonts w:ascii="Times New Roman" w:eastAsia="Times New Roman" w:hAnsi="Times New Roman" w:cs="Times New Roman"/>
          <w:bCs/>
          <w:sz w:val="26"/>
          <w:szCs w:val="26"/>
          <w:lang w:eastAsia="ru-RU"/>
        </w:rPr>
      </w:pPr>
    </w:p>
    <w:p w:rsidR="00C623B4" w:rsidRPr="00C623B4" w:rsidRDefault="00C623B4" w:rsidP="00C623B4">
      <w:pPr>
        <w:keepNext/>
        <w:spacing w:after="0" w:line="240" w:lineRule="auto"/>
        <w:jc w:val="center"/>
        <w:outlineLvl w:val="0"/>
        <w:rPr>
          <w:rFonts w:ascii="Times New Roman" w:eastAsia="Times New Roman" w:hAnsi="Times New Roman" w:cs="Times New Roman"/>
          <w:b/>
          <w:bCs/>
          <w:sz w:val="28"/>
          <w:szCs w:val="28"/>
          <w:lang w:eastAsia="ru-RU"/>
        </w:rPr>
      </w:pPr>
      <w:r w:rsidRPr="00C623B4">
        <w:rPr>
          <w:rFonts w:ascii="Times New Roman" w:eastAsia="Times New Roman" w:hAnsi="Times New Roman" w:cs="Times New Roman"/>
          <w:bCs/>
          <w:sz w:val="26"/>
          <w:szCs w:val="26"/>
          <w:lang w:eastAsia="ru-RU"/>
        </w:rPr>
        <w:t xml:space="preserve"> </w:t>
      </w:r>
      <w:r w:rsidRPr="00C623B4">
        <w:rPr>
          <w:rFonts w:ascii="Times New Roman" w:eastAsia="Times New Roman" w:hAnsi="Times New Roman" w:cs="Times New Roman"/>
          <w:b/>
          <w:bCs/>
          <w:sz w:val="28"/>
          <w:szCs w:val="28"/>
          <w:lang w:eastAsia="ru-RU"/>
        </w:rPr>
        <w:t xml:space="preserve">ПОСТАНОВЛЕНИЕ </w:t>
      </w:r>
    </w:p>
    <w:p w:rsidR="00C623B4" w:rsidRPr="00C623B4" w:rsidRDefault="00C623B4" w:rsidP="00C623B4">
      <w:pPr>
        <w:spacing w:after="0" w:line="240" w:lineRule="auto"/>
        <w:rPr>
          <w:rFonts w:ascii="Courier New" w:eastAsia="Times New Roman" w:hAnsi="Courier New" w:cs="Courier New"/>
          <w:b/>
          <w:bCs/>
          <w:sz w:val="28"/>
          <w:szCs w:val="28"/>
          <w:lang w:eastAsia="ru-RU"/>
        </w:rPr>
      </w:pPr>
    </w:p>
    <w:p w:rsidR="00C623B4" w:rsidRPr="00C623B4" w:rsidRDefault="00C623B4" w:rsidP="00C623B4">
      <w:pPr>
        <w:spacing w:after="0" w:line="240" w:lineRule="auto"/>
        <w:rPr>
          <w:rFonts w:ascii="Courier New" w:eastAsia="Times New Roman" w:hAnsi="Courier New" w:cs="Courier New"/>
          <w:b/>
          <w:bCs/>
          <w:sz w:val="28"/>
          <w:szCs w:val="28"/>
          <w:lang w:eastAsia="ru-RU"/>
        </w:rPr>
      </w:pPr>
    </w:p>
    <w:p w:rsidR="00C623B4" w:rsidRPr="00C623B4" w:rsidRDefault="00C623B4" w:rsidP="00C623B4">
      <w:pPr>
        <w:spacing w:after="0" w:line="240" w:lineRule="auto"/>
        <w:rPr>
          <w:rFonts w:ascii="Times New Roman" w:eastAsia="Times New Roman" w:hAnsi="Times New Roman" w:cs="Times New Roman"/>
          <w:b/>
          <w:bCs/>
          <w:sz w:val="28"/>
          <w:szCs w:val="28"/>
          <w:lang w:eastAsia="ru-RU"/>
        </w:rPr>
      </w:pPr>
      <w:r w:rsidRPr="00C623B4">
        <w:rPr>
          <w:rFonts w:ascii="Times New Roman" w:eastAsia="Times New Roman" w:hAnsi="Times New Roman" w:cs="Times New Roman"/>
          <w:bCs/>
          <w:sz w:val="28"/>
          <w:szCs w:val="28"/>
          <w:lang w:eastAsia="ru-RU"/>
        </w:rPr>
        <w:t xml:space="preserve">  </w:t>
      </w:r>
      <w:r w:rsidRPr="00C623B4">
        <w:rPr>
          <w:rFonts w:ascii="Times New Roman" w:eastAsia="Times New Roman" w:hAnsi="Times New Roman" w:cs="Times New Roman"/>
          <w:b/>
          <w:bCs/>
          <w:sz w:val="28"/>
          <w:szCs w:val="28"/>
          <w:lang w:eastAsia="ru-RU"/>
        </w:rPr>
        <w:t>от 16 июля 2018 года                                                                                  № 273</w:t>
      </w:r>
    </w:p>
    <w:p w:rsidR="00C623B4" w:rsidRPr="00C623B4" w:rsidRDefault="00C623B4" w:rsidP="00C623B4">
      <w:pPr>
        <w:spacing w:after="0" w:line="240" w:lineRule="auto"/>
        <w:jc w:val="both"/>
        <w:rPr>
          <w:rFonts w:ascii="Times New Roman" w:eastAsia="Times New Roman" w:hAnsi="Times New Roman" w:cs="Times New Roman"/>
          <w:sz w:val="26"/>
          <w:szCs w:val="26"/>
          <w:lang w:eastAsia="ar-SA"/>
        </w:rPr>
      </w:pPr>
    </w:p>
    <w:p w:rsidR="00C623B4" w:rsidRPr="00C623B4" w:rsidRDefault="00C623B4" w:rsidP="00C623B4">
      <w:pPr>
        <w:spacing w:after="0" w:line="240" w:lineRule="auto"/>
        <w:jc w:val="center"/>
        <w:rPr>
          <w:rFonts w:ascii="Times New Roman" w:eastAsia="Times New Roman" w:hAnsi="Times New Roman" w:cs="Times New Roman"/>
          <w:sz w:val="26"/>
          <w:szCs w:val="26"/>
          <w:lang w:eastAsia="ru-RU"/>
        </w:rPr>
      </w:pPr>
      <w:r w:rsidRPr="00C623B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6128EEAC" wp14:editId="7A593018">
                <wp:simplePos x="0" y="0"/>
                <wp:positionH relativeFrom="column">
                  <wp:posOffset>3505200</wp:posOffset>
                </wp:positionH>
                <wp:positionV relativeFrom="paragraph">
                  <wp:posOffset>153035</wp:posOffset>
                </wp:positionV>
                <wp:extent cx="45085" cy="45085"/>
                <wp:effectExtent l="0" t="0" r="1206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C623B4" w:rsidRPr="00622D85" w:rsidRDefault="00C623B4" w:rsidP="00C623B4">
                            <w:pPr>
                              <w:pStyle w:val="1"/>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6pt;margin-top:12.05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" strokecolor="white">
                <v:textbox>
                  <w:txbxContent>
                    <w:p w:rsidR="00C623B4" w:rsidRPr="00622D85" w:rsidRDefault="00C623B4" w:rsidP="00C623B4">
                      <w:pPr>
                        <w:pStyle w:val="1"/>
                        <w:rPr>
                          <w:szCs w:val="24"/>
                        </w:rPr>
                      </w:pPr>
                    </w:p>
                  </w:txbxContent>
                </v:textbox>
              </v:shape>
            </w:pict>
          </mc:Fallback>
        </mc:AlternateContent>
      </w:r>
      <w:r w:rsidRPr="00C623B4">
        <w:rPr>
          <w:rFonts w:ascii="Times New Roman" w:eastAsia="Times New Roman" w:hAnsi="Times New Roman" w:cs="Times New Roman"/>
          <w:sz w:val="26"/>
          <w:szCs w:val="26"/>
          <w:lang w:eastAsia="ar-SA"/>
        </w:rPr>
        <w:t xml:space="preserve">     </w:t>
      </w:r>
      <w:r w:rsidRPr="00C623B4">
        <w:rPr>
          <w:rFonts w:ascii="Times New Roman" w:eastAsia="Times New Roman" w:hAnsi="Times New Roman" w:cs="Times New Roman"/>
          <w:sz w:val="26"/>
          <w:szCs w:val="26"/>
          <w:lang w:eastAsia="ar-SA"/>
        </w:rPr>
        <w:tab/>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5"/>
      </w:tblGrid>
      <w:tr w:rsidR="00C623B4" w:rsidRPr="00C623B4" w:rsidTr="0035680F">
        <w:tc>
          <w:tcPr>
            <w:tcW w:w="9430" w:type="dxa"/>
            <w:tcBorders>
              <w:top w:val="nil"/>
              <w:left w:val="nil"/>
              <w:bottom w:val="nil"/>
              <w:right w:val="nil"/>
            </w:tcBorders>
          </w:tcPr>
          <w:p w:rsidR="00C623B4" w:rsidRPr="00C623B4" w:rsidRDefault="00C623B4" w:rsidP="00C623B4">
            <w:pPr>
              <w:spacing w:after="0" w:line="240" w:lineRule="auto"/>
              <w:jc w:val="both"/>
              <w:rPr>
                <w:rFonts w:ascii="Times New Roman" w:eastAsia="Times New Roman" w:hAnsi="Times New Roman" w:cs="Times New Roman"/>
                <w:sz w:val="28"/>
                <w:szCs w:val="28"/>
                <w:lang w:eastAsia="ru-RU"/>
              </w:rPr>
            </w:pPr>
            <w:r w:rsidRPr="00C623B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1287AEB0" wp14:editId="7A454C08">
                      <wp:simplePos x="0" y="0"/>
                      <wp:positionH relativeFrom="column">
                        <wp:posOffset>2491105</wp:posOffset>
                      </wp:positionH>
                      <wp:positionV relativeFrom="paragraph">
                        <wp:posOffset>173990</wp:posOffset>
                      </wp:positionV>
                      <wp:extent cx="45085" cy="57150"/>
                      <wp:effectExtent l="0" t="0" r="1206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57150"/>
                              </a:xfrm>
                              <a:prstGeom prst="rect">
                                <a:avLst/>
                              </a:prstGeom>
                              <a:solidFill>
                                <a:srgbClr val="FFFFFF"/>
                              </a:solidFill>
                              <a:ln w="9525">
                                <a:solidFill>
                                  <a:srgbClr val="FFFFFF"/>
                                </a:solidFill>
                                <a:miter lim="800000"/>
                                <a:headEnd/>
                                <a:tailEnd/>
                              </a:ln>
                            </wps:spPr>
                            <wps:txbx>
                              <w:txbxContent>
                                <w:p w:rsidR="00C623B4" w:rsidRPr="00622D85" w:rsidRDefault="00C623B4" w:rsidP="00C623B4">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6.15pt;margin-top:13.7pt;width:3.55pt;height: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" strokecolor="white">
                      <v:textbox>
                        <w:txbxContent>
                          <w:p w:rsidR="00C623B4" w:rsidRPr="00622D85" w:rsidRDefault="00C623B4" w:rsidP="00C623B4">
                            <w:pPr>
                              <w:rPr>
                                <w:b/>
                                <w:bCs/>
                                <w:sz w:val="24"/>
                                <w:szCs w:val="24"/>
                              </w:rPr>
                            </w:pPr>
                          </w:p>
                        </w:txbxContent>
                      </v:textbox>
                    </v:shape>
                  </w:pict>
                </mc:Fallback>
              </mc:AlternateContent>
            </w:r>
          </w:p>
          <w:tbl>
            <w:tblPr>
              <w:tblW w:w="0" w:type="auto"/>
              <w:tblLook w:val="04A0" w:firstRow="1" w:lastRow="0" w:firstColumn="1" w:lastColumn="0" w:noHBand="0" w:noVBand="1"/>
            </w:tblPr>
            <w:tblGrid>
              <w:gridCol w:w="9498"/>
            </w:tblGrid>
            <w:tr w:rsidR="00C623B4" w:rsidRPr="00C623B4" w:rsidTr="0035680F">
              <w:tc>
                <w:tcPr>
                  <w:tcW w:w="9498" w:type="dxa"/>
                </w:tcPr>
                <w:p w:rsidR="00C623B4" w:rsidRPr="00C623B4" w:rsidRDefault="00C623B4" w:rsidP="00C623B4">
                  <w:pPr>
                    <w:spacing w:after="0" w:line="240" w:lineRule="auto"/>
                    <w:jc w:val="center"/>
                    <w:rPr>
                      <w:rFonts w:ascii="Times New Roman" w:eastAsia="Times New Roman" w:hAnsi="Times New Roman" w:cs="Times New Roman"/>
                      <w:b/>
                      <w:sz w:val="28"/>
                      <w:szCs w:val="28"/>
                      <w:lang w:eastAsia="ru-RU"/>
                    </w:rPr>
                  </w:pPr>
                  <w:r w:rsidRPr="00C623B4">
                    <w:rPr>
                      <w:rFonts w:ascii="Times New Roman" w:eastAsia="Times New Roman" w:hAnsi="Times New Roman" w:cs="Times New Roman"/>
                      <w:b/>
                      <w:sz w:val="28"/>
                      <w:szCs w:val="28"/>
                      <w:lang w:eastAsia="ru-RU"/>
                    </w:rPr>
                    <w:t>Об утверждении Положения о резервном фонде администрации городского поселения «Емва»  по предупреждению, ликвидации чрезвычайных ситуаций и последствий стихийных бедствий</w:t>
                  </w:r>
                </w:p>
                <w:p w:rsidR="00C623B4" w:rsidRPr="00C623B4" w:rsidRDefault="00C623B4" w:rsidP="00C623B4">
                  <w:pPr>
                    <w:spacing w:after="0" w:line="240" w:lineRule="auto"/>
                    <w:jc w:val="both"/>
                    <w:rPr>
                      <w:rFonts w:ascii="Times New Roman" w:eastAsia="Times New Roman" w:hAnsi="Times New Roman" w:cs="Times New Roman"/>
                      <w:b/>
                      <w:sz w:val="26"/>
                      <w:szCs w:val="26"/>
                      <w:lang w:eastAsia="ru-RU"/>
                    </w:rPr>
                  </w:pPr>
                </w:p>
              </w:tc>
            </w:tr>
          </w:tbl>
          <w:p w:rsidR="00C623B4" w:rsidRPr="00C623B4" w:rsidRDefault="00C623B4" w:rsidP="00C623B4">
            <w:pPr>
              <w:spacing w:after="0" w:line="240" w:lineRule="auto"/>
              <w:ind w:firstLine="567"/>
              <w:jc w:val="both"/>
              <w:rPr>
                <w:rFonts w:ascii="Times New Roman" w:eastAsia="Times New Roman" w:hAnsi="Times New Roman" w:cs="Times New Roman"/>
                <w:sz w:val="26"/>
                <w:szCs w:val="26"/>
                <w:lang w:eastAsia="ru-RU"/>
              </w:rPr>
            </w:pPr>
          </w:p>
          <w:p w:rsidR="00C623B4" w:rsidRPr="00C623B4" w:rsidRDefault="00C623B4" w:rsidP="00C623B4">
            <w:pPr>
              <w:spacing w:after="0" w:line="240" w:lineRule="auto"/>
              <w:jc w:val="both"/>
              <w:rPr>
                <w:rFonts w:ascii="Times New Roman" w:eastAsia="Times New Roman" w:hAnsi="Times New Roman" w:cs="Times New Roman"/>
                <w:sz w:val="28"/>
                <w:szCs w:val="28"/>
                <w:lang w:eastAsia="ru-RU"/>
              </w:rPr>
            </w:pPr>
            <w:r w:rsidRPr="00C623B4">
              <w:rPr>
                <w:rFonts w:ascii="Times New Roman" w:eastAsia="Times New Roman" w:hAnsi="Times New Roman" w:cs="Times New Roman"/>
                <w:sz w:val="26"/>
                <w:szCs w:val="26"/>
                <w:lang w:eastAsia="ru-RU"/>
              </w:rPr>
              <w:t xml:space="preserve"> </w:t>
            </w:r>
            <w:r w:rsidRPr="00C623B4">
              <w:rPr>
                <w:rFonts w:ascii="Times New Roman" w:eastAsia="Times New Roman" w:hAnsi="Times New Roman" w:cs="Times New Roman"/>
                <w:sz w:val="26"/>
                <w:szCs w:val="26"/>
                <w:lang w:eastAsia="ru-RU"/>
              </w:rPr>
              <w:tab/>
            </w:r>
            <w:r w:rsidRPr="00C623B4">
              <w:rPr>
                <w:rFonts w:ascii="Times New Roman" w:eastAsia="Times New Roman" w:hAnsi="Times New Roman" w:cs="Times New Roman"/>
                <w:sz w:val="28"/>
                <w:szCs w:val="28"/>
                <w:lang w:eastAsia="ru-RU"/>
              </w:rPr>
              <w:t xml:space="preserve">В соответствии со ст. 81 Бюджетного кодекса Российской Федерации, Федеральным законом от 21.12.1994 N 68-ФЗ "О защите населения и территорий от чрезвычайных ситуаций природного и техногенного характера", в целях создания на территории муниципального образования финансовых ресурсов для ликвидации чрезвычайных ситуаций, администрация городского поселения «Емва»: </w:t>
            </w:r>
          </w:p>
          <w:p w:rsidR="00C623B4" w:rsidRPr="00C623B4" w:rsidRDefault="00C623B4" w:rsidP="00C623B4">
            <w:pPr>
              <w:spacing w:after="0" w:line="240" w:lineRule="auto"/>
              <w:jc w:val="both"/>
              <w:rPr>
                <w:rFonts w:ascii="Times New Roman" w:eastAsia="Times New Roman" w:hAnsi="Times New Roman" w:cs="Times New Roman"/>
                <w:sz w:val="28"/>
                <w:szCs w:val="28"/>
                <w:lang w:eastAsia="ru-RU"/>
              </w:rPr>
            </w:pPr>
          </w:p>
          <w:p w:rsidR="00C623B4" w:rsidRPr="00C623B4" w:rsidRDefault="00C623B4" w:rsidP="00C623B4">
            <w:pPr>
              <w:spacing w:after="0" w:line="240" w:lineRule="auto"/>
              <w:jc w:val="both"/>
              <w:rPr>
                <w:rFonts w:ascii="Times New Roman" w:eastAsia="Times New Roman" w:hAnsi="Times New Roman" w:cs="Times New Roman"/>
                <w:b/>
                <w:sz w:val="28"/>
                <w:szCs w:val="28"/>
                <w:lang w:eastAsia="ru-RU"/>
              </w:rPr>
            </w:pPr>
            <w:r w:rsidRPr="00C623B4">
              <w:rPr>
                <w:rFonts w:ascii="Times New Roman" w:eastAsia="Times New Roman" w:hAnsi="Times New Roman" w:cs="Times New Roman"/>
                <w:b/>
                <w:sz w:val="28"/>
                <w:szCs w:val="28"/>
                <w:lang w:eastAsia="ru-RU"/>
              </w:rPr>
              <w:t>ПОСТАНОВЛЯЕТ:</w:t>
            </w:r>
          </w:p>
          <w:p w:rsidR="00C623B4" w:rsidRPr="00C623B4" w:rsidRDefault="00C623B4" w:rsidP="00C623B4">
            <w:pPr>
              <w:spacing w:after="0" w:line="240" w:lineRule="auto"/>
              <w:jc w:val="both"/>
              <w:rPr>
                <w:rFonts w:ascii="Times New Roman" w:eastAsia="Times New Roman" w:hAnsi="Times New Roman" w:cs="Times New Roman"/>
                <w:b/>
                <w:sz w:val="28"/>
                <w:szCs w:val="28"/>
                <w:lang w:eastAsia="ru-RU"/>
              </w:rPr>
            </w:pP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7"/>
                <w:szCs w:val="27"/>
                <w:lang w:eastAsia="ru-RU"/>
              </w:rPr>
              <w:t xml:space="preserve">1. </w:t>
            </w:r>
            <w:r w:rsidRPr="00C623B4">
              <w:rPr>
                <w:rFonts w:ascii="Times New Roman" w:eastAsia="Times New Roman" w:hAnsi="Times New Roman" w:cs="Times New Roman"/>
                <w:color w:val="000000"/>
                <w:sz w:val="28"/>
                <w:szCs w:val="28"/>
                <w:lang w:eastAsia="ru-RU"/>
              </w:rPr>
              <w:t>Утвердить Положение о резервном фонде администрации городского поселения «Емва»  по предупреждению, ликвидации чрезвычайных ситуаций и последствий стихийных бедствий согласно Приложению.</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2. </w:t>
            </w:r>
            <w:proofErr w:type="gramStart"/>
            <w:r w:rsidRPr="00C623B4">
              <w:rPr>
                <w:rFonts w:ascii="Times New Roman" w:eastAsia="Times New Roman" w:hAnsi="Times New Roman" w:cs="Times New Roman"/>
                <w:color w:val="000000"/>
                <w:sz w:val="28"/>
                <w:szCs w:val="28"/>
                <w:lang w:eastAsia="ru-RU"/>
              </w:rPr>
              <w:t>Контроль за</w:t>
            </w:r>
            <w:proofErr w:type="gramEnd"/>
            <w:r w:rsidRPr="00C623B4">
              <w:rPr>
                <w:rFonts w:ascii="Times New Roman" w:eastAsia="Times New Roman" w:hAnsi="Times New Roman" w:cs="Times New Roman"/>
                <w:color w:val="000000"/>
                <w:sz w:val="28"/>
                <w:szCs w:val="28"/>
                <w:lang w:eastAsia="ru-RU"/>
              </w:rPr>
              <w:t xml:space="preserve"> исполнением настоящего возложить на заместителя руководителя администрации городского поселения «Емва» Гаражун Т.В..</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4. Настоящее постановление вступает в силу со дня официального опубликования (обнародования).</w:t>
            </w:r>
          </w:p>
          <w:p w:rsidR="00C623B4" w:rsidRPr="00C623B4" w:rsidRDefault="00C623B4" w:rsidP="00C623B4">
            <w:pPr>
              <w:spacing w:after="0" w:line="240" w:lineRule="auto"/>
              <w:jc w:val="both"/>
              <w:rPr>
                <w:rFonts w:ascii="Times New Roman" w:eastAsia="Times New Roman" w:hAnsi="Times New Roman" w:cs="Times New Roman"/>
                <w:sz w:val="20"/>
                <w:szCs w:val="28"/>
                <w:lang w:eastAsia="ru-RU"/>
              </w:rPr>
            </w:pPr>
          </w:p>
          <w:p w:rsidR="00C623B4" w:rsidRPr="00C623B4" w:rsidRDefault="00C623B4" w:rsidP="00C623B4">
            <w:pPr>
              <w:spacing w:after="0" w:line="240" w:lineRule="auto"/>
              <w:jc w:val="both"/>
              <w:rPr>
                <w:rFonts w:ascii="Times New Roman" w:eastAsia="Times New Roman" w:hAnsi="Times New Roman" w:cs="Times New Roman"/>
                <w:b/>
                <w:sz w:val="20"/>
                <w:szCs w:val="28"/>
                <w:lang w:eastAsia="ru-RU"/>
              </w:rPr>
            </w:pPr>
          </w:p>
          <w:p w:rsidR="00C623B4" w:rsidRPr="00C623B4" w:rsidRDefault="00C623B4" w:rsidP="00C623B4">
            <w:pPr>
              <w:spacing w:after="0" w:line="240" w:lineRule="auto"/>
              <w:jc w:val="both"/>
              <w:rPr>
                <w:rFonts w:ascii="Times New Roman" w:eastAsia="Times New Roman" w:hAnsi="Times New Roman" w:cs="Times New Roman"/>
                <w:sz w:val="20"/>
                <w:szCs w:val="28"/>
                <w:lang w:eastAsia="ru-RU"/>
              </w:rPr>
            </w:pPr>
          </w:p>
          <w:p w:rsidR="00C623B4" w:rsidRPr="00C623B4" w:rsidRDefault="00C623B4" w:rsidP="00C623B4">
            <w:pPr>
              <w:spacing w:after="0" w:line="240" w:lineRule="auto"/>
              <w:jc w:val="both"/>
              <w:rPr>
                <w:rFonts w:ascii="Times New Roman" w:eastAsia="Times New Roman" w:hAnsi="Times New Roman" w:cs="Times New Roman"/>
                <w:sz w:val="20"/>
                <w:szCs w:val="28"/>
                <w:lang w:eastAsia="ru-RU"/>
              </w:rPr>
            </w:pPr>
          </w:p>
          <w:p w:rsidR="00C623B4" w:rsidRPr="00C623B4" w:rsidRDefault="00C623B4" w:rsidP="00C623B4">
            <w:pPr>
              <w:spacing w:after="0"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sz w:val="28"/>
                <w:szCs w:val="28"/>
                <w:lang w:eastAsia="ru-RU"/>
              </w:rPr>
              <w:t xml:space="preserve"> </w:t>
            </w:r>
          </w:p>
          <w:p w:rsidR="00C623B4" w:rsidRPr="00C623B4" w:rsidRDefault="00C623B4" w:rsidP="00C623B4">
            <w:pPr>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r w:rsidRPr="00C623B4">
              <w:rPr>
                <w:rFonts w:ascii="Times New Roman" w:eastAsia="Times New Roman" w:hAnsi="Times New Roman" w:cs="Times New Roman"/>
                <w:sz w:val="28"/>
                <w:szCs w:val="28"/>
                <w:lang w:eastAsia="ru-RU"/>
              </w:rPr>
              <w:t>Руководитель администрации                                               Н.А. Ращектаев</w:t>
            </w:r>
          </w:p>
          <w:p w:rsidR="00C623B4" w:rsidRPr="00C623B4" w:rsidRDefault="00C623B4" w:rsidP="00C623B4">
            <w:pPr>
              <w:spacing w:after="0" w:line="240" w:lineRule="auto"/>
              <w:rPr>
                <w:rFonts w:ascii="Times New Roman" w:eastAsia="Times New Roman" w:hAnsi="Times New Roman" w:cs="Times New Roman"/>
                <w:sz w:val="20"/>
                <w:szCs w:val="20"/>
                <w:lang w:eastAsia="ru-RU"/>
              </w:rPr>
            </w:pPr>
          </w:p>
          <w:p w:rsidR="00C623B4" w:rsidRPr="00C623B4" w:rsidRDefault="00C623B4" w:rsidP="00C623B4">
            <w:pPr>
              <w:spacing w:after="0" w:line="240" w:lineRule="auto"/>
              <w:rPr>
                <w:rFonts w:ascii="Times New Roman" w:eastAsia="Times New Roman" w:hAnsi="Times New Roman" w:cs="Times New Roman"/>
                <w:sz w:val="24"/>
                <w:szCs w:val="20"/>
                <w:lang w:eastAsia="ru-RU"/>
              </w:rPr>
            </w:pPr>
          </w:p>
          <w:p w:rsidR="00C623B4" w:rsidRDefault="00C623B4" w:rsidP="00C623B4">
            <w:pPr>
              <w:spacing w:after="0" w:line="240" w:lineRule="auto"/>
              <w:jc w:val="both"/>
              <w:rPr>
                <w:rFonts w:ascii="Times New Roman" w:eastAsia="Times New Roman" w:hAnsi="Times New Roman" w:cs="Times New Roman"/>
                <w:sz w:val="28"/>
                <w:szCs w:val="28"/>
                <w:lang w:eastAsia="ru-RU"/>
              </w:rPr>
            </w:pPr>
          </w:p>
          <w:p w:rsidR="00CC780E" w:rsidRDefault="00CC780E" w:rsidP="00C623B4">
            <w:pPr>
              <w:spacing w:after="0" w:line="240" w:lineRule="auto"/>
              <w:jc w:val="both"/>
              <w:rPr>
                <w:rFonts w:ascii="Times New Roman" w:eastAsia="Times New Roman" w:hAnsi="Times New Roman" w:cs="Times New Roman"/>
                <w:sz w:val="28"/>
                <w:szCs w:val="28"/>
                <w:lang w:eastAsia="ru-RU"/>
              </w:rPr>
            </w:pPr>
          </w:p>
          <w:p w:rsidR="00CC780E" w:rsidRDefault="00CC780E" w:rsidP="00C623B4">
            <w:pPr>
              <w:spacing w:after="0" w:line="240" w:lineRule="auto"/>
              <w:jc w:val="both"/>
              <w:rPr>
                <w:rFonts w:ascii="Times New Roman" w:eastAsia="Times New Roman" w:hAnsi="Times New Roman" w:cs="Times New Roman"/>
                <w:sz w:val="28"/>
                <w:szCs w:val="28"/>
                <w:lang w:eastAsia="ru-RU"/>
              </w:rPr>
            </w:pPr>
          </w:p>
          <w:p w:rsidR="00C623B4" w:rsidRPr="00C623B4" w:rsidRDefault="00C623B4" w:rsidP="00C623B4">
            <w:pPr>
              <w:spacing w:after="0" w:line="240" w:lineRule="auto"/>
              <w:jc w:val="both"/>
              <w:rPr>
                <w:rFonts w:ascii="Times New Roman" w:eastAsia="Times New Roman" w:hAnsi="Times New Roman" w:cs="Times New Roman"/>
                <w:sz w:val="28"/>
                <w:szCs w:val="28"/>
                <w:lang w:eastAsia="ru-RU"/>
              </w:rPr>
            </w:pPr>
          </w:p>
          <w:p w:rsidR="00C623B4" w:rsidRPr="00C623B4" w:rsidRDefault="006B6704" w:rsidP="006B6704">
            <w:pPr>
              <w:spacing w:after="0" w:line="240" w:lineRule="auto"/>
              <w:ind w:left="50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r w:rsidR="00C623B4" w:rsidRPr="00C623B4">
              <w:rPr>
                <w:rFonts w:ascii="Times New Roman" w:eastAsia="Times New Roman" w:hAnsi="Times New Roman" w:cs="Times New Roman"/>
                <w:sz w:val="28"/>
                <w:szCs w:val="28"/>
                <w:lang w:eastAsia="ru-RU"/>
              </w:rPr>
              <w:t xml:space="preserve"> </w:t>
            </w:r>
          </w:p>
          <w:p w:rsidR="00C623B4" w:rsidRPr="00C623B4" w:rsidRDefault="006B6704" w:rsidP="006B6704">
            <w:pPr>
              <w:spacing w:after="0" w:line="240" w:lineRule="auto"/>
              <w:ind w:left="50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C623B4" w:rsidRPr="00C623B4">
              <w:rPr>
                <w:rFonts w:ascii="Times New Roman" w:eastAsia="Times New Roman" w:hAnsi="Times New Roman" w:cs="Times New Roman"/>
                <w:sz w:val="28"/>
                <w:szCs w:val="28"/>
                <w:lang w:eastAsia="ru-RU"/>
              </w:rPr>
              <w:t xml:space="preserve"> администрации  городского поселения «Емва»</w:t>
            </w:r>
          </w:p>
          <w:p w:rsidR="00C623B4" w:rsidRPr="00C623B4" w:rsidRDefault="00C623B4" w:rsidP="006B6704">
            <w:pPr>
              <w:spacing w:after="0" w:line="240" w:lineRule="auto"/>
              <w:ind w:left="5040"/>
              <w:jc w:val="center"/>
              <w:rPr>
                <w:rFonts w:ascii="Times New Roman" w:eastAsia="Times New Roman" w:hAnsi="Times New Roman" w:cs="Times New Roman"/>
                <w:sz w:val="26"/>
                <w:szCs w:val="26"/>
                <w:lang w:eastAsia="ru-RU"/>
              </w:rPr>
            </w:pPr>
            <w:r w:rsidRPr="00C623B4">
              <w:rPr>
                <w:rFonts w:ascii="Times New Roman" w:eastAsia="Times New Roman" w:hAnsi="Times New Roman" w:cs="Times New Roman"/>
                <w:sz w:val="28"/>
                <w:szCs w:val="28"/>
                <w:lang w:eastAsia="ru-RU"/>
              </w:rPr>
              <w:t>от 16.07.2018 г.  № 273</w:t>
            </w:r>
            <w:r w:rsidR="006B6704">
              <w:rPr>
                <w:rFonts w:ascii="Times New Roman" w:eastAsia="Times New Roman" w:hAnsi="Times New Roman" w:cs="Times New Roman"/>
                <w:sz w:val="28"/>
                <w:szCs w:val="28"/>
                <w:lang w:eastAsia="ru-RU"/>
              </w:rPr>
              <w:t xml:space="preserve"> (Приложение)</w:t>
            </w:r>
            <w:r w:rsidRPr="00C623B4">
              <w:rPr>
                <w:rFonts w:ascii="Times New Roman" w:eastAsia="Times New Roman" w:hAnsi="Times New Roman" w:cs="Times New Roman"/>
                <w:sz w:val="26"/>
                <w:szCs w:val="26"/>
                <w:lang w:eastAsia="ru-RU"/>
              </w:rPr>
              <w:t xml:space="preserve"> </w:t>
            </w:r>
          </w:p>
          <w:p w:rsidR="00C623B4" w:rsidRPr="00C623B4" w:rsidRDefault="00C623B4" w:rsidP="00C623B4">
            <w:pPr>
              <w:spacing w:before="90" w:after="90" w:line="240" w:lineRule="auto"/>
              <w:ind w:left="5040"/>
              <w:rPr>
                <w:rFonts w:ascii="Verdana" w:eastAsia="Times New Roman" w:hAnsi="Verdana" w:cs="Times New Roman"/>
                <w:color w:val="383A3A"/>
                <w:sz w:val="17"/>
                <w:szCs w:val="17"/>
                <w:lang w:eastAsia="ru-RU"/>
              </w:rPr>
            </w:pPr>
          </w:p>
          <w:p w:rsidR="00C623B4" w:rsidRPr="00C623B4" w:rsidRDefault="00C623B4" w:rsidP="00C623B4">
            <w:pPr>
              <w:spacing w:before="90" w:after="90" w:line="240" w:lineRule="auto"/>
              <w:jc w:val="both"/>
              <w:rPr>
                <w:rFonts w:ascii="Times New Roman" w:eastAsia="Times New Roman" w:hAnsi="Times New Roman" w:cs="Times New Roman"/>
                <w:sz w:val="28"/>
                <w:szCs w:val="28"/>
                <w:lang w:eastAsia="ru-RU"/>
              </w:rPr>
            </w:pPr>
            <w:r w:rsidRPr="00C623B4">
              <w:rPr>
                <w:rFonts w:ascii="Times New Roman" w:eastAsia="Times New Roman" w:hAnsi="Times New Roman" w:cs="Times New Roman"/>
                <w:sz w:val="28"/>
                <w:szCs w:val="28"/>
                <w:lang w:eastAsia="ru-RU"/>
              </w:rPr>
              <w:t> </w:t>
            </w:r>
          </w:p>
          <w:p w:rsidR="00C623B4" w:rsidRPr="00C623B4" w:rsidRDefault="00C623B4" w:rsidP="00C623B4">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C623B4">
              <w:rPr>
                <w:rFonts w:ascii="Times New Roman" w:eastAsia="Times New Roman" w:hAnsi="Times New Roman" w:cs="Times New Roman"/>
                <w:b/>
                <w:bCs/>
                <w:color w:val="000000"/>
                <w:sz w:val="28"/>
                <w:szCs w:val="28"/>
                <w:lang w:eastAsia="ru-RU"/>
              </w:rPr>
              <w:t>ПОЛОЖЕНИЕ</w:t>
            </w:r>
          </w:p>
          <w:p w:rsidR="00C623B4" w:rsidRPr="00C623B4" w:rsidRDefault="00C623B4" w:rsidP="00C623B4">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C623B4">
              <w:rPr>
                <w:rFonts w:ascii="Times New Roman" w:eastAsia="Times New Roman" w:hAnsi="Times New Roman" w:cs="Times New Roman"/>
                <w:b/>
                <w:bCs/>
                <w:color w:val="000000"/>
                <w:sz w:val="28"/>
                <w:szCs w:val="28"/>
                <w:lang w:eastAsia="ru-RU"/>
              </w:rPr>
              <w:t xml:space="preserve">О РЕЗЕРВНОМ ФОНДЕ АДМИНИСТРАЦИИ </w:t>
            </w:r>
            <w:r>
              <w:rPr>
                <w:rFonts w:ascii="Times New Roman" w:eastAsia="Times New Roman" w:hAnsi="Times New Roman" w:cs="Times New Roman"/>
                <w:b/>
                <w:bCs/>
                <w:color w:val="000000"/>
                <w:sz w:val="28"/>
                <w:szCs w:val="28"/>
                <w:lang w:eastAsia="ru-RU"/>
              </w:rPr>
              <w:t>ГОРОДСКОГО ПОСЕЛЕНИЯ «ЕМВА»</w:t>
            </w:r>
            <w:r w:rsidRPr="00C623B4">
              <w:rPr>
                <w:rFonts w:ascii="Times New Roman" w:eastAsia="Times New Roman" w:hAnsi="Times New Roman" w:cs="Times New Roman"/>
                <w:b/>
                <w:bCs/>
                <w:color w:val="000000"/>
                <w:sz w:val="28"/>
                <w:szCs w:val="28"/>
                <w:lang w:eastAsia="ru-RU"/>
              </w:rPr>
              <w:t xml:space="preserve"> ПО ПРЕДУПРЕЖДЕНИЮ, ЛИКВИДАЦИИ ЧРЕЗВЫЧАЙНЫХ СИТУАЦИЙ И ПОСЛЕДСТВИЙ СТИХИЙНЫХ БЕДСТВИЙ</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0" w:line="240" w:lineRule="auto"/>
              <w:jc w:val="center"/>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ОБЩИЕ ПОЛОЖЕНИЯ</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1. Положение о Резервном фонде администрации </w:t>
            </w:r>
            <w:r>
              <w:rPr>
                <w:rFonts w:ascii="Times New Roman" w:eastAsia="Times New Roman" w:hAnsi="Times New Roman" w:cs="Times New Roman"/>
                <w:color w:val="000000"/>
                <w:sz w:val="28"/>
                <w:szCs w:val="28"/>
                <w:lang w:eastAsia="ru-RU"/>
              </w:rPr>
              <w:t>городского поселения «Емва»</w:t>
            </w:r>
            <w:r w:rsidRPr="00C623B4">
              <w:rPr>
                <w:rFonts w:ascii="Times New Roman" w:eastAsia="Times New Roman" w:hAnsi="Times New Roman" w:cs="Times New Roman"/>
                <w:color w:val="000000"/>
                <w:sz w:val="28"/>
                <w:szCs w:val="28"/>
                <w:lang w:eastAsia="ru-RU"/>
              </w:rPr>
              <w:t xml:space="preserve"> по предупреждению, ликвидации чрезвычайных ситуаций и последствий стихийных бедствий (далее - Резервный фонд) устанавливает порядок расходования и использования бюджетных сре</w:t>
            </w:r>
            <w:proofErr w:type="gramStart"/>
            <w:r w:rsidRPr="00C623B4">
              <w:rPr>
                <w:rFonts w:ascii="Times New Roman" w:eastAsia="Times New Roman" w:hAnsi="Times New Roman" w:cs="Times New Roman"/>
                <w:color w:val="000000"/>
                <w:sz w:val="28"/>
                <w:szCs w:val="28"/>
                <w:lang w:eastAsia="ru-RU"/>
              </w:rPr>
              <w:t>дств в ц</w:t>
            </w:r>
            <w:proofErr w:type="gramEnd"/>
            <w:r w:rsidRPr="00C623B4">
              <w:rPr>
                <w:rFonts w:ascii="Times New Roman" w:eastAsia="Times New Roman" w:hAnsi="Times New Roman" w:cs="Times New Roman"/>
                <w:color w:val="000000"/>
                <w:sz w:val="28"/>
                <w:szCs w:val="28"/>
                <w:lang w:eastAsia="ru-RU"/>
              </w:rPr>
              <w:t>елях предупреждения, ликвидации чрезвычайных ситуаций и последствий стихийных бедствий.</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2. </w:t>
            </w:r>
            <w:proofErr w:type="gramStart"/>
            <w:r w:rsidRPr="00C623B4">
              <w:rPr>
                <w:rFonts w:ascii="Times New Roman" w:eastAsia="Times New Roman" w:hAnsi="Times New Roman" w:cs="Times New Roman"/>
                <w:color w:val="000000"/>
                <w:sz w:val="28"/>
                <w:szCs w:val="28"/>
                <w:lang w:eastAsia="ru-RU"/>
              </w:rPr>
              <w:t>Резервный фонд создается по предложению отдела по делам ГО и ЧС администрации</w:t>
            </w:r>
            <w:r>
              <w:rPr>
                <w:rFonts w:ascii="Times New Roman" w:eastAsia="Times New Roman" w:hAnsi="Times New Roman" w:cs="Times New Roman"/>
                <w:color w:val="000000"/>
                <w:sz w:val="28"/>
                <w:szCs w:val="28"/>
                <w:lang w:eastAsia="ru-RU"/>
              </w:rPr>
              <w:t xml:space="preserve"> муниципального района «Княжпогостский»</w:t>
            </w:r>
            <w:r w:rsidRPr="00C623B4">
              <w:rPr>
                <w:rFonts w:ascii="Times New Roman" w:eastAsia="Times New Roman" w:hAnsi="Times New Roman" w:cs="Times New Roman"/>
                <w:color w:val="000000"/>
                <w:sz w:val="28"/>
                <w:szCs w:val="28"/>
                <w:lang w:eastAsia="ru-RU"/>
              </w:rPr>
              <w:t xml:space="preserve"> и используется согласно ст. 11 Федеральног</w:t>
            </w:r>
            <w:r>
              <w:rPr>
                <w:rFonts w:ascii="Times New Roman" w:eastAsia="Times New Roman" w:hAnsi="Times New Roman" w:cs="Times New Roman"/>
                <w:color w:val="000000"/>
                <w:sz w:val="28"/>
                <w:szCs w:val="28"/>
                <w:lang w:eastAsia="ru-RU"/>
              </w:rPr>
              <w:t>о закона от 21.12.1994 N 68-ФЗ «</w:t>
            </w:r>
            <w:r w:rsidRPr="00C623B4">
              <w:rPr>
                <w:rFonts w:ascii="Times New Roman" w:eastAsia="Times New Roman" w:hAnsi="Times New Roman" w:cs="Times New Roman"/>
                <w:color w:val="000000"/>
                <w:sz w:val="28"/>
                <w:szCs w:val="28"/>
                <w:lang w:eastAsia="ru-RU"/>
              </w:rPr>
              <w:t>О защите населения и территорий от чрезвычайных ситуаций природног</w:t>
            </w:r>
            <w:r>
              <w:rPr>
                <w:rFonts w:ascii="Times New Roman" w:eastAsia="Times New Roman" w:hAnsi="Times New Roman" w:cs="Times New Roman"/>
                <w:color w:val="000000"/>
                <w:sz w:val="28"/>
                <w:szCs w:val="28"/>
                <w:lang w:eastAsia="ru-RU"/>
              </w:rPr>
              <w:t>о и техногенного характера», п. 30 П</w:t>
            </w:r>
            <w:r w:rsidRPr="00C623B4">
              <w:rPr>
                <w:rFonts w:ascii="Times New Roman" w:eastAsia="Times New Roman" w:hAnsi="Times New Roman" w:cs="Times New Roman"/>
                <w:color w:val="000000"/>
                <w:sz w:val="28"/>
                <w:szCs w:val="28"/>
                <w:lang w:eastAsia="ru-RU"/>
              </w:rPr>
              <w:t>остановления Правительства Российской</w:t>
            </w:r>
            <w:r>
              <w:rPr>
                <w:rFonts w:ascii="Times New Roman" w:eastAsia="Times New Roman" w:hAnsi="Times New Roman" w:cs="Times New Roman"/>
                <w:color w:val="000000"/>
                <w:sz w:val="28"/>
                <w:szCs w:val="28"/>
                <w:lang w:eastAsia="ru-RU"/>
              </w:rPr>
              <w:t xml:space="preserve"> Федерации от 30.12.2003 N 794 «</w:t>
            </w:r>
            <w:r w:rsidRPr="00C623B4">
              <w:rPr>
                <w:rFonts w:ascii="Times New Roman" w:eastAsia="Times New Roman" w:hAnsi="Times New Roman" w:cs="Times New Roman"/>
                <w:color w:val="000000"/>
                <w:sz w:val="28"/>
                <w:szCs w:val="28"/>
                <w:lang w:eastAsia="ru-RU"/>
              </w:rPr>
              <w:t>О единой государственной системе предупреждения и л</w:t>
            </w:r>
            <w:r>
              <w:rPr>
                <w:rFonts w:ascii="Times New Roman" w:eastAsia="Times New Roman" w:hAnsi="Times New Roman" w:cs="Times New Roman"/>
                <w:color w:val="000000"/>
                <w:sz w:val="28"/>
                <w:szCs w:val="28"/>
                <w:lang w:eastAsia="ru-RU"/>
              </w:rPr>
              <w:t>иквидации чрезвычайных ситуаций»</w:t>
            </w:r>
            <w:r w:rsidRPr="00C623B4">
              <w:rPr>
                <w:rFonts w:ascii="Times New Roman" w:eastAsia="Times New Roman" w:hAnsi="Times New Roman" w:cs="Times New Roman"/>
                <w:color w:val="000000"/>
                <w:sz w:val="28"/>
                <w:szCs w:val="28"/>
                <w:lang w:eastAsia="ru-RU"/>
              </w:rPr>
              <w:t xml:space="preserve"> и Уставу муниципального</w:t>
            </w:r>
            <w:proofErr w:type="gramEnd"/>
            <w:r w:rsidRPr="00C623B4">
              <w:rPr>
                <w:rFonts w:ascii="Times New Roman" w:eastAsia="Times New Roman" w:hAnsi="Times New Roman" w:cs="Times New Roman"/>
                <w:color w:val="000000"/>
                <w:sz w:val="28"/>
                <w:szCs w:val="28"/>
                <w:lang w:eastAsia="ru-RU"/>
              </w:rPr>
              <w:t xml:space="preserve"> образования городского поселения «Емва» для предупреждения и ликвидации чрезвычайных ситуаций и последствий стихийных бедствий местного масштаба.</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Ликвидация чрезвычайных ситуаций осуществляется:</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proofErr w:type="gramStart"/>
            <w:r w:rsidRPr="00C623B4">
              <w:rPr>
                <w:rFonts w:ascii="Times New Roman" w:eastAsia="Times New Roman" w:hAnsi="Times New Roman" w:cs="Times New Roman"/>
                <w:color w:val="000000"/>
                <w:sz w:val="28"/>
                <w:szCs w:val="28"/>
                <w:lang w:eastAsia="ru-RU"/>
              </w:rPr>
              <w:t>1) локальной - силами и средствами организаций независимо от их организационно-правовой формы;</w:t>
            </w:r>
            <w:proofErr w:type="gramEnd"/>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2) </w:t>
            </w:r>
            <w:proofErr w:type="gramStart"/>
            <w:r w:rsidRPr="00C623B4">
              <w:rPr>
                <w:rFonts w:ascii="Times New Roman" w:eastAsia="Times New Roman" w:hAnsi="Times New Roman" w:cs="Times New Roman"/>
                <w:color w:val="000000"/>
                <w:sz w:val="28"/>
                <w:szCs w:val="28"/>
                <w:lang w:eastAsia="ru-RU"/>
              </w:rPr>
              <w:t>муниципальной</w:t>
            </w:r>
            <w:proofErr w:type="gramEnd"/>
            <w:r w:rsidRPr="00C623B4">
              <w:rPr>
                <w:rFonts w:ascii="Times New Roman" w:eastAsia="Times New Roman" w:hAnsi="Times New Roman" w:cs="Times New Roman"/>
                <w:color w:val="000000"/>
                <w:sz w:val="28"/>
                <w:szCs w:val="28"/>
                <w:lang w:eastAsia="ru-RU"/>
              </w:rPr>
              <w:t xml:space="preserve"> - силами и средствами органов местного самоуправления;</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3) межмуниципальной и региональной - силами и средствами органов местного самоуправления, органов исполнительной власти Республики Коми, оказавшихся в зоне чрезвычайной ситуации;</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4) межрегиональной и федеральной - силами и средствами органов исполнительной власти субъектов Российской Федерации, оказавшихся в зоне чрезвычайной ситуации.</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0" w:line="240" w:lineRule="auto"/>
              <w:jc w:val="center"/>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ПОРЯДОК ФОРМИРОВАНИЯ РЕЗЕРВНОГО ФОНДА</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3. Средства Резервного фонда формируются за счет средств местного бюджета. Размер</w:t>
            </w:r>
            <w:r>
              <w:rPr>
                <w:rFonts w:ascii="Times New Roman" w:eastAsia="Times New Roman" w:hAnsi="Times New Roman" w:cs="Times New Roman"/>
                <w:color w:val="000000"/>
                <w:sz w:val="28"/>
                <w:szCs w:val="28"/>
                <w:lang w:eastAsia="ru-RU"/>
              </w:rPr>
              <w:t xml:space="preserve"> Резервного фонда определяется Р</w:t>
            </w:r>
            <w:r w:rsidRPr="00C623B4">
              <w:rPr>
                <w:rFonts w:ascii="Times New Roman" w:eastAsia="Times New Roman" w:hAnsi="Times New Roman" w:cs="Times New Roman"/>
                <w:color w:val="000000"/>
                <w:sz w:val="28"/>
                <w:szCs w:val="28"/>
                <w:lang w:eastAsia="ru-RU"/>
              </w:rPr>
              <w:t xml:space="preserve">ешением Совета городского поселения </w:t>
            </w:r>
            <w:r w:rsidRPr="00C623B4">
              <w:rPr>
                <w:rFonts w:ascii="Times New Roman" w:eastAsia="Times New Roman" w:hAnsi="Times New Roman" w:cs="Times New Roman"/>
                <w:color w:val="000000"/>
                <w:sz w:val="28"/>
                <w:szCs w:val="28"/>
                <w:lang w:eastAsia="ru-RU"/>
              </w:rPr>
              <w:lastRenderedPageBreak/>
              <w:t>«Емва» о бюджете муниципального образования городского поселения «Емва»</w:t>
            </w:r>
            <w:r>
              <w:rPr>
                <w:rFonts w:ascii="Times New Roman" w:eastAsia="Times New Roman" w:hAnsi="Times New Roman" w:cs="Times New Roman"/>
                <w:color w:val="000000"/>
                <w:sz w:val="28"/>
                <w:szCs w:val="28"/>
                <w:lang w:eastAsia="ru-RU"/>
              </w:rPr>
              <w:t xml:space="preserve"> </w:t>
            </w:r>
            <w:r w:rsidRPr="00C623B4">
              <w:rPr>
                <w:rFonts w:ascii="Times New Roman" w:eastAsia="Times New Roman" w:hAnsi="Times New Roman" w:cs="Times New Roman"/>
                <w:color w:val="000000"/>
                <w:sz w:val="28"/>
                <w:szCs w:val="28"/>
                <w:lang w:eastAsia="ru-RU"/>
              </w:rPr>
              <w:t>на соответствующий финансовый год и отражается по соответствующей бюджетной классификации.</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0" w:line="240" w:lineRule="auto"/>
              <w:jc w:val="center"/>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ПОРЯДОК ИСПОЛЬЗОВАНИЯ СРЕДСТВ РЕЗЕРВНОГО ФОНДА</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4. Предприятия, учреждения и организации, независимо от организационно-правовой формы (далее - организации), участвуют в ликвидации чрезвычайных ситуаций за счет собственных средств.</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При недостаточности средств организации могут обратиться в течение 1 (одного) календарного месяца с момента завершения ликвидации чрезвычайной ситуации к руководителю администрации городского поселения «Емва» о выделении средств из Резервного фонда. В обращении указываются раздельно средства организации, министерства, ведомства, страховых фондов и других источников, израсходованные или выделенные на ликвидацию чрезвычайной ситуации, и представляют документы, обосновывающие размер выделения средств из Резервного фонда.</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5. </w:t>
            </w:r>
            <w:r w:rsidR="00467583">
              <w:rPr>
                <w:rFonts w:ascii="Times New Roman" w:eastAsia="Times New Roman" w:hAnsi="Times New Roman" w:cs="Times New Roman"/>
                <w:color w:val="000000"/>
                <w:sz w:val="28"/>
                <w:szCs w:val="28"/>
                <w:lang w:eastAsia="ru-RU"/>
              </w:rPr>
              <w:t>Руководитель</w:t>
            </w:r>
            <w:r w:rsidRPr="00C623B4">
              <w:rPr>
                <w:rFonts w:ascii="Times New Roman" w:eastAsia="Times New Roman" w:hAnsi="Times New Roman" w:cs="Times New Roman"/>
                <w:color w:val="000000"/>
                <w:sz w:val="28"/>
                <w:szCs w:val="28"/>
                <w:lang w:eastAsia="ru-RU"/>
              </w:rPr>
              <w:t xml:space="preserve"> администрации городского поселения «Емва» совместно с другими заинтересованными органами</w:t>
            </w:r>
            <w:r w:rsidR="00467583">
              <w:rPr>
                <w:rFonts w:ascii="Times New Roman" w:eastAsia="Times New Roman" w:hAnsi="Times New Roman" w:cs="Times New Roman"/>
                <w:color w:val="000000"/>
                <w:sz w:val="28"/>
                <w:szCs w:val="28"/>
                <w:lang w:eastAsia="ru-RU"/>
              </w:rPr>
              <w:t xml:space="preserve"> рассматривае</w:t>
            </w:r>
            <w:r w:rsidRPr="00C623B4">
              <w:rPr>
                <w:rFonts w:ascii="Times New Roman" w:eastAsia="Times New Roman" w:hAnsi="Times New Roman" w:cs="Times New Roman"/>
                <w:color w:val="000000"/>
                <w:sz w:val="28"/>
                <w:szCs w:val="28"/>
                <w:lang w:eastAsia="ru-RU"/>
              </w:rPr>
              <w:t>т вопрос о выделении средств из Резервного фонда.</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Предложения о выделении средств на ликвидацию чрезвычайных ситуаций также могут рассматриваться на заседаниях </w:t>
            </w:r>
            <w:r w:rsidR="00467583">
              <w:rPr>
                <w:rFonts w:ascii="Times New Roman" w:eastAsia="Times New Roman" w:hAnsi="Times New Roman" w:cs="Times New Roman"/>
                <w:color w:val="000000"/>
                <w:sz w:val="28"/>
                <w:szCs w:val="28"/>
                <w:lang w:eastAsia="ru-RU"/>
              </w:rPr>
              <w:t>К</w:t>
            </w:r>
            <w:r w:rsidR="00467583" w:rsidRPr="00467583">
              <w:rPr>
                <w:rFonts w:ascii="Times New Roman" w:eastAsia="Times New Roman" w:hAnsi="Times New Roman" w:cs="Times New Roman"/>
                <w:color w:val="000000"/>
                <w:sz w:val="28"/>
                <w:szCs w:val="28"/>
                <w:lang w:eastAsia="ru-RU"/>
              </w:rPr>
              <w:t>омиссии по предупреждению и ликвидации чрезвычайных ситуаций и пожарной безопасности администрации городского поселения «Емва»</w:t>
            </w:r>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Основанием для выделения средств из Резервного фонда является постановление администрации </w:t>
            </w:r>
            <w:r w:rsidR="00467583" w:rsidRPr="00467583">
              <w:rPr>
                <w:rFonts w:ascii="Times New Roman" w:eastAsia="Times New Roman" w:hAnsi="Times New Roman" w:cs="Times New Roman"/>
                <w:color w:val="000000"/>
                <w:sz w:val="28"/>
                <w:szCs w:val="28"/>
                <w:lang w:eastAsia="ru-RU"/>
              </w:rPr>
              <w:t>городского поселения «Емва»</w:t>
            </w:r>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6. Средства Резервного фонда могут быть направлены </w:t>
            </w:r>
            <w:proofErr w:type="gramStart"/>
            <w:r w:rsidRPr="00C623B4">
              <w:rPr>
                <w:rFonts w:ascii="Times New Roman" w:eastAsia="Times New Roman" w:hAnsi="Times New Roman" w:cs="Times New Roman"/>
                <w:color w:val="000000"/>
                <w:sz w:val="28"/>
                <w:szCs w:val="28"/>
                <w:lang w:eastAsia="ru-RU"/>
              </w:rPr>
              <w:t>на</w:t>
            </w:r>
            <w:proofErr w:type="gramEnd"/>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предупреждение и ликвидацию последствий чрезвычайных ситуаций природного и техногенног</w:t>
            </w:r>
            <w:r w:rsidR="00467583">
              <w:rPr>
                <w:rFonts w:ascii="Times New Roman" w:eastAsia="Times New Roman" w:hAnsi="Times New Roman" w:cs="Times New Roman"/>
                <w:color w:val="000000"/>
                <w:sz w:val="28"/>
                <w:szCs w:val="28"/>
                <w:lang w:eastAsia="ru-RU"/>
              </w:rPr>
              <w:t xml:space="preserve">о характера на </w:t>
            </w:r>
            <w:r w:rsidRPr="00C623B4">
              <w:rPr>
                <w:rFonts w:ascii="Times New Roman" w:eastAsia="Times New Roman" w:hAnsi="Times New Roman" w:cs="Times New Roman"/>
                <w:color w:val="000000"/>
                <w:sz w:val="28"/>
                <w:szCs w:val="28"/>
                <w:lang w:eastAsia="ru-RU"/>
              </w:rPr>
              <w:t xml:space="preserve">территории </w:t>
            </w:r>
            <w:r w:rsidR="00467583" w:rsidRPr="00467583">
              <w:rPr>
                <w:rFonts w:ascii="Times New Roman" w:eastAsia="Times New Roman" w:hAnsi="Times New Roman" w:cs="Times New Roman"/>
                <w:color w:val="000000"/>
                <w:sz w:val="28"/>
                <w:szCs w:val="28"/>
                <w:lang w:eastAsia="ru-RU"/>
              </w:rPr>
              <w:t>городского поселения «Емва»</w:t>
            </w:r>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частичное покрытие расходов, связанных с финансированием мероприятий по проведению аварийно-спасательных и других неотложных работ;</w:t>
            </w:r>
          </w:p>
          <w:p w:rsid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 развертывание и содержание </w:t>
            </w:r>
            <w:r w:rsidR="00331894" w:rsidRPr="00331894">
              <w:rPr>
                <w:rFonts w:ascii="Times New Roman" w:eastAsia="Times New Roman" w:hAnsi="Times New Roman" w:cs="Times New Roman"/>
                <w:color w:val="000000"/>
                <w:sz w:val="28"/>
                <w:szCs w:val="28"/>
                <w:lang w:eastAsia="ru-RU"/>
              </w:rPr>
              <w:t xml:space="preserve">временных пунктов проживания </w:t>
            </w:r>
            <w:r w:rsidR="00467583">
              <w:rPr>
                <w:rFonts w:ascii="Times New Roman" w:eastAsia="Times New Roman" w:hAnsi="Times New Roman" w:cs="Times New Roman"/>
                <w:color w:val="000000"/>
                <w:sz w:val="28"/>
                <w:szCs w:val="28"/>
                <w:lang w:eastAsia="ru-RU"/>
              </w:rPr>
              <w:t>и питания</w:t>
            </w:r>
            <w:r w:rsidRPr="00C623B4">
              <w:rPr>
                <w:rFonts w:ascii="Times New Roman" w:eastAsia="Times New Roman" w:hAnsi="Times New Roman" w:cs="Times New Roman"/>
                <w:color w:val="000000"/>
                <w:sz w:val="28"/>
                <w:szCs w:val="28"/>
                <w:lang w:eastAsia="ru-RU"/>
              </w:rPr>
              <w:t xml:space="preserve"> эвакуируемых пострадавших граждан в течение необходимого срока, но не более 1 (одного) месяца;</w:t>
            </w:r>
          </w:p>
          <w:p w:rsidR="00331894" w:rsidRPr="00C623B4" w:rsidRDefault="00331894" w:rsidP="00C623B4">
            <w:pPr>
              <w:spacing w:after="10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1894">
              <w:rPr>
                <w:rFonts w:ascii="Times New Roman" w:eastAsia="Times New Roman" w:hAnsi="Times New Roman" w:cs="Times New Roman"/>
                <w:color w:val="000000"/>
                <w:sz w:val="28"/>
                <w:szCs w:val="28"/>
                <w:lang w:eastAsia="ru-RU"/>
              </w:rPr>
              <w:t>закупка, доставка и кратковременное хранение материальных ресурсов для ликвидации ЧС и первоочередного жизнеобеспечения пострадавшего населения в случае их отсутствия в материальном резерве</w:t>
            </w:r>
            <w:r>
              <w:rPr>
                <w:rFonts w:ascii="Times New Roman" w:eastAsia="Times New Roman" w:hAnsi="Times New Roman" w:cs="Times New Roman"/>
                <w:color w:val="000000"/>
                <w:sz w:val="28"/>
                <w:szCs w:val="28"/>
                <w:lang w:eastAsia="ru-RU"/>
              </w:rPr>
              <w:t xml:space="preserve"> (Приложение</w:t>
            </w:r>
            <w:r w:rsidR="006B6704">
              <w:rPr>
                <w:rFonts w:ascii="Times New Roman" w:eastAsia="Times New Roman" w:hAnsi="Times New Roman" w:cs="Times New Roman"/>
                <w:color w:val="000000"/>
                <w:sz w:val="28"/>
                <w:szCs w:val="28"/>
                <w:lang w:eastAsia="ru-RU"/>
              </w:rPr>
              <w:t xml:space="preserve"> 1</w:t>
            </w:r>
            <w:r>
              <w:rPr>
                <w:rFonts w:ascii="Times New Roman" w:eastAsia="Times New Roman" w:hAnsi="Times New Roman" w:cs="Times New Roman"/>
                <w:color w:val="000000"/>
                <w:sz w:val="28"/>
                <w:szCs w:val="28"/>
                <w:lang w:eastAsia="ru-RU"/>
              </w:rPr>
              <w:t>)</w:t>
            </w:r>
            <w:r w:rsidRPr="0033189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проведение поисковых и аварийно-спасательных работ в зоне чрезвычайной ситуации;</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 проведение неотложных аварийно-спасательных работ на объектах жилищно-коммунального хозяйства, энергетики, связи и транспорта, промышленности, социальной сферы, пострадавших в результате чрезвычайной ситуации, а также срочных восстановительных работ на объектах жизнеобеспечения </w:t>
            </w:r>
            <w:r w:rsidR="00467583">
              <w:rPr>
                <w:rFonts w:ascii="Times New Roman" w:eastAsia="Times New Roman" w:hAnsi="Times New Roman" w:cs="Times New Roman"/>
                <w:color w:val="000000"/>
                <w:sz w:val="28"/>
                <w:szCs w:val="28"/>
                <w:lang w:eastAsia="ru-RU"/>
              </w:rPr>
              <w:t>поселения</w:t>
            </w:r>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lastRenderedPageBreak/>
              <w:t>- проведение мероприятий по защите населения и материальных ценностей в период весеннего паводка;</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проведение мероприятий по обеспечению безопасности людей на водных объектах, их жизни и здоровья;</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ликвидацию лесных и торфяных пожаров;</w:t>
            </w:r>
          </w:p>
          <w:p w:rsidR="00C623B4" w:rsidRPr="00C623B4" w:rsidRDefault="00467583" w:rsidP="00C623B4">
            <w:pPr>
              <w:spacing w:after="10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создание </w:t>
            </w:r>
            <w:r w:rsidR="00C623B4" w:rsidRPr="00C623B4">
              <w:rPr>
                <w:rFonts w:ascii="Times New Roman" w:eastAsia="Times New Roman" w:hAnsi="Times New Roman" w:cs="Times New Roman"/>
                <w:color w:val="000000"/>
                <w:sz w:val="28"/>
                <w:szCs w:val="28"/>
                <w:lang w:eastAsia="ru-RU"/>
              </w:rPr>
              <w:t>резерва материальных ресурсов и расходно-эксплуатационных материалов для ликвидации чрезвычайных ситуаций природного и техногенног</w:t>
            </w:r>
            <w:r>
              <w:rPr>
                <w:rFonts w:ascii="Times New Roman" w:eastAsia="Times New Roman" w:hAnsi="Times New Roman" w:cs="Times New Roman"/>
                <w:color w:val="000000"/>
                <w:sz w:val="28"/>
                <w:szCs w:val="28"/>
                <w:lang w:eastAsia="ru-RU"/>
              </w:rPr>
              <w:t xml:space="preserve">о характера на </w:t>
            </w:r>
            <w:r w:rsidR="00C623B4" w:rsidRPr="00C623B4">
              <w:rPr>
                <w:rFonts w:ascii="Times New Roman" w:eastAsia="Times New Roman" w:hAnsi="Times New Roman" w:cs="Times New Roman"/>
                <w:color w:val="000000"/>
                <w:sz w:val="28"/>
                <w:szCs w:val="28"/>
                <w:lang w:eastAsia="ru-RU"/>
              </w:rPr>
              <w:t xml:space="preserve">территории </w:t>
            </w:r>
            <w:r w:rsidRPr="00467583">
              <w:rPr>
                <w:rFonts w:ascii="Times New Roman" w:eastAsia="Times New Roman" w:hAnsi="Times New Roman" w:cs="Times New Roman"/>
                <w:color w:val="000000"/>
                <w:sz w:val="28"/>
                <w:szCs w:val="28"/>
                <w:lang w:eastAsia="ru-RU"/>
              </w:rPr>
              <w:t>городского поселения «Емва»</w:t>
            </w:r>
            <w:r w:rsidR="00C623B4"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финансирование расходов, связанных с накоплением, содержанием, освежением, заменой материальных ценностей и расходно-эксплуатационных материалов, списания потерь от естественной убыли и уценки материальных ценностей, возмещение затрат предприятиям, организациям и учреждениям, осуществляющим их ответственное хранение.</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7. При неполном использовании средств, выделенных из Резервного фонда, экономия не может быть направлена на другие цели и подлежит возврату в бюджет </w:t>
            </w:r>
            <w:r w:rsidR="00467583" w:rsidRPr="00467583">
              <w:rPr>
                <w:rFonts w:ascii="Times New Roman" w:eastAsia="Times New Roman" w:hAnsi="Times New Roman" w:cs="Times New Roman"/>
                <w:color w:val="000000"/>
                <w:sz w:val="28"/>
                <w:szCs w:val="28"/>
                <w:lang w:eastAsia="ru-RU"/>
              </w:rPr>
              <w:t>городского поселения «Емва»</w:t>
            </w:r>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8. Финансирование последующих мероприятий по восстановлению объектов экономики и территорий, пострадавших в результате чрезвычайной ситуации, осуществляется за счет собственных средств организаций, министерств, ведомств и других источников в соответствии с действующим законодательством.</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0" w:line="240" w:lineRule="auto"/>
              <w:jc w:val="center"/>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ПОРЯДОК КОНТРОЛЯ И ОТЧЕТНОСТИ</w:t>
            </w:r>
          </w:p>
          <w:p w:rsidR="00C623B4" w:rsidRPr="00C623B4" w:rsidRDefault="00C623B4" w:rsidP="00C623B4">
            <w:pPr>
              <w:spacing w:after="0" w:line="240" w:lineRule="auto"/>
              <w:rPr>
                <w:rFonts w:ascii="Times New Roman" w:eastAsia="Times New Roman" w:hAnsi="Times New Roman" w:cs="Times New Roman"/>
                <w:sz w:val="28"/>
                <w:szCs w:val="28"/>
                <w:lang w:eastAsia="ru-RU"/>
              </w:rPr>
            </w:pP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9. Организации, получившие финансовые средства из Резервного фонда, обеспечивают их немедленную реализацию и не позднее месячного срока представляют в </w:t>
            </w:r>
            <w:r w:rsidR="00331894">
              <w:rPr>
                <w:rFonts w:ascii="Times New Roman" w:eastAsia="Times New Roman" w:hAnsi="Times New Roman" w:cs="Times New Roman"/>
                <w:color w:val="000000"/>
                <w:sz w:val="28"/>
                <w:szCs w:val="28"/>
                <w:lang w:eastAsia="ru-RU"/>
              </w:rPr>
              <w:t>администрацию</w:t>
            </w:r>
            <w:r w:rsidRPr="00C623B4">
              <w:rPr>
                <w:rFonts w:ascii="Times New Roman" w:eastAsia="Times New Roman" w:hAnsi="Times New Roman" w:cs="Times New Roman"/>
                <w:color w:val="000000"/>
                <w:sz w:val="28"/>
                <w:szCs w:val="28"/>
                <w:lang w:eastAsia="ru-RU"/>
              </w:rPr>
              <w:t xml:space="preserve"> </w:t>
            </w:r>
            <w:r w:rsidR="00331894" w:rsidRPr="00331894">
              <w:rPr>
                <w:rFonts w:ascii="Times New Roman" w:eastAsia="Times New Roman" w:hAnsi="Times New Roman" w:cs="Times New Roman"/>
                <w:color w:val="000000"/>
                <w:sz w:val="28"/>
                <w:szCs w:val="28"/>
                <w:lang w:eastAsia="ru-RU"/>
              </w:rPr>
              <w:t>городского поселения «Емва»</w:t>
            </w:r>
            <w:r w:rsidRPr="00C623B4">
              <w:rPr>
                <w:rFonts w:ascii="Times New Roman" w:eastAsia="Times New Roman" w:hAnsi="Times New Roman" w:cs="Times New Roman"/>
                <w:color w:val="000000"/>
                <w:sz w:val="28"/>
                <w:szCs w:val="28"/>
                <w:lang w:eastAsia="ru-RU"/>
              </w:rPr>
              <w:t xml:space="preserve"> отчет об использовании.</w:t>
            </w:r>
          </w:p>
          <w:p w:rsidR="00C623B4" w:rsidRPr="00C623B4" w:rsidRDefault="00C623B4" w:rsidP="00C623B4">
            <w:pPr>
              <w:spacing w:after="105" w:line="240" w:lineRule="auto"/>
              <w:jc w:val="both"/>
              <w:rPr>
                <w:rFonts w:ascii="Times New Roman" w:eastAsia="Times New Roman" w:hAnsi="Times New Roman" w:cs="Times New Roman"/>
                <w:color w:val="000000"/>
                <w:sz w:val="28"/>
                <w:szCs w:val="28"/>
                <w:lang w:eastAsia="ru-RU"/>
              </w:rPr>
            </w:pPr>
            <w:r w:rsidRPr="00C623B4">
              <w:rPr>
                <w:rFonts w:ascii="Times New Roman" w:eastAsia="Times New Roman" w:hAnsi="Times New Roman" w:cs="Times New Roman"/>
                <w:color w:val="000000"/>
                <w:sz w:val="28"/>
                <w:szCs w:val="28"/>
                <w:lang w:eastAsia="ru-RU"/>
              </w:rPr>
              <w:t xml:space="preserve">10. </w:t>
            </w:r>
            <w:r w:rsidR="00331894">
              <w:rPr>
                <w:rFonts w:ascii="Times New Roman" w:eastAsia="Times New Roman" w:hAnsi="Times New Roman" w:cs="Times New Roman"/>
                <w:color w:val="000000"/>
                <w:sz w:val="28"/>
                <w:szCs w:val="28"/>
                <w:lang w:eastAsia="ru-RU"/>
              </w:rPr>
              <w:t xml:space="preserve">Бухгалтерия </w:t>
            </w:r>
            <w:r w:rsidRPr="00C623B4">
              <w:rPr>
                <w:rFonts w:ascii="Times New Roman" w:eastAsia="Times New Roman" w:hAnsi="Times New Roman" w:cs="Times New Roman"/>
                <w:color w:val="000000"/>
                <w:sz w:val="28"/>
                <w:szCs w:val="28"/>
                <w:lang w:eastAsia="ru-RU"/>
              </w:rPr>
              <w:t xml:space="preserve">администрации </w:t>
            </w:r>
            <w:r w:rsidR="00331894" w:rsidRPr="00331894">
              <w:rPr>
                <w:rFonts w:ascii="Times New Roman" w:eastAsia="Times New Roman" w:hAnsi="Times New Roman" w:cs="Times New Roman"/>
                <w:color w:val="000000"/>
                <w:sz w:val="28"/>
                <w:szCs w:val="28"/>
                <w:lang w:eastAsia="ru-RU"/>
              </w:rPr>
              <w:t>городского поселения «Емва»</w:t>
            </w:r>
            <w:r w:rsidRPr="00C623B4">
              <w:rPr>
                <w:rFonts w:ascii="Times New Roman" w:eastAsia="Times New Roman" w:hAnsi="Times New Roman" w:cs="Times New Roman"/>
                <w:color w:val="000000"/>
                <w:sz w:val="28"/>
                <w:szCs w:val="28"/>
                <w:lang w:eastAsia="ru-RU"/>
              </w:rPr>
              <w:t xml:space="preserve"> организует учет и осуществляет </w:t>
            </w:r>
            <w:proofErr w:type="gramStart"/>
            <w:r w:rsidRPr="00C623B4">
              <w:rPr>
                <w:rFonts w:ascii="Times New Roman" w:eastAsia="Times New Roman" w:hAnsi="Times New Roman" w:cs="Times New Roman"/>
                <w:color w:val="000000"/>
                <w:sz w:val="28"/>
                <w:szCs w:val="28"/>
                <w:lang w:eastAsia="ru-RU"/>
              </w:rPr>
              <w:t>контроль за</w:t>
            </w:r>
            <w:proofErr w:type="gramEnd"/>
            <w:r w:rsidRPr="00C623B4">
              <w:rPr>
                <w:rFonts w:ascii="Times New Roman" w:eastAsia="Times New Roman" w:hAnsi="Times New Roman" w:cs="Times New Roman"/>
                <w:color w:val="000000"/>
                <w:sz w:val="28"/>
                <w:szCs w:val="28"/>
                <w:lang w:eastAsia="ru-RU"/>
              </w:rPr>
              <w:t xml:space="preserve"> целевым расходованием средств, выделенных для организации из Резервного фонда, и представляет в установленные сроки в Финансовое управление администрации </w:t>
            </w:r>
            <w:r w:rsidR="00331894">
              <w:rPr>
                <w:rFonts w:ascii="Times New Roman" w:eastAsia="Times New Roman" w:hAnsi="Times New Roman" w:cs="Times New Roman"/>
                <w:color w:val="000000"/>
                <w:sz w:val="28"/>
                <w:szCs w:val="28"/>
                <w:lang w:eastAsia="ru-RU"/>
              </w:rPr>
              <w:t xml:space="preserve">муниципального района «Княжпогостский» </w:t>
            </w:r>
            <w:r w:rsidRPr="00C623B4">
              <w:rPr>
                <w:rFonts w:ascii="Times New Roman" w:eastAsia="Times New Roman" w:hAnsi="Times New Roman" w:cs="Times New Roman"/>
                <w:color w:val="000000"/>
                <w:sz w:val="28"/>
                <w:szCs w:val="28"/>
                <w:lang w:eastAsia="ru-RU"/>
              </w:rPr>
              <w:t xml:space="preserve"> квартальную и годовую отчетность об их расходовании по установленной форме</w:t>
            </w:r>
            <w:r w:rsidR="006B6704">
              <w:rPr>
                <w:rFonts w:ascii="Times New Roman" w:eastAsia="Times New Roman" w:hAnsi="Times New Roman" w:cs="Times New Roman"/>
                <w:color w:val="000000"/>
                <w:sz w:val="28"/>
                <w:szCs w:val="28"/>
                <w:lang w:eastAsia="ru-RU"/>
              </w:rPr>
              <w:t xml:space="preserve"> (Приложение 2)</w:t>
            </w:r>
            <w:r w:rsidRPr="00C623B4">
              <w:rPr>
                <w:rFonts w:ascii="Times New Roman" w:eastAsia="Times New Roman" w:hAnsi="Times New Roman" w:cs="Times New Roman"/>
                <w:color w:val="000000"/>
                <w:sz w:val="28"/>
                <w:szCs w:val="28"/>
                <w:lang w:eastAsia="ru-RU"/>
              </w:rPr>
              <w:t>.</w:t>
            </w:r>
          </w:p>
          <w:p w:rsidR="00C623B4" w:rsidRPr="00C623B4" w:rsidRDefault="00C623B4" w:rsidP="00C623B4">
            <w:pPr>
              <w:spacing w:after="0" w:line="240" w:lineRule="auto"/>
              <w:ind w:left="5040"/>
              <w:jc w:val="right"/>
              <w:rPr>
                <w:rFonts w:ascii="Times New Roman" w:eastAsia="Times New Roman" w:hAnsi="Times New Roman" w:cs="Times New Roman"/>
                <w:sz w:val="26"/>
                <w:szCs w:val="26"/>
                <w:lang w:eastAsia="ru-RU"/>
              </w:rPr>
            </w:pPr>
          </w:p>
          <w:p w:rsidR="00C623B4" w:rsidRPr="00C623B4" w:rsidRDefault="00C623B4" w:rsidP="00C623B4">
            <w:pPr>
              <w:spacing w:after="0" w:line="240" w:lineRule="auto"/>
              <w:jc w:val="both"/>
              <w:rPr>
                <w:rFonts w:ascii="Times New Roman" w:eastAsia="Times New Roman" w:hAnsi="Times New Roman" w:cs="Times New Roman"/>
                <w:sz w:val="28"/>
                <w:szCs w:val="28"/>
                <w:lang w:eastAsia="ru-RU"/>
              </w:rPr>
            </w:pPr>
          </w:p>
        </w:tc>
      </w:tr>
    </w:tbl>
    <w:p w:rsidR="00C20616" w:rsidRDefault="00C20616"/>
    <w:p w:rsidR="00CC780E" w:rsidRDefault="00CC780E"/>
    <w:p w:rsidR="00CC780E" w:rsidRDefault="00CC780E"/>
    <w:p w:rsidR="00CC780E" w:rsidRDefault="00CC780E"/>
    <w:p w:rsidR="006B6704" w:rsidRDefault="006B6704"/>
    <w:p w:rsidR="006B6704" w:rsidRDefault="006B6704" w:rsidP="006B670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C780E">
        <w:rPr>
          <w:rFonts w:ascii="Times New Roman" w:hAnsi="Times New Roman" w:cs="Times New Roman"/>
          <w:sz w:val="28"/>
          <w:szCs w:val="28"/>
        </w:rPr>
        <w:t xml:space="preserve"> 1</w:t>
      </w:r>
      <w:r>
        <w:rPr>
          <w:rFonts w:ascii="Times New Roman" w:hAnsi="Times New Roman" w:cs="Times New Roman"/>
          <w:sz w:val="28"/>
          <w:szCs w:val="28"/>
        </w:rPr>
        <w:t xml:space="preserve"> </w:t>
      </w:r>
      <w:r w:rsidR="00CC780E">
        <w:rPr>
          <w:rFonts w:ascii="Times New Roman" w:hAnsi="Times New Roman" w:cs="Times New Roman"/>
          <w:sz w:val="28"/>
          <w:szCs w:val="28"/>
        </w:rPr>
        <w:t xml:space="preserve">                                                                                                              </w:t>
      </w:r>
      <w:r>
        <w:rPr>
          <w:rFonts w:ascii="Times New Roman" w:hAnsi="Times New Roman" w:cs="Times New Roman"/>
          <w:sz w:val="28"/>
          <w:szCs w:val="28"/>
        </w:rPr>
        <w:t>к Положению</w:t>
      </w:r>
      <w:r w:rsidRPr="006B6704">
        <w:rPr>
          <w:rFonts w:ascii="Times New Roman" w:hAnsi="Times New Roman" w:cs="Times New Roman"/>
          <w:sz w:val="28"/>
          <w:szCs w:val="28"/>
        </w:rPr>
        <w:t xml:space="preserve"> о Резервном фонде </w:t>
      </w:r>
      <w:r w:rsidR="00CC780E">
        <w:rPr>
          <w:rFonts w:ascii="Times New Roman" w:hAnsi="Times New Roman" w:cs="Times New Roman"/>
          <w:sz w:val="28"/>
          <w:szCs w:val="28"/>
        </w:rPr>
        <w:t xml:space="preserve">                                                      </w:t>
      </w:r>
      <w:r w:rsidRPr="006B6704">
        <w:rPr>
          <w:rFonts w:ascii="Times New Roman" w:hAnsi="Times New Roman" w:cs="Times New Roman"/>
          <w:sz w:val="28"/>
          <w:szCs w:val="28"/>
        </w:rPr>
        <w:t xml:space="preserve">администрации городского поселения «Емва» </w:t>
      </w:r>
      <w:r w:rsidR="00CC780E">
        <w:rPr>
          <w:rFonts w:ascii="Times New Roman" w:hAnsi="Times New Roman" w:cs="Times New Roman"/>
          <w:sz w:val="28"/>
          <w:szCs w:val="28"/>
        </w:rPr>
        <w:t xml:space="preserve">                                                                </w:t>
      </w:r>
      <w:r w:rsidRPr="006B6704">
        <w:rPr>
          <w:rFonts w:ascii="Times New Roman" w:hAnsi="Times New Roman" w:cs="Times New Roman"/>
          <w:sz w:val="28"/>
          <w:szCs w:val="28"/>
        </w:rPr>
        <w:t xml:space="preserve">по предупреждению, ликвидации чрезвычайных </w:t>
      </w:r>
      <w:r w:rsidR="00CC780E">
        <w:rPr>
          <w:rFonts w:ascii="Times New Roman" w:hAnsi="Times New Roman" w:cs="Times New Roman"/>
          <w:sz w:val="28"/>
          <w:szCs w:val="28"/>
        </w:rPr>
        <w:t xml:space="preserve">                                                </w:t>
      </w:r>
      <w:r w:rsidRPr="006B6704">
        <w:rPr>
          <w:rFonts w:ascii="Times New Roman" w:hAnsi="Times New Roman" w:cs="Times New Roman"/>
          <w:sz w:val="28"/>
          <w:szCs w:val="28"/>
        </w:rPr>
        <w:t>ситуаций и последствий стихийных бедствий</w:t>
      </w:r>
      <w:r>
        <w:rPr>
          <w:rFonts w:ascii="Times New Roman" w:hAnsi="Times New Roman" w:cs="Times New Roman"/>
          <w:sz w:val="28"/>
          <w:szCs w:val="28"/>
        </w:rPr>
        <w:t xml:space="preserve"> </w:t>
      </w:r>
    </w:p>
    <w:p w:rsidR="006B6704" w:rsidRDefault="006B6704" w:rsidP="006B6704">
      <w:pPr>
        <w:jc w:val="right"/>
        <w:rPr>
          <w:rFonts w:ascii="Times New Roman" w:hAnsi="Times New Roman" w:cs="Times New Roman"/>
          <w:sz w:val="28"/>
          <w:szCs w:val="28"/>
        </w:rPr>
      </w:pPr>
    </w:p>
    <w:p w:rsidR="006B6704" w:rsidRDefault="006B6704" w:rsidP="006B6704">
      <w:pPr>
        <w:jc w:val="right"/>
        <w:rPr>
          <w:rFonts w:ascii="Times New Roman" w:hAnsi="Times New Roman" w:cs="Times New Roman"/>
          <w:sz w:val="28"/>
          <w:szCs w:val="28"/>
        </w:rPr>
      </w:pPr>
    </w:p>
    <w:p w:rsidR="006B6704" w:rsidRPr="006B6704" w:rsidRDefault="006B6704" w:rsidP="006B6704">
      <w:pPr>
        <w:autoSpaceDE w:val="0"/>
        <w:autoSpaceDN w:val="0"/>
        <w:spacing w:after="0" w:line="240" w:lineRule="auto"/>
        <w:jc w:val="center"/>
        <w:rPr>
          <w:rFonts w:ascii="Times New Roman" w:eastAsia="Times New Roman" w:hAnsi="Times New Roman" w:cs="Times New Roman"/>
          <w:b/>
          <w:bCs/>
          <w:sz w:val="24"/>
          <w:szCs w:val="24"/>
          <w:lang w:eastAsia="ru-RU"/>
        </w:rPr>
      </w:pPr>
      <w:r w:rsidRPr="006B6704">
        <w:rPr>
          <w:rFonts w:ascii="Times New Roman" w:eastAsia="Times New Roman" w:hAnsi="Times New Roman" w:cs="Times New Roman"/>
          <w:b/>
          <w:bCs/>
          <w:sz w:val="24"/>
          <w:szCs w:val="24"/>
          <w:lang w:eastAsia="ru-RU"/>
        </w:rPr>
        <w:t xml:space="preserve">ДОГОВОР ПОСТАВКИ № _________ </w:t>
      </w:r>
    </w:p>
    <w:p w:rsidR="006B6704" w:rsidRPr="006B6704" w:rsidRDefault="006B6704" w:rsidP="006B6704">
      <w:pPr>
        <w:spacing w:after="0" w:line="240" w:lineRule="auto"/>
        <w:jc w:val="center"/>
        <w:rPr>
          <w:rFonts w:ascii="Times New Roman" w:eastAsia="Times New Roman" w:hAnsi="Times New Roman" w:cs="Times New Roman"/>
          <w:sz w:val="24"/>
          <w:szCs w:val="24"/>
          <w:lang w:eastAsia="ru-RU"/>
        </w:rPr>
      </w:pPr>
    </w:p>
    <w:p w:rsidR="006B6704" w:rsidRPr="006B6704" w:rsidRDefault="006B6704" w:rsidP="006B6704">
      <w:pPr>
        <w:spacing w:after="0" w:line="240" w:lineRule="auto"/>
        <w:jc w:val="center"/>
        <w:rPr>
          <w:rFonts w:ascii="Times New Roman" w:eastAsia="Times New Roman" w:hAnsi="Times New Roman" w:cs="Times New Roman"/>
          <w:sz w:val="24"/>
          <w:szCs w:val="24"/>
          <w:lang w:eastAsia="ru-RU"/>
        </w:rPr>
      </w:pPr>
    </w:p>
    <w:p w:rsidR="006B6704" w:rsidRPr="006B6704" w:rsidRDefault="006B6704" w:rsidP="006B6704">
      <w:pPr>
        <w:autoSpaceDE w:val="0"/>
        <w:autoSpaceDN w:val="0"/>
        <w:spacing w:after="0" w:line="240" w:lineRule="auto"/>
        <w:jc w:val="center"/>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город _______________</w:t>
      </w:r>
      <w:r w:rsidRPr="006B6704">
        <w:rPr>
          <w:rFonts w:ascii="Times New Roman" w:eastAsia="Times New Roman" w:hAnsi="Times New Roman" w:cs="Times New Roman"/>
          <w:sz w:val="24"/>
          <w:szCs w:val="24"/>
          <w:lang w:eastAsia="ru-RU"/>
        </w:rPr>
        <w:tab/>
        <w:t xml:space="preserve">                       </w:t>
      </w:r>
      <w:r w:rsidR="00CC780E">
        <w:rPr>
          <w:rFonts w:ascii="Times New Roman" w:eastAsia="Times New Roman" w:hAnsi="Times New Roman" w:cs="Times New Roman"/>
          <w:sz w:val="24"/>
          <w:szCs w:val="24"/>
          <w:lang w:eastAsia="ru-RU"/>
        </w:rPr>
        <w:t xml:space="preserve">                            </w:t>
      </w:r>
      <w:r w:rsidRPr="006B6704">
        <w:rPr>
          <w:rFonts w:ascii="Times New Roman" w:eastAsia="Times New Roman" w:hAnsi="Times New Roman" w:cs="Times New Roman"/>
          <w:sz w:val="24"/>
          <w:szCs w:val="24"/>
          <w:lang w:eastAsia="ru-RU"/>
        </w:rPr>
        <w:t xml:space="preserve">   «__</w:t>
      </w:r>
      <w:r w:rsidR="00CC780E">
        <w:rPr>
          <w:rFonts w:ascii="Times New Roman" w:eastAsia="Times New Roman" w:hAnsi="Times New Roman" w:cs="Times New Roman"/>
          <w:sz w:val="24"/>
          <w:szCs w:val="24"/>
          <w:lang w:eastAsia="ru-RU"/>
        </w:rPr>
        <w:t>__</w:t>
      </w:r>
      <w:r w:rsidRPr="006B6704">
        <w:rPr>
          <w:rFonts w:ascii="Times New Roman" w:eastAsia="Times New Roman" w:hAnsi="Times New Roman" w:cs="Times New Roman"/>
          <w:sz w:val="24"/>
          <w:szCs w:val="24"/>
          <w:lang w:eastAsia="ru-RU"/>
        </w:rPr>
        <w:t>» ________________20__  года.</w:t>
      </w:r>
    </w:p>
    <w:p w:rsidR="006B6704" w:rsidRPr="006B6704" w:rsidRDefault="006B6704" w:rsidP="006B6704">
      <w:pPr>
        <w:autoSpaceDE w:val="0"/>
        <w:autoSpaceDN w:val="0"/>
        <w:spacing w:after="0" w:line="240" w:lineRule="auto"/>
        <w:jc w:val="both"/>
        <w:rPr>
          <w:rFonts w:ascii="Times New Roman" w:eastAsia="Times New Roman" w:hAnsi="Times New Roman" w:cs="Times New Roman"/>
          <w:sz w:val="24"/>
          <w:szCs w:val="24"/>
          <w:lang w:eastAsia="ru-RU"/>
        </w:rPr>
      </w:pPr>
    </w:p>
    <w:p w:rsidR="006B6704" w:rsidRPr="006B6704" w:rsidRDefault="006B6704" w:rsidP="006B6704">
      <w:pPr>
        <w:autoSpaceDE w:val="0"/>
        <w:autoSpaceDN w:val="0"/>
        <w:spacing w:after="0" w:line="240" w:lineRule="auto"/>
        <w:jc w:val="both"/>
        <w:rPr>
          <w:rFonts w:ascii="Times New Roman" w:eastAsia="Times New Roman" w:hAnsi="Times New Roman" w:cs="Times New Roman"/>
          <w:sz w:val="24"/>
          <w:szCs w:val="24"/>
          <w:lang w:eastAsia="ru-RU"/>
        </w:rPr>
      </w:pPr>
    </w:p>
    <w:p w:rsidR="006B6704" w:rsidRPr="006B6704" w:rsidRDefault="00CC780E" w:rsidP="00CC780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w:t>
      </w:r>
      <w:r w:rsidR="006B6704" w:rsidRPr="006B6704">
        <w:rPr>
          <w:rFonts w:ascii="Times New Roman" w:eastAsia="Times New Roman" w:hAnsi="Times New Roman" w:cs="Times New Roman"/>
          <w:b/>
          <w:sz w:val="24"/>
          <w:szCs w:val="24"/>
          <w:lang w:eastAsia="ru-RU"/>
        </w:rPr>
        <w:t>,</w:t>
      </w:r>
      <w:r w:rsidR="006B6704" w:rsidRPr="006B6704">
        <w:rPr>
          <w:rFonts w:ascii="Times New Roman" w:eastAsia="Times New Roman" w:hAnsi="Times New Roman" w:cs="Times New Roman"/>
          <w:sz w:val="24"/>
          <w:szCs w:val="24"/>
          <w:lang w:eastAsia="ru-RU"/>
        </w:rPr>
        <w:t xml:space="preserve"> именуемое в дальнейшем «Покупатель», в лице _______________________, действующего на основании _______, с одной стороны, и  ________________________________________________</w:t>
      </w:r>
      <w:proofErr w:type="gramStart"/>
      <w:r w:rsidR="006B6704" w:rsidRPr="006B6704">
        <w:rPr>
          <w:rFonts w:ascii="Times New Roman" w:eastAsia="Times New Roman" w:hAnsi="Times New Roman" w:cs="Times New Roman"/>
          <w:sz w:val="24"/>
          <w:szCs w:val="24"/>
          <w:lang w:eastAsia="ru-RU"/>
        </w:rPr>
        <w:t xml:space="preserve"> ,</w:t>
      </w:r>
      <w:proofErr w:type="gramEnd"/>
      <w:r w:rsidR="006B6704" w:rsidRPr="006B6704">
        <w:rPr>
          <w:rFonts w:ascii="Times New Roman" w:eastAsia="Times New Roman" w:hAnsi="Times New Roman" w:cs="Times New Roman"/>
          <w:sz w:val="24"/>
          <w:szCs w:val="24"/>
          <w:lang w:eastAsia="ru-RU"/>
        </w:rPr>
        <w:t xml:space="preserve"> именуемое в дальнейшем «Поставщик», в лице _________________________________________________________, действующего на основании   _____________________________________, с другой стороны, заключили настоящий договор о нижеследующем:</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spacing w:after="0" w:line="240" w:lineRule="auto"/>
        <w:jc w:val="center"/>
        <w:rPr>
          <w:rFonts w:ascii="Times New Roman" w:eastAsia="Times New Roman" w:hAnsi="Times New Roman" w:cs="Times New Roman"/>
          <w:sz w:val="24"/>
          <w:szCs w:val="24"/>
          <w:lang w:eastAsia="ru-RU"/>
        </w:rPr>
      </w:pPr>
    </w:p>
    <w:p w:rsidR="006B6704" w:rsidRPr="006B6704" w:rsidRDefault="006B6704" w:rsidP="006B6704">
      <w:pPr>
        <w:numPr>
          <w:ilvl w:val="0"/>
          <w:numId w:val="1"/>
        </w:numPr>
        <w:autoSpaceDE w:val="0"/>
        <w:autoSpaceDN w:val="0"/>
        <w:spacing w:after="0" w:line="240" w:lineRule="auto"/>
        <w:jc w:val="center"/>
        <w:rPr>
          <w:rFonts w:ascii="Times New Roman" w:eastAsia="Times New Roman" w:hAnsi="Times New Roman" w:cs="Times New Roman"/>
          <w:b/>
          <w:bCs/>
          <w:sz w:val="24"/>
          <w:szCs w:val="24"/>
          <w:lang w:eastAsia="ru-RU"/>
        </w:rPr>
      </w:pPr>
      <w:r w:rsidRPr="006B6704">
        <w:rPr>
          <w:rFonts w:ascii="Times New Roman" w:eastAsia="Times New Roman" w:hAnsi="Times New Roman" w:cs="Times New Roman"/>
          <w:b/>
          <w:bCs/>
          <w:sz w:val="24"/>
          <w:szCs w:val="24"/>
          <w:lang w:eastAsia="ru-RU"/>
        </w:rPr>
        <w:t>ПРЕДМЕТ ДОГОВОРА</w:t>
      </w:r>
    </w:p>
    <w:p w:rsidR="006B6704" w:rsidRPr="006B6704" w:rsidRDefault="006B6704" w:rsidP="006B6704">
      <w:pPr>
        <w:spacing w:after="0" w:line="240" w:lineRule="auto"/>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1.1</w:t>
      </w:r>
      <w:proofErr w:type="gramStart"/>
      <w:r w:rsidRPr="006B6704">
        <w:rPr>
          <w:rFonts w:ascii="Times New Roman" w:eastAsia="Times New Roman" w:hAnsi="Times New Roman" w:cs="Times New Roman"/>
          <w:sz w:val="24"/>
          <w:szCs w:val="24"/>
          <w:lang w:eastAsia="ru-RU"/>
        </w:rPr>
        <w:t xml:space="preserve"> П</w:t>
      </w:r>
      <w:proofErr w:type="gramEnd"/>
      <w:r w:rsidRPr="006B6704">
        <w:rPr>
          <w:rFonts w:ascii="Times New Roman" w:eastAsia="Times New Roman" w:hAnsi="Times New Roman" w:cs="Times New Roman"/>
          <w:sz w:val="24"/>
          <w:szCs w:val="24"/>
          <w:lang w:eastAsia="ru-RU"/>
        </w:rPr>
        <w:t xml:space="preserve">о настоящему договору Поставщик обязуется передать в собственность Покупателя ______________________________, а Покупатель обязуется принять и оплатить поставляемый    </w:t>
      </w:r>
      <w:r w:rsidRPr="006B6704">
        <w:rPr>
          <w:rFonts w:ascii="Times New Roman" w:eastAsia="Times New Roman" w:hAnsi="Times New Roman" w:cs="Times New Roman"/>
          <w:i/>
          <w:sz w:val="24"/>
          <w:szCs w:val="24"/>
          <w:lang w:eastAsia="ru-RU"/>
        </w:rPr>
        <w:t xml:space="preserve">(общее наименование  товара)                       </w:t>
      </w:r>
    </w:p>
    <w:p w:rsidR="006B6704" w:rsidRPr="006B6704" w:rsidRDefault="006B6704" w:rsidP="006B6704">
      <w:pPr>
        <w:spacing w:after="0" w:line="240" w:lineRule="auto"/>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товар на условиях, определенных настоящим договором, Спецификациями (Дополнительными соглашениями) к настоящему договору (Приложение).</w:t>
      </w:r>
    </w:p>
    <w:p w:rsidR="006B6704" w:rsidRPr="006B6704" w:rsidRDefault="006B6704" w:rsidP="006B6704">
      <w:pPr>
        <w:spacing w:after="0" w:line="240" w:lineRule="auto"/>
        <w:ind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1.2 Наименование (ассортимент, сортамент), количество, цена товара, срок (период) поставки и требования к качеству товара определяются  согласованными сторонами Спецификациями (Дополнительными соглашениями), являющимися неотъемлемой частью настоящего договора.</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numPr>
          <w:ilvl w:val="0"/>
          <w:numId w:val="1"/>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 xml:space="preserve"> КАЧЕСТВО, КОЛИЧЕСТВО, ПРИЕМКА ТОВАРА</w:t>
      </w:r>
    </w:p>
    <w:p w:rsidR="006B6704" w:rsidRPr="006B6704" w:rsidRDefault="006B6704" w:rsidP="006B6704">
      <w:pPr>
        <w:spacing w:after="0" w:line="240" w:lineRule="auto"/>
        <w:ind w:left="360"/>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2.1 Качество поставляемого товара должно соответствовать ГОСТ и (или) ТУ, целям использования товара,  указанным в соответствующей Спецификации.</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В случае не указания в Спецификации ГОСТ и (или) ТУ, целей использования товара, товар должен быть передан Поставщиком Покупателю пригодным для целей, для которых товар такого рода обычно используется.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Качество поставляемого по настоящему договору товара удостоверяется подлинным или надлежаще заверенным Поставщиком сертификатом (паспортом), экземпляр которого прилагается к товаротранспортной накладной и следует вместе с товаром.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2.2 Поставщик одновременно с товаром обязан передать Покупателю документы, подтверждающие количество, наименование, качество, комплектность (инструкция, паспорт и т.п.) поставленного товара. В случае непредставления указанных документов, Поставщик обязан направить такие документы Покупателю в течение  5 (пяти) календарных дней с момента получения от Покупателя уведомления о необходимости передать такие документы. В указанном случае товар с момента его получения Покупателем и до момента получения от Поставщика документов относящихся к товару </w:t>
      </w:r>
      <w:r w:rsidRPr="006B6704">
        <w:rPr>
          <w:rFonts w:ascii="Times New Roman" w:eastAsia="Times New Roman" w:hAnsi="Times New Roman" w:cs="Times New Roman"/>
          <w:sz w:val="24"/>
          <w:szCs w:val="24"/>
          <w:lang w:eastAsia="ru-RU"/>
        </w:rPr>
        <w:lastRenderedPageBreak/>
        <w:t xml:space="preserve">находится у Покупателя на ответственном хранении. В случае не направления Поставщиком документов в указанный срок, Покупатель вправе отказаться от товара.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2.3</w:t>
      </w:r>
      <w:proofErr w:type="gramStart"/>
      <w:r w:rsidRPr="006B6704">
        <w:rPr>
          <w:rFonts w:ascii="Times New Roman" w:eastAsia="Times New Roman" w:hAnsi="Times New Roman" w:cs="Times New Roman"/>
          <w:sz w:val="24"/>
          <w:szCs w:val="24"/>
          <w:lang w:eastAsia="ru-RU"/>
        </w:rPr>
        <w:t xml:space="preserve"> П</w:t>
      </w:r>
      <w:proofErr w:type="gramEnd"/>
      <w:r w:rsidRPr="006B6704">
        <w:rPr>
          <w:rFonts w:ascii="Times New Roman" w:eastAsia="Times New Roman" w:hAnsi="Times New Roman" w:cs="Times New Roman"/>
          <w:sz w:val="24"/>
          <w:szCs w:val="24"/>
          <w:lang w:eastAsia="ru-RU"/>
        </w:rPr>
        <w:t>ри отказе Покупателя от поставленного товара в случаях, предусмотренных законодательством и /или настоящим договором, обе стороны обязаны совершить действия, предусмотренные статьей 514 Гражданского кодекса Российской Федерации. Срок для вывоза Поставщиком товара или для иного распоряжения таким товаром – 15 (пятнадцать) календарных дней с момента получения Поставщиком уведомления Покупателя об отказе от принятия товара.</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2.4</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поставки товара не соответствующего требованиям договора по количеству и качеству вызов представителя Поставщика обязателен. Покупатель письмом или телеграммой направляет Поставщику уведомление о необходимости прибыть на приемку товара. Представитель Поставщика должен прибыть на приемку товара в течение 3 (трех) дней с момента получения уведомления. В случае </w:t>
      </w:r>
      <w:proofErr w:type="gramStart"/>
      <w:r w:rsidRPr="006B6704">
        <w:rPr>
          <w:rFonts w:ascii="Times New Roman" w:eastAsia="Times New Roman" w:hAnsi="Times New Roman" w:cs="Times New Roman"/>
          <w:sz w:val="24"/>
          <w:szCs w:val="24"/>
          <w:lang w:eastAsia="ru-RU"/>
        </w:rPr>
        <w:t>не прибытия</w:t>
      </w:r>
      <w:proofErr w:type="gramEnd"/>
      <w:r w:rsidRPr="006B6704">
        <w:rPr>
          <w:rFonts w:ascii="Times New Roman" w:eastAsia="Times New Roman" w:hAnsi="Times New Roman" w:cs="Times New Roman"/>
          <w:sz w:val="24"/>
          <w:szCs w:val="24"/>
          <w:lang w:eastAsia="ru-RU"/>
        </w:rPr>
        <w:t xml:space="preserve"> представителя Поставщика в указанный срок приемка товара производится односторонне Покупателем.</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Если возникает необходимость проведения экспертизы качества товара, то отбор образцов (проб) производится с участием представителя Поставщика, а если он не прибудет на приемку товара, то односторонне Покупателем. Отбор образцов (проб) производится в точном соответствии с требованиями стандартов, технических условий. Экспертиза производится в аккредитованной лаборатории.    </w:t>
      </w:r>
    </w:p>
    <w:p w:rsidR="006B6704" w:rsidRPr="006B6704" w:rsidRDefault="006B6704" w:rsidP="006B6704">
      <w:pPr>
        <w:spacing w:after="0" w:line="240" w:lineRule="auto"/>
        <w:ind w:firstLine="567"/>
        <w:jc w:val="both"/>
        <w:rPr>
          <w:rFonts w:ascii="Times New Roman" w:eastAsia="Times New Roman" w:hAnsi="Times New Roman" w:cs="Times New Roman"/>
          <w:b/>
          <w:i/>
          <w:sz w:val="24"/>
          <w:szCs w:val="24"/>
          <w:lang w:eastAsia="ru-RU"/>
        </w:rPr>
      </w:pPr>
      <w:r w:rsidRPr="006B6704">
        <w:rPr>
          <w:rFonts w:ascii="Times New Roman" w:eastAsia="Times New Roman" w:hAnsi="Times New Roman" w:cs="Times New Roman"/>
          <w:sz w:val="24"/>
          <w:szCs w:val="24"/>
          <w:lang w:eastAsia="ru-RU"/>
        </w:rPr>
        <w:t>2.5</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поставки товара ненадлежащего качества (с недостатками) Покупатель вправе отказаться от принятия товара, потребовать возврата уплаченного за товар или потребовать замены товара ненадлежащего качества товаром, соответствующим требованиям настоящего договора. Если Покупатель заявит требование о замене товара, то Поставщик обязан заменить не качественный товар товаром соответствующим условию договора  в течение 15 (пятнадцати) дней с момента получения соответствующего требования Покупателя.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2.6 Поставщик обязуется возместить Покупателю расходы, связанные с ответственным хранением товара, иные расходы, возникшие у Покупателя в связи с поставкой товара, несоответствующего требованиям настоящего договора. </w:t>
      </w:r>
    </w:p>
    <w:p w:rsidR="006B6704" w:rsidRPr="006B6704" w:rsidRDefault="006B6704" w:rsidP="006B6704">
      <w:pPr>
        <w:spacing w:after="120" w:line="480" w:lineRule="auto"/>
        <w:jc w:val="both"/>
        <w:rPr>
          <w:rFonts w:ascii="Times New Roman" w:eastAsia="Times New Roman" w:hAnsi="Times New Roman" w:cs="Times New Roman"/>
          <w:sz w:val="24"/>
          <w:szCs w:val="24"/>
          <w:lang w:eastAsia="ru-RU"/>
        </w:rPr>
      </w:pPr>
    </w:p>
    <w:p w:rsidR="006B6704" w:rsidRPr="006B6704" w:rsidRDefault="006B6704" w:rsidP="006B6704">
      <w:pPr>
        <w:spacing w:after="0" w:line="240" w:lineRule="auto"/>
        <w:jc w:val="center"/>
        <w:rPr>
          <w:rFonts w:ascii="Times New Roman" w:eastAsia="Times New Roman" w:hAnsi="Times New Roman" w:cs="Times New Roman"/>
          <w:b/>
          <w:bCs/>
          <w:sz w:val="24"/>
          <w:szCs w:val="24"/>
          <w:lang w:eastAsia="ru-RU"/>
        </w:rPr>
      </w:pPr>
    </w:p>
    <w:p w:rsidR="006B6704" w:rsidRPr="006B6704" w:rsidRDefault="006B6704" w:rsidP="006B6704">
      <w:pPr>
        <w:spacing w:after="0" w:line="240" w:lineRule="auto"/>
        <w:jc w:val="center"/>
        <w:rPr>
          <w:rFonts w:ascii="Times New Roman" w:eastAsia="Times New Roman" w:hAnsi="Times New Roman" w:cs="Times New Roman"/>
          <w:b/>
          <w:bCs/>
          <w:sz w:val="24"/>
          <w:szCs w:val="24"/>
          <w:lang w:eastAsia="ru-RU"/>
        </w:rPr>
      </w:pPr>
      <w:r w:rsidRPr="006B6704">
        <w:rPr>
          <w:rFonts w:ascii="Times New Roman" w:eastAsia="Times New Roman" w:hAnsi="Times New Roman" w:cs="Times New Roman"/>
          <w:b/>
          <w:bCs/>
          <w:sz w:val="24"/>
          <w:szCs w:val="24"/>
          <w:lang w:eastAsia="ru-RU"/>
        </w:rPr>
        <w:t xml:space="preserve">3. СРОКИ ПОСТАВКИ. ПОРЯДОК ДОСТАВКИ ТОВАРА. </w:t>
      </w:r>
    </w:p>
    <w:p w:rsidR="006B6704" w:rsidRPr="006B6704" w:rsidRDefault="006B6704" w:rsidP="006B6704">
      <w:pPr>
        <w:spacing w:after="0" w:line="240" w:lineRule="auto"/>
        <w:jc w:val="center"/>
        <w:rPr>
          <w:rFonts w:ascii="Times New Roman" w:eastAsia="Times New Roman" w:hAnsi="Times New Roman" w:cs="Times New Roman"/>
          <w:b/>
          <w:bCs/>
          <w:sz w:val="24"/>
          <w:szCs w:val="24"/>
          <w:lang w:eastAsia="ru-RU"/>
        </w:rPr>
      </w:pPr>
      <w:r w:rsidRPr="006B6704">
        <w:rPr>
          <w:rFonts w:ascii="Times New Roman" w:eastAsia="Times New Roman" w:hAnsi="Times New Roman" w:cs="Times New Roman"/>
          <w:b/>
          <w:bCs/>
          <w:sz w:val="24"/>
          <w:szCs w:val="24"/>
          <w:lang w:eastAsia="ru-RU"/>
        </w:rPr>
        <w:t>МОМЕНТ ПЕРЕХОДА ПРАВА СОБСТВЕННОСТИ</w:t>
      </w:r>
    </w:p>
    <w:p w:rsidR="006B6704" w:rsidRPr="006B6704" w:rsidRDefault="006B6704" w:rsidP="006B6704">
      <w:pPr>
        <w:spacing w:after="0" w:line="240" w:lineRule="auto"/>
        <w:jc w:val="center"/>
        <w:rPr>
          <w:rFonts w:ascii="Times New Roman" w:eastAsia="Times New Roman" w:hAnsi="Times New Roman" w:cs="Times New Roman"/>
          <w:sz w:val="24"/>
          <w:szCs w:val="24"/>
          <w:lang w:eastAsia="ru-RU"/>
        </w:rPr>
      </w:pP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3.1 Срок (период) поставки товара определяется по соглашению сторон в соответствующей Спецификации.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Покупатель до начала месяца поставки направляет Поставщику Спецификацию (по факсу и оригиналы в двух экземплярах заказной почтой), которую тот обязуется подписать и возвратить Покупателю один экземпляр в 5-ти </w:t>
      </w:r>
      <w:proofErr w:type="spellStart"/>
      <w:r w:rsidRPr="006B6704">
        <w:rPr>
          <w:rFonts w:ascii="Times New Roman" w:eastAsia="Times New Roman" w:hAnsi="Times New Roman" w:cs="Times New Roman"/>
          <w:sz w:val="24"/>
          <w:szCs w:val="24"/>
          <w:lang w:eastAsia="ru-RU"/>
        </w:rPr>
        <w:t>дневный</w:t>
      </w:r>
      <w:proofErr w:type="spellEnd"/>
      <w:r w:rsidRPr="006B6704">
        <w:rPr>
          <w:rFonts w:ascii="Times New Roman" w:eastAsia="Times New Roman" w:hAnsi="Times New Roman" w:cs="Times New Roman"/>
          <w:sz w:val="24"/>
          <w:szCs w:val="24"/>
          <w:lang w:eastAsia="ru-RU"/>
        </w:rPr>
        <w:t xml:space="preserve"> срок с момента получения (по факсу и оригинал заказной почтой) либо в тот же срок сообщить свои возражения.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3.2 Поставка товара после истечения срока (периода) поставки, указанного в Спецификации допускается только с письменного согласия Покупателя.</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Способ доставки товара (доставка Поставщиком или самовывоз), а также вид транспорта указываются в соответствующей Спецификации.</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3.3</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о всех случаях (за исключением случая самовывоза товара Покупателем), заказ транспорта и иные действия, связанные с организацией перевозки товара, осуществляет Поставщик за свой счет.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Расходы по погрузке товара в транспортное средство (вагон, автомашина и т.д.) в любом случае несет Поставщик. Указанные расходы не возмещаются. Расходы по выгрузке товара из транспортного средства во всех случаях несет Покупатель.</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3.4</w:t>
      </w:r>
      <w:proofErr w:type="gramStart"/>
      <w:r w:rsidRPr="006B6704">
        <w:rPr>
          <w:rFonts w:ascii="Times New Roman" w:eastAsia="Times New Roman" w:hAnsi="Times New Roman" w:cs="Times New Roman"/>
          <w:sz w:val="24"/>
          <w:szCs w:val="24"/>
          <w:lang w:eastAsia="ru-RU"/>
        </w:rPr>
        <w:t xml:space="preserve"> Е</w:t>
      </w:r>
      <w:proofErr w:type="gramEnd"/>
      <w:r w:rsidRPr="006B6704">
        <w:rPr>
          <w:rFonts w:ascii="Times New Roman" w:eastAsia="Times New Roman" w:hAnsi="Times New Roman" w:cs="Times New Roman"/>
          <w:sz w:val="24"/>
          <w:szCs w:val="24"/>
          <w:lang w:eastAsia="ru-RU"/>
        </w:rPr>
        <w:t xml:space="preserve">сли доставка товара производится железнодорожным транспортом, то в случае необходимости, род и вид подвижного состава в котором будет производиться доставка товара согласовывается сторонами в Спецификации. </w:t>
      </w:r>
    </w:p>
    <w:p w:rsidR="006B6704" w:rsidRPr="006B6704" w:rsidRDefault="006B6704" w:rsidP="006B6704">
      <w:p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lastRenderedPageBreak/>
        <w:t xml:space="preserve">3.5 Моментом исполнения Поставщиком обязательства по поставке товара, а также моментом перехода права собственности, а равно риска случайной гибели или риска случайного повреждения на поставляемый  товар является: </w:t>
      </w:r>
    </w:p>
    <w:p w:rsidR="006B6704" w:rsidRPr="006B6704" w:rsidRDefault="006B6704" w:rsidP="006B6704">
      <w:p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 в случае доставки товара Поставщиком (или его грузоотправителем) железнодорожным транспортом – момент передачи товара Поставщиком (или его грузоотправителем) Покупателю (его грузополучателю) на станции назначения; </w:t>
      </w:r>
    </w:p>
    <w:p w:rsidR="006B6704" w:rsidRPr="006B6704" w:rsidRDefault="006B6704" w:rsidP="006B6704">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в случае доставки товара Поставщиком (или его грузоотправителем) автотранспортом – момент передачи товара Поставщиком или его грузоотправителем на склад  Покупателя;</w:t>
      </w:r>
    </w:p>
    <w:p w:rsidR="006B6704" w:rsidRPr="006B6704" w:rsidRDefault="006B6704" w:rsidP="006B6704">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в случае самовывоза товара Покупателем – момент передачи  товара Поставщиком Покупателю на заводе (складе) Поставщика.</w:t>
      </w:r>
    </w:p>
    <w:p w:rsidR="006B6704" w:rsidRPr="006B6704" w:rsidRDefault="006B6704" w:rsidP="006B6704">
      <w:pPr>
        <w:tabs>
          <w:tab w:val="left" w:pos="0"/>
        </w:tabs>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tabs>
          <w:tab w:val="left" w:pos="0"/>
        </w:tabs>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tabs>
          <w:tab w:val="left" w:pos="0"/>
        </w:tabs>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numPr>
          <w:ilvl w:val="0"/>
          <w:numId w:val="2"/>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ЦЕНА И ПОРЯДОК РАСЧЕТОВ</w:t>
      </w:r>
    </w:p>
    <w:p w:rsidR="006B6704" w:rsidRPr="006B6704" w:rsidRDefault="006B6704" w:rsidP="006B6704">
      <w:pPr>
        <w:spacing w:after="0" w:line="240" w:lineRule="auto"/>
        <w:ind w:left="360"/>
        <w:jc w:val="center"/>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4.1 Цена на товар устанавливается по соглашению сторон и указывается в соответствующей Спецификации.</w:t>
      </w:r>
    </w:p>
    <w:p w:rsidR="006B6704" w:rsidRPr="006B6704" w:rsidRDefault="006B6704" w:rsidP="006B6704">
      <w:pPr>
        <w:tabs>
          <w:tab w:val="left" w:pos="6804"/>
        </w:tabs>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Если иное не указано в Спецификации, то цена на товар, указанная в Спецификации считается установленной без учета налогов, предусмотренных действующим законодательством Российской Федерации. Налоги предъявляются и оплачиваются в соответствии с действующим законодательством Российской Федерации.</w:t>
      </w:r>
    </w:p>
    <w:p w:rsidR="006B6704" w:rsidRPr="006B6704" w:rsidRDefault="006B6704" w:rsidP="006B6704">
      <w:pPr>
        <w:tabs>
          <w:tab w:val="left" w:pos="6804"/>
        </w:tabs>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Если иное не указано в Спецификации тара и упаковка входит в стоимость товара.</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В случае доставки товара железнодорожным транспортом, если иное не указано в Спецификации, железнодорожный тариф оплачивается Покупателем сверх цены товара согласно железнодорожной накладной.</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В случае доставки товара автотранспортом Поставщика,  </w:t>
      </w:r>
      <w:r w:rsidRPr="006B6704">
        <w:rPr>
          <w:rFonts w:ascii="Times New Roman" w:eastAsia="Times New Roman" w:hAnsi="Times New Roman" w:cs="Times New Roman"/>
          <w:sz w:val="24"/>
          <w:szCs w:val="24"/>
          <w:lang w:val="en-US" w:eastAsia="ru-RU"/>
        </w:rPr>
        <w:t>c</w:t>
      </w:r>
      <w:r w:rsidRPr="006B6704">
        <w:rPr>
          <w:rFonts w:ascii="Times New Roman" w:eastAsia="Times New Roman" w:hAnsi="Times New Roman" w:cs="Times New Roman"/>
          <w:sz w:val="24"/>
          <w:szCs w:val="24"/>
          <w:lang w:eastAsia="ru-RU"/>
        </w:rPr>
        <w:t xml:space="preserve"> отнесением расходов по доставке на Покупателя,  Поставщик обязан согласовать с Покупателем стоимость доставки товара в письменной форме (письмо, факс) не </w:t>
      </w:r>
      <w:proofErr w:type="gramStart"/>
      <w:r w:rsidRPr="006B6704">
        <w:rPr>
          <w:rFonts w:ascii="Times New Roman" w:eastAsia="Times New Roman" w:hAnsi="Times New Roman" w:cs="Times New Roman"/>
          <w:sz w:val="24"/>
          <w:szCs w:val="24"/>
          <w:lang w:eastAsia="ru-RU"/>
        </w:rPr>
        <w:t>позднее</w:t>
      </w:r>
      <w:proofErr w:type="gramEnd"/>
      <w:r w:rsidRPr="006B6704">
        <w:rPr>
          <w:rFonts w:ascii="Times New Roman" w:eastAsia="Times New Roman" w:hAnsi="Times New Roman" w:cs="Times New Roman"/>
          <w:sz w:val="24"/>
          <w:szCs w:val="24"/>
          <w:lang w:eastAsia="ru-RU"/>
        </w:rPr>
        <w:t xml:space="preserve"> чем за десять дней до дня отправки автотранспортного средства.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Стоимость доставки товара, в случаях оплаты ее Покупателем сверх цены товара, производится на основании счета-фактуры (счета) и транспортных документов, подтверждающих расходы.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Цена на товар может быть изменена только по письменному соглашению сторон.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4.2 Расчеты за товар, осуществляются Покупателем платежными поручениями на расчетный счет Поставщика. По договоренности сторон допускаются другие виды платежа.</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4.3 Форма и порядок расчетов за поставляемый по настоящему договору товар указываются в соответствующей Спецификации.</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4.4</w:t>
      </w:r>
      <w:proofErr w:type="gramStart"/>
      <w:r w:rsidRPr="006B6704">
        <w:rPr>
          <w:rFonts w:ascii="Times New Roman" w:eastAsia="Times New Roman" w:hAnsi="Times New Roman" w:cs="Times New Roman"/>
          <w:sz w:val="24"/>
          <w:szCs w:val="24"/>
          <w:lang w:eastAsia="ru-RU"/>
        </w:rPr>
        <w:t xml:space="preserve"> Н</w:t>
      </w:r>
      <w:proofErr w:type="gramEnd"/>
      <w:r w:rsidRPr="006B6704">
        <w:rPr>
          <w:rFonts w:ascii="Times New Roman" w:eastAsia="Times New Roman" w:hAnsi="Times New Roman" w:cs="Times New Roman"/>
          <w:sz w:val="24"/>
          <w:szCs w:val="24"/>
          <w:lang w:eastAsia="ru-RU"/>
        </w:rPr>
        <w:t xml:space="preserve">е позднее 5 (пяти) календарных дней с момента (даты) отгрузки товара Поставщик  обязан направить Покупателю заказной почтой счет-фактуру, оформленную в соответствии со ст.169 Налогового кодекса РФ. Счета-фактуры, в которых обнаружены ошибки, должны быть </w:t>
      </w:r>
      <w:proofErr w:type="spellStart"/>
      <w:r w:rsidRPr="006B6704">
        <w:rPr>
          <w:rFonts w:ascii="Times New Roman" w:eastAsia="Times New Roman" w:hAnsi="Times New Roman" w:cs="Times New Roman"/>
          <w:sz w:val="24"/>
          <w:szCs w:val="24"/>
          <w:lang w:eastAsia="ru-RU"/>
        </w:rPr>
        <w:t>перевыставлены</w:t>
      </w:r>
      <w:proofErr w:type="spellEnd"/>
      <w:r w:rsidRPr="006B6704">
        <w:rPr>
          <w:rFonts w:ascii="Times New Roman" w:eastAsia="Times New Roman" w:hAnsi="Times New Roman" w:cs="Times New Roman"/>
          <w:sz w:val="24"/>
          <w:szCs w:val="24"/>
          <w:lang w:eastAsia="ru-RU"/>
        </w:rPr>
        <w:t xml:space="preserve"> (исправлены) Поставщиком и направлены Покупателю не позднее 3-х (трех) дней с момента получения от Покупателя сообщения о наличии в счете-фактуре ошибки.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4.5</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несвоевременного предоставления надлежаще оформленных счетов-фактур Покупатель вправе перенести срок оплаты товара на количество дней просрочки. Ответственность за несвоевременную оплату Покупатель в данном случае не несет.</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4.6</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удовлетворения Поставщиком претензий Покупателя о количестве (качестве) поставленного товара, Поставщик оформляет счет-фактуру с учетом признанных для возмещения требований, а стоимость недостающего (некачественного) товара, оплаченная Покупателем до предъявления претензии, засчитывается в счет оплаты поставки товара в будущем периоде или возвращается на расчетный счет Покупателя не позднее 7 (семи) дней с момента получения Поставщиком письменного требования о возврате излишне уплаченных денежных средств.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lastRenderedPageBreak/>
        <w:t>4.7 Датой оплаты считается дата списания денежных сре</w:t>
      </w:r>
      <w:proofErr w:type="gramStart"/>
      <w:r w:rsidRPr="006B6704">
        <w:rPr>
          <w:rFonts w:ascii="Times New Roman" w:eastAsia="Times New Roman" w:hAnsi="Times New Roman" w:cs="Times New Roman"/>
          <w:sz w:val="24"/>
          <w:szCs w:val="24"/>
          <w:lang w:eastAsia="ru-RU"/>
        </w:rPr>
        <w:t>дств с р</w:t>
      </w:r>
      <w:proofErr w:type="gramEnd"/>
      <w:r w:rsidRPr="006B6704">
        <w:rPr>
          <w:rFonts w:ascii="Times New Roman" w:eastAsia="Times New Roman" w:hAnsi="Times New Roman" w:cs="Times New Roman"/>
          <w:sz w:val="24"/>
          <w:szCs w:val="24"/>
          <w:lang w:eastAsia="ru-RU"/>
        </w:rPr>
        <w:t>асчетного счета Покупателя, либо дата Акта о передаче Поставщику других видов платежа.</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numPr>
          <w:ilvl w:val="0"/>
          <w:numId w:val="2"/>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ОТВЕТСТВЕННОСТЬ СТОРОН</w:t>
      </w:r>
    </w:p>
    <w:p w:rsidR="006B6704" w:rsidRPr="006B6704" w:rsidRDefault="006B6704" w:rsidP="006B6704">
      <w:pPr>
        <w:spacing w:after="0" w:line="240" w:lineRule="auto"/>
        <w:ind w:left="360"/>
        <w:jc w:val="center"/>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5.1</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невыполнения Поставщиком своих обязательств по срокам (периодам) поставки товара он уплачивает Покупателю пеню в размере 0,03 % от стоимости не поставленного (недопоставленного) товара за каждый день просрочки до полного исполнения своей обязанности, но не более 10% стоимости такого товара.</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5.2</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невыполнения Поставщиком своих обязательств, предусмотренных пунктом 4.4 настоящего договора, Покупатель вправе предъявить Поставщику штраф в размере 100 (сто) рублей за каждый  неправильно оформленный документ. Штраф должен быть перечислен Покупателю не позднее 7 (семи) дней с момента получения Поставщиком соответствующего требования.</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В случае возникновения у Покупателя убытков, связанных с ненадлежащим оформлением Поставщиком счетов-фактур, Покупатель помимо штрафа, предусмотренного настоящим пунктом договора, вправе взыскать с Поставщика понесенные убытки.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 5.3 Ответственность сторон за неисполнение или ненадлежащее исполнение обязательств, не предусмотренная настоящим договором, определяется в соответствии с законодательством Российской Федерации.</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6B6704">
        <w:rPr>
          <w:rFonts w:ascii="Times New Roman" w:eastAsia="Times New Roman" w:hAnsi="Times New Roman" w:cs="Times New Roman"/>
          <w:sz w:val="24"/>
          <w:szCs w:val="24"/>
          <w:lang w:eastAsia="ru-RU"/>
        </w:rPr>
        <w:t>5.4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а именно: пожара, наводнения, землетрясения, военных действий, принятия законодательных актов, запрещающих поставку такого товара и т.п., и, если: эти обстоятельства непосредственно повлияли на исполнение договора, возникли после его заключения, и если ни одна из сторон  не могла</w:t>
      </w:r>
      <w:proofErr w:type="gramEnd"/>
      <w:r w:rsidRPr="006B6704">
        <w:rPr>
          <w:rFonts w:ascii="Times New Roman" w:eastAsia="Times New Roman" w:hAnsi="Times New Roman" w:cs="Times New Roman"/>
          <w:sz w:val="24"/>
          <w:szCs w:val="24"/>
          <w:lang w:eastAsia="ru-RU"/>
        </w:rPr>
        <w:t xml:space="preserve"> предвидеть или предотвратить их наступление.</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При этом срок исполнения обязательств по договору отодвигается соразмерно времени, в течение которого действовали такие обстоятельства.</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5.5 Сторона, для которой создалась невозможность исполнения своих обязательств по договору, обязана в срок не позднее 7 (семи) календарных дней с момента наступления вышеуказанных (пункт 5.4 настоящего договора) обстоятельств, в письменной форме известить другую сторону об их наступлении.</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Надлежащим доказательством наступления обстоятельств непреодолимой силы являются справки (иные документы), выданные Торгово-Промышленными </w:t>
      </w:r>
      <w:proofErr w:type="gramStart"/>
      <w:r w:rsidRPr="006B6704">
        <w:rPr>
          <w:rFonts w:ascii="Times New Roman" w:eastAsia="Times New Roman" w:hAnsi="Times New Roman" w:cs="Times New Roman"/>
          <w:sz w:val="24"/>
          <w:szCs w:val="24"/>
          <w:lang w:eastAsia="ru-RU"/>
        </w:rPr>
        <w:t>палатами</w:t>
      </w:r>
      <w:proofErr w:type="gramEnd"/>
      <w:r w:rsidRPr="006B6704">
        <w:rPr>
          <w:rFonts w:ascii="Times New Roman" w:eastAsia="Times New Roman" w:hAnsi="Times New Roman" w:cs="Times New Roman"/>
          <w:sz w:val="24"/>
          <w:szCs w:val="24"/>
          <w:lang w:eastAsia="ru-RU"/>
        </w:rPr>
        <w:t xml:space="preserve"> на территории которых возникли обстоятельства непреодолимой силы. </w:t>
      </w:r>
      <w:proofErr w:type="spellStart"/>
      <w:r w:rsidRPr="006B6704">
        <w:rPr>
          <w:rFonts w:ascii="Times New Roman" w:eastAsia="Times New Roman" w:hAnsi="Times New Roman" w:cs="Times New Roman"/>
          <w:sz w:val="24"/>
          <w:szCs w:val="24"/>
          <w:lang w:eastAsia="ru-RU"/>
        </w:rPr>
        <w:t>Неизвещение</w:t>
      </w:r>
      <w:proofErr w:type="spellEnd"/>
      <w:r w:rsidRPr="006B6704">
        <w:rPr>
          <w:rFonts w:ascii="Times New Roman" w:eastAsia="Times New Roman" w:hAnsi="Times New Roman" w:cs="Times New Roman"/>
          <w:sz w:val="24"/>
          <w:szCs w:val="24"/>
          <w:lang w:eastAsia="ru-RU"/>
        </w:rPr>
        <w:t xml:space="preserve"> или несвоевременное извещение о наступлении обстоятельств непреодолимой силы лишает сторону права ссылаться на них в будущем.</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5.6</w:t>
      </w:r>
      <w:proofErr w:type="gramStart"/>
      <w:r w:rsidRPr="006B6704">
        <w:rPr>
          <w:rFonts w:ascii="Times New Roman" w:eastAsia="Times New Roman" w:hAnsi="Times New Roman" w:cs="Times New Roman"/>
          <w:sz w:val="24"/>
          <w:szCs w:val="24"/>
          <w:lang w:eastAsia="ru-RU"/>
        </w:rPr>
        <w:t xml:space="preserve"> Е</w:t>
      </w:r>
      <w:proofErr w:type="gramEnd"/>
      <w:r w:rsidRPr="006B6704">
        <w:rPr>
          <w:rFonts w:ascii="Times New Roman" w:eastAsia="Times New Roman" w:hAnsi="Times New Roman" w:cs="Times New Roman"/>
          <w:sz w:val="24"/>
          <w:szCs w:val="24"/>
          <w:lang w:eastAsia="ru-RU"/>
        </w:rPr>
        <w:t>сли наступившие обстоятельства и (или) их последствия, перечисленные в пункте 5.4 настоящего договора, продолжают свое действие более двух месяцев, любая из сторон вправе расторгнуть Договор в одностороннем порядке.</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numPr>
          <w:ilvl w:val="0"/>
          <w:numId w:val="2"/>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ПОРЯДОК РАЗРЕШЕНИЯ СПОРОВ</w:t>
      </w:r>
    </w:p>
    <w:p w:rsidR="006B6704" w:rsidRPr="006B6704" w:rsidRDefault="006B6704" w:rsidP="006B6704">
      <w:pPr>
        <w:spacing w:after="0" w:line="240" w:lineRule="auto"/>
        <w:ind w:left="360"/>
        <w:jc w:val="center"/>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6.1</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се споры по исполнению настоящего договора подлежат рассмотрению в арбитражном суде по месту нахождения Покупателя. Соблюдение претензионного порядка обязательно. Срок ответа на претензию – в течение 30 дней с момента ее получения.</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p>
    <w:p w:rsidR="006B6704" w:rsidRPr="006B6704" w:rsidRDefault="006B6704" w:rsidP="006B6704">
      <w:pPr>
        <w:numPr>
          <w:ilvl w:val="0"/>
          <w:numId w:val="2"/>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СРОК ДЕЙСТВИЯ ДОГОВОРА</w:t>
      </w:r>
    </w:p>
    <w:p w:rsidR="006B6704" w:rsidRPr="006B6704" w:rsidRDefault="006B6704" w:rsidP="006B6704">
      <w:pPr>
        <w:spacing w:after="0" w:line="240" w:lineRule="auto"/>
        <w:ind w:left="360"/>
        <w:rPr>
          <w:rFonts w:ascii="Times New Roman" w:eastAsia="Times New Roman" w:hAnsi="Times New Roman" w:cs="Times New Roman"/>
          <w:b/>
          <w:sz w:val="24"/>
          <w:szCs w:val="24"/>
          <w:lang w:eastAsia="ru-RU"/>
        </w:rPr>
      </w:pP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7.1 Настоящий договор считается заключенным при условии его подписания уполномоченными представителями обеих сторон и скрепления печатями сторон с </w:t>
      </w:r>
      <w:r w:rsidRPr="006B6704">
        <w:rPr>
          <w:rFonts w:ascii="Times New Roman" w:eastAsia="Times New Roman" w:hAnsi="Times New Roman" w:cs="Times New Roman"/>
          <w:sz w:val="24"/>
          <w:szCs w:val="24"/>
          <w:lang w:eastAsia="ru-RU"/>
        </w:rPr>
        <w:lastRenderedPageBreak/>
        <w:t>момента (даты) подписания соответствующей Спецификации и действует до _________________________года, в части расчетов до полного выполнения обязательств</w:t>
      </w:r>
      <w:r w:rsidRPr="006B6704">
        <w:rPr>
          <w:rFonts w:ascii="Times New Roman" w:eastAsia="Times New Roman" w:hAnsi="Times New Roman" w:cs="Times New Roman"/>
          <w:b/>
          <w:sz w:val="24"/>
          <w:szCs w:val="24"/>
          <w:lang w:eastAsia="ru-RU"/>
        </w:rPr>
        <w:t>.</w:t>
      </w:r>
      <w:r w:rsidRPr="006B6704">
        <w:rPr>
          <w:rFonts w:ascii="Times New Roman" w:eastAsia="Times New Roman" w:hAnsi="Times New Roman" w:cs="Times New Roman"/>
          <w:sz w:val="24"/>
          <w:szCs w:val="24"/>
          <w:lang w:eastAsia="ru-RU"/>
        </w:rPr>
        <w:t xml:space="preserve">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7.2</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случаях неоднократного нарушения Поставщиком сроков поставки, ассортимента Товара, поставки Товара ненадлежащего качества, неоднократного нарушения сроков отправки счетов-фактур, сроков предоставления документов, удостоверяющих качество Товара, Покупатель имеет право расторгнуть настоящий договор в одностороннем порядке с уведомлением Поставщика за 10 (десять) календарных дней до даты расторжения.</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Под неоднократным нарушением понимается  нарушение условия договора два раза и более.</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Договор будет считаться расторгнутым с момента получения одной стороной уведомления другой стороны об одностороннем отказе от исполнения договора полностью или частично.  С уведомлением о расторжении договора должен быть направлен Акт сверки взаиморасчетов с указанием сроков рассмотрения и урегулирования расчетов.</w:t>
      </w:r>
    </w:p>
    <w:p w:rsidR="006B6704" w:rsidRPr="006B6704" w:rsidRDefault="006B6704" w:rsidP="006B6704">
      <w:pPr>
        <w:spacing w:after="0" w:line="240" w:lineRule="auto"/>
        <w:ind w:left="360"/>
        <w:rPr>
          <w:rFonts w:ascii="Times New Roman" w:eastAsia="Times New Roman" w:hAnsi="Times New Roman" w:cs="Times New Roman"/>
          <w:b/>
          <w:sz w:val="24"/>
          <w:szCs w:val="24"/>
          <w:lang w:eastAsia="ru-RU"/>
        </w:rPr>
      </w:pPr>
    </w:p>
    <w:p w:rsidR="006B6704" w:rsidRPr="006B6704" w:rsidRDefault="006B6704" w:rsidP="006B6704">
      <w:pPr>
        <w:numPr>
          <w:ilvl w:val="0"/>
          <w:numId w:val="2"/>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ЗАКЛЮЧИТЕЛЬНЫЕ ПОЛОЖЕНИЯ</w:t>
      </w:r>
    </w:p>
    <w:p w:rsidR="006B6704" w:rsidRPr="006B6704" w:rsidRDefault="006B6704" w:rsidP="006B6704">
      <w:pPr>
        <w:spacing w:after="0" w:line="240" w:lineRule="auto"/>
        <w:ind w:left="360"/>
        <w:jc w:val="center"/>
        <w:rPr>
          <w:rFonts w:ascii="Times New Roman" w:eastAsia="Times New Roman" w:hAnsi="Times New Roman" w:cs="Times New Roman"/>
          <w:sz w:val="24"/>
          <w:szCs w:val="24"/>
          <w:lang w:eastAsia="ru-RU"/>
        </w:rPr>
      </w:pPr>
    </w:p>
    <w:p w:rsidR="006B6704" w:rsidRPr="006B6704" w:rsidRDefault="006B6704" w:rsidP="006B6704">
      <w:pPr>
        <w:numPr>
          <w:ilvl w:val="1"/>
          <w:numId w:val="2"/>
        </w:numPr>
        <w:tabs>
          <w:tab w:val="num" w:pos="0"/>
        </w:tabs>
        <w:spacing w:after="0" w:line="240" w:lineRule="auto"/>
        <w:ind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В случае согласия на заключение настоящего договора Поставщик обязан вернуть подписанный договор Покупателю, обязательно приложив к нему следующие, заверенные надлежащим образом, копии документов:</w:t>
      </w:r>
    </w:p>
    <w:p w:rsidR="006B6704" w:rsidRPr="006B6704" w:rsidRDefault="006B6704" w:rsidP="006B6704">
      <w:pPr>
        <w:spacing w:after="0" w:line="240" w:lineRule="auto"/>
        <w:ind w:left="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8.1.1  Устав (Положение) </w:t>
      </w:r>
    </w:p>
    <w:p w:rsidR="006B6704" w:rsidRPr="006B6704" w:rsidRDefault="006B6704" w:rsidP="006B6704">
      <w:pPr>
        <w:spacing w:after="0" w:line="240" w:lineRule="auto"/>
        <w:ind w:left="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8.1.2 Свидетельство о государственной регистрации юридического лица.  </w:t>
      </w:r>
    </w:p>
    <w:p w:rsidR="006B6704" w:rsidRPr="006B6704" w:rsidRDefault="006B6704" w:rsidP="006B6704">
      <w:pPr>
        <w:spacing w:after="0" w:line="240" w:lineRule="auto"/>
        <w:ind w:left="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8.1.3 Свидетельство о постановке на налоговый учет</w:t>
      </w:r>
    </w:p>
    <w:p w:rsidR="006B6704" w:rsidRPr="006B6704" w:rsidRDefault="006B6704" w:rsidP="006B6704">
      <w:pPr>
        <w:spacing w:after="0" w:line="240" w:lineRule="auto"/>
        <w:ind w:left="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8.1.3  Протокол (Решение или Приказ) об избрании (назначении) исполнительного органа (руководителя) юридического лица, а в случае подписания договора лицом, не являющимся руководителем организации, – доверенность на право заключения договора.</w:t>
      </w:r>
    </w:p>
    <w:p w:rsidR="006B6704" w:rsidRPr="006B6704" w:rsidRDefault="006B6704" w:rsidP="006B6704">
      <w:pPr>
        <w:spacing w:after="0" w:line="240" w:lineRule="auto"/>
        <w:ind w:left="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8.1.4  Выписка из ЕГРЮЛ, выданная не ранее 1-го  (одного) месяца до даты заключения договора</w:t>
      </w:r>
    </w:p>
    <w:p w:rsidR="006B6704" w:rsidRPr="006B6704" w:rsidRDefault="006B6704" w:rsidP="006B6704">
      <w:pPr>
        <w:spacing w:after="0" w:line="240" w:lineRule="auto"/>
        <w:ind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8.1.5 Анкета контрагента</w:t>
      </w:r>
    </w:p>
    <w:p w:rsidR="006B6704" w:rsidRPr="006B6704" w:rsidRDefault="006B6704" w:rsidP="006B6704">
      <w:pPr>
        <w:spacing w:after="0" w:line="240" w:lineRule="auto"/>
        <w:ind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В случае не предоставления перечисленных документов, Покупатель вправе в одностороннем порядке отказаться от исполнения настоящего договора, письменно известив об этом Поставщика.  </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8.2 Изменения и дополнения к настоящему договору имеют юридическую силу  в том случае, если они совершены путем составления одного документа, подписанного сторонами, или путем обмена документами посредством почтовой (телеграфной) связи, или совершены путем осуществления конклюдентных действий.</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8.3 Документы, передаваемые сторонами факсимильной связью, должны направляться на телефонный номер, указанный в настоящем договоре с пометкой, содержащей наименование ответственного подразделения или фамилию и инициалы руководителя (исполнителя) ответственного подразделения, в противном случае считается, что документ, направленный факсимильной связью не получен.</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proofErr w:type="gramStart"/>
      <w:r w:rsidRPr="006B6704">
        <w:rPr>
          <w:rFonts w:ascii="Times New Roman" w:eastAsia="Times New Roman" w:hAnsi="Times New Roman" w:cs="Times New Roman"/>
          <w:sz w:val="24"/>
          <w:szCs w:val="24"/>
          <w:lang w:eastAsia="ru-RU"/>
        </w:rPr>
        <w:t xml:space="preserve">8.4 Документы, связанные с договором, переданные посредством факсимильной связи, принимаются к рассмотрению и исполнению при условии, что подлинники этих документов в течение 3 (трех) дней с момента их передачи  по факсимильной связи были высланы заказной почтой или переданы с отметкой о вручении.   </w:t>
      </w:r>
      <w:proofErr w:type="gramEnd"/>
    </w:p>
    <w:p w:rsidR="006B6704" w:rsidRPr="006B6704" w:rsidRDefault="006B6704" w:rsidP="006B6704">
      <w:pPr>
        <w:tabs>
          <w:tab w:val="left" w:pos="6804"/>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8.5</w:t>
      </w:r>
      <w:proofErr w:type="gramStart"/>
      <w:r w:rsidRPr="006B6704">
        <w:rPr>
          <w:rFonts w:ascii="Times New Roman" w:eastAsia="Times New Roman" w:hAnsi="Times New Roman" w:cs="Times New Roman"/>
          <w:sz w:val="24"/>
          <w:szCs w:val="24"/>
          <w:lang w:eastAsia="ru-RU"/>
        </w:rPr>
        <w:t xml:space="preserve"> Н</w:t>
      </w:r>
      <w:proofErr w:type="gramEnd"/>
      <w:r w:rsidRPr="006B6704">
        <w:rPr>
          <w:rFonts w:ascii="Times New Roman" w:eastAsia="Times New Roman" w:hAnsi="Times New Roman" w:cs="Times New Roman"/>
          <w:sz w:val="24"/>
          <w:szCs w:val="24"/>
          <w:lang w:eastAsia="ru-RU"/>
        </w:rPr>
        <w:t>и одна из сторон настоящего договора не вправе передавать свои права и обязанности по настоящему договору третьей стороне без предварительного письменного согласия на то другой стороны.</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8.6</w:t>
      </w:r>
      <w:proofErr w:type="gramStart"/>
      <w:r w:rsidRPr="006B6704">
        <w:rPr>
          <w:rFonts w:ascii="Times New Roman" w:eastAsia="Times New Roman" w:hAnsi="Times New Roman" w:cs="Times New Roman"/>
          <w:sz w:val="24"/>
          <w:szCs w:val="24"/>
          <w:lang w:eastAsia="ru-RU"/>
        </w:rPr>
        <w:t xml:space="preserve"> В</w:t>
      </w:r>
      <w:proofErr w:type="gramEnd"/>
      <w:r w:rsidRPr="006B6704">
        <w:rPr>
          <w:rFonts w:ascii="Times New Roman" w:eastAsia="Times New Roman" w:hAnsi="Times New Roman" w:cs="Times New Roman"/>
          <w:sz w:val="24"/>
          <w:szCs w:val="24"/>
          <w:lang w:eastAsia="ru-RU"/>
        </w:rPr>
        <w:t xml:space="preserve"> случае изменения почтового адреса, банковских реквизитов, телефонных номеров (факсов) сторона, адрес и реквизиты которой изменились, обязана в течение 7 </w:t>
      </w:r>
      <w:r w:rsidRPr="006B6704">
        <w:rPr>
          <w:rFonts w:ascii="Times New Roman" w:eastAsia="Times New Roman" w:hAnsi="Times New Roman" w:cs="Times New Roman"/>
          <w:sz w:val="24"/>
          <w:szCs w:val="24"/>
          <w:lang w:eastAsia="ru-RU"/>
        </w:rPr>
        <w:lastRenderedPageBreak/>
        <w:t>(семи) календарных дней с момента (даты) такого изменения письменно направить другой стороне соответствующее сообщение. При отсутствии сообщения об изменении адреса извещения, претензии, письма и другие документы посылаются по последнему известному стороне адресу и считаются доставленными и полученными другой стороной, хотя бы другая сторона по этому адресу более не находится.</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 xml:space="preserve">8.7 Счета, счета-фактуры, графики поставок, платежные требования, накладные, иные платежные документы, документы, подтверждающие получение и выдачу товара, должны обязательно содержать ссылки на настоящий договор и Спецификации к нему. Документы, не содержащие указанных ссылок, не являются документами, оформленными во исполнение настоящего договора.  </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8.8 Отгрузочные реквизиты указываются в соответствующих Спецификациях, Дополнительных соглашениях.</w:t>
      </w:r>
    </w:p>
    <w:p w:rsidR="006B6704" w:rsidRPr="006B6704" w:rsidRDefault="006B6704" w:rsidP="006B6704">
      <w:pPr>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8.9 Взаимоотношения сторон, не урегулированные настоящим договором, регламентируются законодательством Российской Федерации.</w:t>
      </w:r>
    </w:p>
    <w:p w:rsidR="006B6704" w:rsidRPr="006B6704" w:rsidRDefault="006B6704" w:rsidP="006B670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8.10 Настоящий договор составлен на 4 (четырех) листах в 2 (двух) экземплярах, имеющих равную юридическую силу, по одному для каждой из сторон.</w:t>
      </w:r>
    </w:p>
    <w:p w:rsidR="006B6704" w:rsidRPr="006B6704" w:rsidRDefault="006B6704" w:rsidP="006B6704">
      <w:pPr>
        <w:spacing w:after="0" w:line="240" w:lineRule="auto"/>
        <w:rPr>
          <w:rFonts w:ascii="Times New Roman" w:eastAsia="Times New Roman" w:hAnsi="Times New Roman" w:cs="Times New Roman"/>
          <w:b/>
          <w:sz w:val="24"/>
          <w:szCs w:val="24"/>
          <w:lang w:eastAsia="ru-RU"/>
        </w:rPr>
      </w:pPr>
    </w:p>
    <w:p w:rsidR="006B6704" w:rsidRPr="006B6704" w:rsidRDefault="006B6704" w:rsidP="006B6704">
      <w:pPr>
        <w:numPr>
          <w:ilvl w:val="0"/>
          <w:numId w:val="2"/>
        </w:numPr>
        <w:spacing w:after="0" w:line="240" w:lineRule="auto"/>
        <w:jc w:val="center"/>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6B6704" w:rsidRPr="006B6704" w:rsidRDefault="006B6704" w:rsidP="006B6704">
      <w:pPr>
        <w:spacing w:after="0" w:line="240" w:lineRule="auto"/>
        <w:ind w:left="360"/>
        <w:rPr>
          <w:rFonts w:ascii="Times New Roman" w:eastAsia="Times New Roman" w:hAnsi="Times New Roman" w:cs="Times New Roman"/>
          <w:b/>
          <w:sz w:val="24"/>
          <w:szCs w:val="24"/>
          <w:lang w:eastAsia="ru-RU"/>
        </w:rPr>
      </w:pPr>
    </w:p>
    <w:p w:rsidR="006B6704" w:rsidRPr="006B6704" w:rsidRDefault="006B6704" w:rsidP="006B6704">
      <w:pPr>
        <w:autoSpaceDE w:val="0"/>
        <w:autoSpaceDN w:val="0"/>
        <w:spacing w:after="0" w:line="240" w:lineRule="auto"/>
        <w:jc w:val="both"/>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ПОКУПАТЕЛЬ: _______________________</w:t>
      </w:r>
    </w:p>
    <w:p w:rsidR="006B6704" w:rsidRPr="006B6704" w:rsidRDefault="006B6704" w:rsidP="006B6704">
      <w:pPr>
        <w:autoSpaceDE w:val="0"/>
        <w:autoSpaceDN w:val="0"/>
        <w:spacing w:after="0" w:line="360" w:lineRule="auto"/>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Юридический и почтовый адрес: ___________________</w:t>
      </w:r>
    </w:p>
    <w:p w:rsidR="006B6704" w:rsidRPr="006B6704" w:rsidRDefault="006B6704" w:rsidP="006B6704">
      <w:pPr>
        <w:autoSpaceDE w:val="0"/>
        <w:autoSpaceDN w:val="0"/>
        <w:spacing w:after="0" w:line="360" w:lineRule="auto"/>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ИНН _____________, КПП ___________, ОКПО ___________</w:t>
      </w:r>
    </w:p>
    <w:p w:rsidR="006B6704" w:rsidRPr="006B6704" w:rsidRDefault="006B6704" w:rsidP="006B6704">
      <w:pPr>
        <w:spacing w:after="0" w:line="240" w:lineRule="auto"/>
        <w:rPr>
          <w:rFonts w:ascii="Times New Roman" w:eastAsia="Times New Roman" w:hAnsi="Times New Roman" w:cs="Times New Roman"/>
          <w:sz w:val="24"/>
          <w:szCs w:val="24"/>
          <w:lang w:eastAsia="ru-RU"/>
        </w:rPr>
      </w:pPr>
      <w:proofErr w:type="gramStart"/>
      <w:r w:rsidRPr="006B6704">
        <w:rPr>
          <w:rFonts w:ascii="Times New Roman" w:eastAsia="Times New Roman" w:hAnsi="Times New Roman" w:cs="Times New Roman"/>
          <w:sz w:val="24"/>
          <w:szCs w:val="24"/>
          <w:lang w:eastAsia="ru-RU"/>
        </w:rPr>
        <w:t>р</w:t>
      </w:r>
      <w:proofErr w:type="gramEnd"/>
      <w:r w:rsidRPr="006B6704">
        <w:rPr>
          <w:rFonts w:ascii="Times New Roman" w:eastAsia="Times New Roman" w:hAnsi="Times New Roman" w:cs="Times New Roman"/>
          <w:sz w:val="24"/>
          <w:szCs w:val="24"/>
          <w:lang w:eastAsia="ru-RU"/>
        </w:rPr>
        <w:t>/счет  __________________ в ____________________________________________________, к/счет  __________________, БИК _____________</w:t>
      </w:r>
    </w:p>
    <w:p w:rsidR="006B6704" w:rsidRPr="006B6704" w:rsidRDefault="006B6704" w:rsidP="006B6704">
      <w:pPr>
        <w:autoSpaceDE w:val="0"/>
        <w:autoSpaceDN w:val="0"/>
        <w:spacing w:before="10" w:after="10" w:line="240" w:lineRule="auto"/>
        <w:jc w:val="center"/>
        <w:rPr>
          <w:rFonts w:ascii="Times New Roman" w:eastAsia="Times New Roman" w:hAnsi="Times New Roman" w:cs="Times New Roman"/>
          <w:sz w:val="24"/>
          <w:szCs w:val="24"/>
          <w:highlight w:val="yellow"/>
          <w:lang w:eastAsia="ru-RU"/>
        </w:rPr>
      </w:pPr>
    </w:p>
    <w:p w:rsidR="006B6704" w:rsidRPr="006B6704" w:rsidRDefault="006B6704" w:rsidP="006B6704">
      <w:pPr>
        <w:spacing w:after="0" w:line="240" w:lineRule="auto"/>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Телефон (факс) _______________</w:t>
      </w:r>
    </w:p>
    <w:p w:rsidR="006B6704" w:rsidRPr="006B6704" w:rsidRDefault="006B6704" w:rsidP="006B6704">
      <w:pPr>
        <w:spacing w:after="0" w:line="240" w:lineRule="auto"/>
        <w:rPr>
          <w:rFonts w:ascii="Times New Roman" w:eastAsia="Times New Roman" w:hAnsi="Times New Roman" w:cs="Times New Roman"/>
          <w:b/>
          <w:sz w:val="24"/>
          <w:szCs w:val="24"/>
          <w:lang w:eastAsia="ru-RU"/>
        </w:rPr>
      </w:pPr>
    </w:p>
    <w:p w:rsidR="006B6704" w:rsidRPr="006B6704" w:rsidRDefault="006B6704" w:rsidP="006B6704">
      <w:pPr>
        <w:spacing w:after="0" w:line="240" w:lineRule="auto"/>
        <w:rPr>
          <w:rFonts w:ascii="Times New Roman" w:eastAsia="Times New Roman" w:hAnsi="Times New Roman" w:cs="Times New Roman"/>
          <w:b/>
          <w:sz w:val="24"/>
          <w:szCs w:val="24"/>
          <w:lang w:eastAsia="ru-RU"/>
        </w:rPr>
      </w:pPr>
    </w:p>
    <w:p w:rsidR="006B6704" w:rsidRPr="006B6704" w:rsidRDefault="006B6704" w:rsidP="006B6704">
      <w:pPr>
        <w:autoSpaceDE w:val="0"/>
        <w:autoSpaceDN w:val="0"/>
        <w:spacing w:after="0" w:line="240" w:lineRule="auto"/>
        <w:jc w:val="both"/>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ПОКУПАТЕЛЬ: _______________________</w:t>
      </w:r>
    </w:p>
    <w:p w:rsidR="006B6704" w:rsidRPr="006B6704" w:rsidRDefault="006B6704" w:rsidP="006B6704">
      <w:pPr>
        <w:autoSpaceDE w:val="0"/>
        <w:autoSpaceDN w:val="0"/>
        <w:spacing w:after="0" w:line="360" w:lineRule="auto"/>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Юридический и почтовый адрес: ___________________</w:t>
      </w:r>
    </w:p>
    <w:p w:rsidR="006B6704" w:rsidRPr="006B6704" w:rsidRDefault="006B6704" w:rsidP="006B6704">
      <w:pPr>
        <w:autoSpaceDE w:val="0"/>
        <w:autoSpaceDN w:val="0"/>
        <w:spacing w:after="0" w:line="360" w:lineRule="auto"/>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ИНН _____________, КПП ___________, ОКПО ___________</w:t>
      </w:r>
    </w:p>
    <w:p w:rsidR="006B6704" w:rsidRPr="006B6704" w:rsidRDefault="006B6704" w:rsidP="006B6704">
      <w:pPr>
        <w:spacing w:after="0" w:line="240" w:lineRule="auto"/>
        <w:rPr>
          <w:rFonts w:ascii="Times New Roman" w:eastAsia="Times New Roman" w:hAnsi="Times New Roman" w:cs="Times New Roman"/>
          <w:sz w:val="24"/>
          <w:szCs w:val="24"/>
          <w:lang w:eastAsia="ru-RU"/>
        </w:rPr>
      </w:pPr>
      <w:proofErr w:type="gramStart"/>
      <w:r w:rsidRPr="006B6704">
        <w:rPr>
          <w:rFonts w:ascii="Times New Roman" w:eastAsia="Times New Roman" w:hAnsi="Times New Roman" w:cs="Times New Roman"/>
          <w:sz w:val="24"/>
          <w:szCs w:val="24"/>
          <w:lang w:eastAsia="ru-RU"/>
        </w:rPr>
        <w:t>р</w:t>
      </w:r>
      <w:proofErr w:type="gramEnd"/>
      <w:r w:rsidRPr="006B6704">
        <w:rPr>
          <w:rFonts w:ascii="Times New Roman" w:eastAsia="Times New Roman" w:hAnsi="Times New Roman" w:cs="Times New Roman"/>
          <w:sz w:val="24"/>
          <w:szCs w:val="24"/>
          <w:lang w:eastAsia="ru-RU"/>
        </w:rPr>
        <w:t>/счет  __________________ в ____________________________________________________, к/счет  __________________, БИК _____________</w:t>
      </w:r>
    </w:p>
    <w:p w:rsidR="006B6704" w:rsidRPr="006B6704" w:rsidRDefault="006B6704" w:rsidP="006B6704">
      <w:pPr>
        <w:autoSpaceDE w:val="0"/>
        <w:autoSpaceDN w:val="0"/>
        <w:spacing w:before="10" w:after="10" w:line="240" w:lineRule="auto"/>
        <w:jc w:val="center"/>
        <w:rPr>
          <w:rFonts w:ascii="Times New Roman" w:eastAsia="Times New Roman" w:hAnsi="Times New Roman" w:cs="Times New Roman"/>
          <w:sz w:val="24"/>
          <w:szCs w:val="24"/>
          <w:highlight w:val="yellow"/>
          <w:lang w:eastAsia="ru-RU"/>
        </w:rPr>
      </w:pPr>
    </w:p>
    <w:p w:rsidR="006B6704" w:rsidRPr="006B6704" w:rsidRDefault="006B6704" w:rsidP="006B6704">
      <w:pPr>
        <w:spacing w:after="0" w:line="240" w:lineRule="auto"/>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Телефон (факс) _______________</w:t>
      </w: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4"/>
        <w:tblW w:w="10138" w:type="dxa"/>
        <w:tblLayout w:type="fixed"/>
        <w:tblLook w:val="0000" w:firstRow="0" w:lastRow="0" w:firstColumn="0" w:lastColumn="0" w:noHBand="0" w:noVBand="0"/>
      </w:tblPr>
      <w:tblGrid>
        <w:gridCol w:w="5328"/>
        <w:gridCol w:w="4810"/>
      </w:tblGrid>
      <w:tr w:rsidR="006B6704" w:rsidRPr="006B6704" w:rsidTr="00C874A2">
        <w:tblPrEx>
          <w:tblCellMar>
            <w:top w:w="0" w:type="dxa"/>
            <w:bottom w:w="0" w:type="dxa"/>
          </w:tblCellMar>
        </w:tblPrEx>
        <w:trPr>
          <w:trHeight w:val="719"/>
        </w:trPr>
        <w:tc>
          <w:tcPr>
            <w:tcW w:w="5328" w:type="dxa"/>
            <w:tcBorders>
              <w:top w:val="nil"/>
              <w:left w:val="nil"/>
              <w:bottom w:val="nil"/>
              <w:right w:val="nil"/>
            </w:tcBorders>
          </w:tcPr>
          <w:p w:rsidR="006B6704" w:rsidRPr="006B6704" w:rsidRDefault="006B6704" w:rsidP="006B6704">
            <w:pPr>
              <w:keepNext/>
              <w:spacing w:after="0" w:line="240" w:lineRule="auto"/>
              <w:jc w:val="both"/>
              <w:outlineLvl w:val="0"/>
              <w:rPr>
                <w:rFonts w:ascii="Times New Roman" w:eastAsia="Times New Roman" w:hAnsi="Times New Roman" w:cs="Times New Roman"/>
                <w:b/>
                <w:bCs/>
                <w:sz w:val="24"/>
                <w:szCs w:val="24"/>
                <w:lang w:eastAsia="ru-RU"/>
              </w:rPr>
            </w:pPr>
            <w:r w:rsidRPr="006B6704">
              <w:rPr>
                <w:rFonts w:ascii="Times New Roman" w:eastAsia="Times New Roman" w:hAnsi="Times New Roman" w:cs="Times New Roman"/>
                <w:b/>
                <w:bCs/>
                <w:sz w:val="24"/>
                <w:szCs w:val="24"/>
                <w:lang w:eastAsia="ru-RU"/>
              </w:rPr>
              <w:t>ПОКУПАТЕЛЬ</w:t>
            </w:r>
          </w:p>
          <w:p w:rsidR="006B6704" w:rsidRPr="006B6704" w:rsidRDefault="006B6704" w:rsidP="006B6704">
            <w:pPr>
              <w:spacing w:after="0" w:line="240" w:lineRule="auto"/>
              <w:jc w:val="both"/>
              <w:rPr>
                <w:rFonts w:ascii="Times New Roman" w:eastAsia="Times New Roman" w:hAnsi="Times New Roman" w:cs="Times New Roman"/>
                <w:b/>
                <w:sz w:val="24"/>
                <w:szCs w:val="24"/>
                <w:lang w:eastAsia="ru-RU"/>
              </w:rPr>
            </w:pPr>
          </w:p>
          <w:p w:rsidR="006B6704" w:rsidRPr="006B6704" w:rsidRDefault="006B6704" w:rsidP="006B6704">
            <w:pPr>
              <w:spacing w:after="0" w:line="240" w:lineRule="auto"/>
              <w:jc w:val="both"/>
              <w:rPr>
                <w:rFonts w:ascii="Times New Roman" w:eastAsia="Times New Roman" w:hAnsi="Times New Roman" w:cs="Times New Roman"/>
                <w:b/>
                <w:sz w:val="24"/>
                <w:szCs w:val="24"/>
                <w:lang w:eastAsia="ru-RU"/>
              </w:rPr>
            </w:pPr>
            <w:r w:rsidRPr="006B6704">
              <w:rPr>
                <w:rFonts w:ascii="Times New Roman" w:eastAsia="Times New Roman" w:hAnsi="Times New Roman" w:cs="Times New Roman"/>
                <w:b/>
                <w:sz w:val="24"/>
                <w:szCs w:val="24"/>
                <w:lang w:eastAsia="ru-RU"/>
              </w:rPr>
              <w:t>_______________________________/</w:t>
            </w:r>
          </w:p>
        </w:tc>
        <w:tc>
          <w:tcPr>
            <w:tcW w:w="4810" w:type="dxa"/>
            <w:tcBorders>
              <w:top w:val="nil"/>
              <w:left w:val="nil"/>
              <w:bottom w:val="nil"/>
              <w:right w:val="nil"/>
            </w:tcBorders>
          </w:tcPr>
          <w:p w:rsidR="006B6704" w:rsidRPr="006B6704" w:rsidRDefault="006B6704" w:rsidP="006B6704">
            <w:pPr>
              <w:keepNext/>
              <w:spacing w:after="0" w:line="240" w:lineRule="auto"/>
              <w:jc w:val="both"/>
              <w:outlineLvl w:val="0"/>
              <w:rPr>
                <w:rFonts w:ascii="Times New Roman" w:eastAsia="Times New Roman" w:hAnsi="Times New Roman" w:cs="Times New Roman"/>
                <w:b/>
                <w:bCs/>
                <w:sz w:val="24"/>
                <w:szCs w:val="24"/>
                <w:lang w:eastAsia="ru-RU"/>
              </w:rPr>
            </w:pPr>
            <w:r w:rsidRPr="006B6704">
              <w:rPr>
                <w:rFonts w:ascii="Times New Roman" w:eastAsia="Times New Roman" w:hAnsi="Times New Roman" w:cs="Times New Roman"/>
                <w:b/>
                <w:bCs/>
                <w:sz w:val="24"/>
                <w:szCs w:val="24"/>
                <w:lang w:eastAsia="ru-RU"/>
              </w:rPr>
              <w:t>ПОСТАВЩИК</w:t>
            </w:r>
          </w:p>
          <w:p w:rsidR="006B6704" w:rsidRPr="006B6704" w:rsidRDefault="006B6704" w:rsidP="006B6704">
            <w:pPr>
              <w:spacing w:after="0" w:line="240" w:lineRule="auto"/>
              <w:jc w:val="both"/>
              <w:rPr>
                <w:rFonts w:ascii="Times New Roman" w:eastAsia="Times New Roman" w:hAnsi="Times New Roman" w:cs="Times New Roman"/>
                <w:b/>
                <w:sz w:val="24"/>
                <w:szCs w:val="24"/>
                <w:lang w:eastAsia="ru-RU"/>
              </w:rPr>
            </w:pPr>
          </w:p>
          <w:p w:rsidR="006B6704" w:rsidRPr="006B6704" w:rsidRDefault="006B6704" w:rsidP="006B6704">
            <w:pPr>
              <w:spacing w:after="0" w:line="240" w:lineRule="auto"/>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b/>
                <w:sz w:val="24"/>
                <w:szCs w:val="24"/>
                <w:lang w:eastAsia="ru-RU"/>
              </w:rPr>
              <w:t xml:space="preserve">______________________/ </w:t>
            </w:r>
          </w:p>
        </w:tc>
      </w:tr>
    </w:tbl>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CC780E" w:rsidRDefault="00CC780E" w:rsidP="006B6704">
      <w:pPr>
        <w:tabs>
          <w:tab w:val="left" w:pos="1440"/>
        </w:tabs>
        <w:spacing w:after="0" w:line="240" w:lineRule="auto"/>
        <w:rPr>
          <w:rFonts w:ascii="Times New Roman" w:eastAsia="Times New Roman" w:hAnsi="Times New Roman" w:cs="Times New Roman"/>
          <w:sz w:val="24"/>
          <w:szCs w:val="24"/>
          <w:lang w:eastAsia="ru-RU"/>
        </w:rPr>
      </w:pPr>
    </w:p>
    <w:p w:rsidR="00CC780E" w:rsidRDefault="00CC780E" w:rsidP="006B6704">
      <w:pPr>
        <w:tabs>
          <w:tab w:val="left" w:pos="1440"/>
        </w:tabs>
        <w:spacing w:after="0" w:line="240" w:lineRule="auto"/>
        <w:rPr>
          <w:rFonts w:ascii="Times New Roman" w:eastAsia="Times New Roman" w:hAnsi="Times New Roman" w:cs="Times New Roman"/>
          <w:sz w:val="24"/>
          <w:szCs w:val="24"/>
          <w:lang w:eastAsia="ru-RU"/>
        </w:rPr>
      </w:pPr>
    </w:p>
    <w:p w:rsidR="00CC780E" w:rsidRPr="006B6704" w:rsidRDefault="00CC780E"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Pr="006B6704" w:rsidRDefault="006B6704" w:rsidP="006B6704">
      <w:pPr>
        <w:tabs>
          <w:tab w:val="left" w:pos="2268"/>
          <w:tab w:val="left" w:pos="2694"/>
        </w:tabs>
        <w:spacing w:after="0" w:line="240" w:lineRule="auto"/>
        <w:ind w:right="-2" w:firstLine="720"/>
        <w:jc w:val="right"/>
        <w:outlineLvl w:val="0"/>
        <w:rPr>
          <w:rFonts w:ascii="Times New Roman" w:eastAsia="Times New Roman" w:hAnsi="Times New Roman" w:cs="Times New Roman"/>
          <w:sz w:val="24"/>
          <w:szCs w:val="20"/>
          <w:lang w:eastAsia="ru-RU"/>
        </w:rPr>
      </w:pPr>
      <w:r w:rsidRPr="006B6704">
        <w:rPr>
          <w:rFonts w:ascii="Times New Roman" w:eastAsia="Times New Roman" w:hAnsi="Times New Roman" w:cs="Times New Roman"/>
          <w:sz w:val="24"/>
          <w:szCs w:val="20"/>
          <w:lang w:eastAsia="ru-RU"/>
        </w:rPr>
        <w:lastRenderedPageBreak/>
        <w:t xml:space="preserve">Приложение </w:t>
      </w:r>
    </w:p>
    <w:p w:rsidR="006B6704" w:rsidRPr="006B6704" w:rsidRDefault="006B6704" w:rsidP="006B6704">
      <w:pPr>
        <w:tabs>
          <w:tab w:val="left" w:pos="2268"/>
          <w:tab w:val="left" w:pos="2694"/>
        </w:tabs>
        <w:spacing w:after="0" w:line="240" w:lineRule="auto"/>
        <w:ind w:right="-2" w:firstLine="720"/>
        <w:jc w:val="right"/>
        <w:outlineLvl w:val="0"/>
        <w:rPr>
          <w:rFonts w:ascii="Times New Roman" w:eastAsia="Times New Roman" w:hAnsi="Times New Roman" w:cs="Times New Roman"/>
          <w:sz w:val="24"/>
          <w:szCs w:val="20"/>
          <w:lang w:eastAsia="ru-RU"/>
        </w:rPr>
      </w:pPr>
      <w:r w:rsidRPr="006B6704">
        <w:rPr>
          <w:rFonts w:ascii="Times New Roman" w:eastAsia="Times New Roman" w:hAnsi="Times New Roman" w:cs="Times New Roman"/>
          <w:sz w:val="24"/>
          <w:szCs w:val="20"/>
          <w:lang w:eastAsia="ru-RU"/>
        </w:rPr>
        <w:t>к договору №_________________ от «</w:t>
      </w:r>
      <w:r w:rsidRPr="006B6704">
        <w:rPr>
          <w:rFonts w:ascii="Times New Roman" w:eastAsia="Times New Roman" w:hAnsi="Times New Roman" w:cs="Times New Roman"/>
          <w:sz w:val="24"/>
          <w:szCs w:val="20"/>
          <w:u w:val="single"/>
          <w:lang w:eastAsia="ru-RU"/>
        </w:rPr>
        <w:t>__</w:t>
      </w:r>
      <w:r w:rsidRPr="006B6704">
        <w:rPr>
          <w:rFonts w:ascii="Times New Roman" w:eastAsia="Times New Roman" w:hAnsi="Times New Roman" w:cs="Times New Roman"/>
          <w:sz w:val="24"/>
          <w:szCs w:val="20"/>
          <w:lang w:eastAsia="ru-RU"/>
        </w:rPr>
        <w:t>» _____________</w:t>
      </w:r>
      <w:r w:rsidRPr="006B6704">
        <w:rPr>
          <w:rFonts w:ascii="Times New Roman" w:eastAsia="Times New Roman" w:hAnsi="Times New Roman" w:cs="Times New Roman"/>
          <w:sz w:val="24"/>
          <w:szCs w:val="20"/>
          <w:u w:val="single"/>
          <w:lang w:eastAsia="ru-RU"/>
        </w:rPr>
        <w:t xml:space="preserve">   </w:t>
      </w:r>
      <w:r w:rsidRPr="006B6704">
        <w:rPr>
          <w:rFonts w:ascii="Times New Roman" w:eastAsia="Times New Roman" w:hAnsi="Times New Roman" w:cs="Times New Roman"/>
          <w:sz w:val="24"/>
          <w:szCs w:val="20"/>
          <w:lang w:eastAsia="ru-RU"/>
        </w:rPr>
        <w:t xml:space="preserve">  20</w:t>
      </w:r>
      <w:r w:rsidRPr="006B6704">
        <w:rPr>
          <w:rFonts w:ascii="Times New Roman" w:eastAsia="Times New Roman" w:hAnsi="Times New Roman" w:cs="Times New Roman"/>
          <w:sz w:val="24"/>
          <w:szCs w:val="20"/>
          <w:u w:val="single"/>
          <w:lang w:eastAsia="ru-RU"/>
        </w:rPr>
        <w:t>__</w:t>
      </w:r>
      <w:r w:rsidRPr="006B6704">
        <w:rPr>
          <w:rFonts w:ascii="Times New Roman" w:eastAsia="Times New Roman" w:hAnsi="Times New Roman" w:cs="Times New Roman"/>
          <w:sz w:val="24"/>
          <w:szCs w:val="20"/>
          <w:lang w:eastAsia="ru-RU"/>
        </w:rPr>
        <w:t xml:space="preserve"> г.</w:t>
      </w:r>
    </w:p>
    <w:p w:rsidR="006B6704" w:rsidRPr="006B6704" w:rsidRDefault="006B6704" w:rsidP="006B6704">
      <w:pPr>
        <w:spacing w:after="0" w:line="240" w:lineRule="auto"/>
        <w:ind w:right="-5"/>
        <w:outlineLvl w:val="0"/>
        <w:rPr>
          <w:rFonts w:ascii="Times New Roman" w:eastAsia="Times New Roman" w:hAnsi="Times New Roman" w:cs="Times New Roman"/>
          <w:sz w:val="24"/>
          <w:szCs w:val="20"/>
          <w:lang w:eastAsia="ru-RU"/>
        </w:rPr>
      </w:pPr>
    </w:p>
    <w:p w:rsidR="006B6704" w:rsidRPr="006B6704" w:rsidRDefault="006B6704" w:rsidP="006B6704">
      <w:pPr>
        <w:spacing w:after="0" w:line="240" w:lineRule="auto"/>
        <w:ind w:right="-5"/>
        <w:jc w:val="center"/>
        <w:outlineLvl w:val="0"/>
        <w:rPr>
          <w:rFonts w:ascii="Times New Roman" w:eastAsia="Times New Roman" w:hAnsi="Times New Roman" w:cs="Times New Roman"/>
          <w:sz w:val="24"/>
          <w:szCs w:val="20"/>
          <w:lang w:eastAsia="ru-RU"/>
        </w:rPr>
      </w:pPr>
      <w:r w:rsidRPr="006B6704">
        <w:rPr>
          <w:rFonts w:ascii="Times New Roman" w:eastAsia="Times New Roman" w:hAnsi="Times New Roman" w:cs="Times New Roman"/>
          <w:sz w:val="24"/>
          <w:szCs w:val="20"/>
          <w:lang w:eastAsia="ru-RU"/>
        </w:rPr>
        <w:t>СПЕЦИФИКАЦИЯ №___  от «___» ___________</w:t>
      </w:r>
      <w:r w:rsidRPr="006B6704">
        <w:rPr>
          <w:rFonts w:ascii="Times New Roman" w:eastAsia="Times New Roman" w:hAnsi="Times New Roman" w:cs="Times New Roman"/>
          <w:sz w:val="24"/>
          <w:szCs w:val="20"/>
          <w:u w:val="single"/>
          <w:lang w:eastAsia="ru-RU"/>
        </w:rPr>
        <w:t xml:space="preserve">   </w:t>
      </w:r>
      <w:r w:rsidR="00CC780E">
        <w:rPr>
          <w:rFonts w:ascii="Times New Roman" w:eastAsia="Times New Roman" w:hAnsi="Times New Roman" w:cs="Times New Roman"/>
          <w:sz w:val="24"/>
          <w:szCs w:val="20"/>
          <w:lang w:eastAsia="ru-RU"/>
        </w:rPr>
        <w:t xml:space="preserve">  20__</w:t>
      </w:r>
      <w:r w:rsidRPr="006B6704">
        <w:rPr>
          <w:rFonts w:ascii="Times New Roman" w:eastAsia="Times New Roman" w:hAnsi="Times New Roman" w:cs="Times New Roman"/>
          <w:sz w:val="24"/>
          <w:szCs w:val="20"/>
          <w:lang w:eastAsia="ru-RU"/>
        </w:rPr>
        <w:t xml:space="preserve"> г.</w:t>
      </w:r>
    </w:p>
    <w:p w:rsidR="006B6704" w:rsidRPr="006B6704" w:rsidRDefault="006B6704" w:rsidP="006B6704">
      <w:pPr>
        <w:spacing w:after="0" w:line="240" w:lineRule="auto"/>
        <w:ind w:right="-1050"/>
        <w:rPr>
          <w:rFonts w:ascii="Times New Roman" w:eastAsia="Times New Roman" w:hAnsi="Times New Roman" w:cs="Times New Roman"/>
          <w:sz w:val="24"/>
          <w:szCs w:val="20"/>
          <w:lang w:eastAsia="ru-RU"/>
        </w:rPr>
      </w:pPr>
    </w:p>
    <w:tbl>
      <w:tblPr>
        <w:tblW w:w="9360" w:type="dxa"/>
        <w:tblInd w:w="20" w:type="dxa"/>
        <w:tblLayout w:type="fixed"/>
        <w:tblCellMar>
          <w:left w:w="0" w:type="dxa"/>
          <w:right w:w="0" w:type="dxa"/>
        </w:tblCellMar>
        <w:tblLook w:val="0000" w:firstRow="0" w:lastRow="0" w:firstColumn="0" w:lastColumn="0" w:noHBand="0" w:noVBand="0"/>
      </w:tblPr>
      <w:tblGrid>
        <w:gridCol w:w="540"/>
        <w:gridCol w:w="3780"/>
        <w:gridCol w:w="1080"/>
        <w:gridCol w:w="1080"/>
        <w:gridCol w:w="1440"/>
        <w:gridCol w:w="1440"/>
      </w:tblGrid>
      <w:tr w:rsidR="006B6704" w:rsidRPr="006B6704" w:rsidTr="00C874A2">
        <w:trPr>
          <w:trHeight w:val="974"/>
        </w:trPr>
        <w:tc>
          <w:tcPr>
            <w:tcW w:w="5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 xml:space="preserve">№ </w:t>
            </w:r>
            <w:proofErr w:type="gramStart"/>
            <w:r w:rsidRPr="006B6704">
              <w:rPr>
                <w:rFonts w:ascii="Times New Roman" w:eastAsia="Times New Roman" w:hAnsi="Times New Roman" w:cs="Times New Roman"/>
                <w:lang w:eastAsia="ru-RU"/>
              </w:rPr>
              <w:t>п</w:t>
            </w:r>
            <w:proofErr w:type="gramEnd"/>
            <w:r w:rsidRPr="006B6704">
              <w:rPr>
                <w:rFonts w:ascii="Times New Roman" w:eastAsia="Times New Roman" w:hAnsi="Times New Roman" w:cs="Times New Roman"/>
                <w:lang w:eastAsia="ru-RU"/>
              </w:rPr>
              <w:t>/п</w:t>
            </w:r>
          </w:p>
        </w:tc>
        <w:tc>
          <w:tcPr>
            <w:tcW w:w="37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Наименование Товара</w:t>
            </w:r>
          </w:p>
        </w:tc>
        <w:tc>
          <w:tcPr>
            <w:tcW w:w="108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Ед.</w:t>
            </w:r>
          </w:p>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изм.</w:t>
            </w:r>
          </w:p>
        </w:tc>
        <w:tc>
          <w:tcPr>
            <w:tcW w:w="108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Кол-во</w:t>
            </w:r>
          </w:p>
        </w:tc>
        <w:tc>
          <w:tcPr>
            <w:tcW w:w="14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Цена за единицу, руб.</w:t>
            </w:r>
          </w:p>
        </w:tc>
        <w:tc>
          <w:tcPr>
            <w:tcW w:w="144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Общая стоимость, руб.</w:t>
            </w:r>
          </w:p>
        </w:tc>
      </w:tr>
      <w:tr w:rsidR="006B6704" w:rsidRPr="006B6704" w:rsidTr="00C874A2">
        <w:trPr>
          <w:trHeight w:val="340"/>
        </w:trPr>
        <w:tc>
          <w:tcPr>
            <w:tcW w:w="5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1</w:t>
            </w:r>
          </w:p>
        </w:tc>
        <w:tc>
          <w:tcPr>
            <w:tcW w:w="37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rPr>
                <w:rFonts w:ascii="Verdana" w:eastAsia="Times New Roman" w:hAnsi="Verdana" w:cs="Times New Roman"/>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ind w:left="-108" w:right="-108"/>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ind w:left="-108" w:right="-108"/>
              <w:jc w:val="center"/>
              <w:rPr>
                <w:rFonts w:ascii="Times New Roman" w:eastAsia="Times New Roman" w:hAnsi="Times New Roman" w:cs="Times New Roman"/>
                <w:lang w:val="en-US" w:eastAsia="ru-RU"/>
              </w:rPr>
            </w:pPr>
          </w:p>
        </w:tc>
        <w:tc>
          <w:tcPr>
            <w:tcW w:w="14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ind w:left="-20" w:right="-20"/>
              <w:jc w:val="right"/>
              <w:rPr>
                <w:rFonts w:ascii="Times New Roman" w:eastAsia="Times New Roman"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jc w:val="right"/>
              <w:rPr>
                <w:rFonts w:ascii="Times New Roman" w:eastAsia="Times New Roman" w:hAnsi="Times New Roman" w:cs="Times New Roman"/>
                <w:lang w:val="en-US" w:eastAsia="ru-RU"/>
              </w:rPr>
            </w:pPr>
          </w:p>
        </w:tc>
      </w:tr>
      <w:tr w:rsidR="006B6704" w:rsidRPr="006B6704" w:rsidTr="00C874A2">
        <w:trPr>
          <w:trHeight w:val="292"/>
        </w:trPr>
        <w:tc>
          <w:tcPr>
            <w:tcW w:w="540" w:type="dxa"/>
            <w:tcBorders>
              <w:top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p>
        </w:tc>
        <w:tc>
          <w:tcPr>
            <w:tcW w:w="3780" w:type="dxa"/>
            <w:tcBorders>
              <w:top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p>
        </w:tc>
        <w:tc>
          <w:tcPr>
            <w:tcW w:w="1080" w:type="dxa"/>
            <w:tcBorders>
              <w:top w:val="single" w:sz="4" w:space="0" w:color="auto"/>
            </w:tcBorders>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p>
        </w:tc>
        <w:tc>
          <w:tcPr>
            <w:tcW w:w="1080" w:type="dxa"/>
            <w:tcBorders>
              <w:top w:val="single" w:sz="4" w:space="0" w:color="auto"/>
              <w:right w:val="single" w:sz="4" w:space="0" w:color="auto"/>
            </w:tcBorders>
            <w:vAlign w:val="center"/>
          </w:tcPr>
          <w:p w:rsidR="006B6704" w:rsidRPr="006B6704" w:rsidRDefault="006B6704" w:rsidP="006B6704">
            <w:pPr>
              <w:spacing w:after="0" w:line="240" w:lineRule="auto"/>
              <w:jc w:val="center"/>
              <w:rPr>
                <w:rFonts w:ascii="Times New Roman" w:eastAsia="Times New Roman"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B6704" w:rsidRPr="006B6704" w:rsidRDefault="006B6704" w:rsidP="006B6704">
            <w:pPr>
              <w:spacing w:after="0" w:line="240" w:lineRule="auto"/>
              <w:jc w:val="right"/>
              <w:rPr>
                <w:rFonts w:ascii="Times New Roman" w:eastAsia="Times New Roman" w:hAnsi="Times New Roman" w:cs="Times New Roman"/>
                <w:lang w:eastAsia="ru-RU"/>
              </w:rPr>
            </w:pPr>
            <w:r w:rsidRPr="006B6704">
              <w:rPr>
                <w:rFonts w:ascii="Times New Roman" w:eastAsia="Times New Roman" w:hAnsi="Times New Roman" w:cs="Times New Roman"/>
                <w:lang w:eastAsia="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6B6704" w:rsidRPr="006B6704" w:rsidRDefault="006B6704" w:rsidP="006B6704">
            <w:pPr>
              <w:spacing w:after="0" w:line="240" w:lineRule="auto"/>
              <w:jc w:val="right"/>
              <w:rPr>
                <w:rFonts w:ascii="Times New Roman" w:eastAsia="Times New Roman" w:hAnsi="Times New Roman" w:cs="Times New Roman"/>
                <w:lang w:eastAsia="ru-RU"/>
              </w:rPr>
            </w:pPr>
          </w:p>
        </w:tc>
      </w:tr>
    </w:tbl>
    <w:p w:rsidR="006B6704" w:rsidRPr="006B6704" w:rsidRDefault="006B6704" w:rsidP="006B6704">
      <w:pPr>
        <w:tabs>
          <w:tab w:val="left" w:pos="2268"/>
          <w:tab w:val="left" w:pos="2694"/>
        </w:tabs>
        <w:spacing w:after="0" w:line="240" w:lineRule="auto"/>
        <w:ind w:right="-366" w:firstLine="720"/>
        <w:jc w:val="both"/>
        <w:rPr>
          <w:rFonts w:ascii="Times New Roman" w:eastAsia="Times New Roman" w:hAnsi="Times New Roman" w:cs="Times New Roman"/>
          <w:sz w:val="24"/>
          <w:szCs w:val="24"/>
          <w:lang w:eastAsia="ru-RU"/>
        </w:rPr>
      </w:pPr>
    </w:p>
    <w:p w:rsidR="006B6704" w:rsidRPr="006B6704" w:rsidRDefault="006B6704" w:rsidP="006B6704">
      <w:pPr>
        <w:spacing w:after="0" w:line="240" w:lineRule="auto"/>
        <w:ind w:right="-5"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Общая стоимость товара составляет</w:t>
      </w:r>
      <w:proofErr w:type="gramStart"/>
      <w:r w:rsidRPr="006B6704">
        <w:rPr>
          <w:rFonts w:ascii="Times New Roman" w:eastAsia="Times New Roman" w:hAnsi="Times New Roman" w:cs="Times New Roman"/>
          <w:sz w:val="24"/>
          <w:szCs w:val="24"/>
          <w:lang w:eastAsia="ru-RU"/>
        </w:rPr>
        <w:t xml:space="preserve"> __________ (__________________________) </w:t>
      </w:r>
      <w:proofErr w:type="gramEnd"/>
      <w:r w:rsidRPr="006B6704">
        <w:rPr>
          <w:rFonts w:ascii="Times New Roman" w:eastAsia="Times New Roman" w:hAnsi="Times New Roman" w:cs="Times New Roman"/>
          <w:sz w:val="24"/>
          <w:szCs w:val="24"/>
          <w:lang w:eastAsia="ru-RU"/>
        </w:rPr>
        <w:t xml:space="preserve">рублей ___ копеек, в том числе НДС ____________ (__________________________) рублей ___ копеек. </w:t>
      </w:r>
    </w:p>
    <w:p w:rsidR="006B6704" w:rsidRPr="006B6704" w:rsidRDefault="006B6704" w:rsidP="006B6704">
      <w:pPr>
        <w:spacing w:after="0" w:line="240" w:lineRule="auto"/>
        <w:ind w:firstLine="540"/>
        <w:jc w:val="both"/>
        <w:rPr>
          <w:rFonts w:ascii="Times New Roman" w:eastAsia="Times New Roman" w:hAnsi="Times New Roman" w:cs="Times New Roman"/>
          <w:bCs/>
          <w:sz w:val="24"/>
          <w:szCs w:val="24"/>
          <w:lang w:eastAsia="ru-RU"/>
        </w:rPr>
      </w:pPr>
      <w:r w:rsidRPr="006B6704">
        <w:rPr>
          <w:rFonts w:ascii="Times New Roman" w:eastAsia="Times New Roman" w:hAnsi="Times New Roman" w:cs="Times New Roman"/>
          <w:sz w:val="24"/>
          <w:szCs w:val="24"/>
          <w:lang w:eastAsia="ru-RU"/>
        </w:rPr>
        <w:t>1. Условия оплаты: _____________________________________________________.</w:t>
      </w:r>
    </w:p>
    <w:p w:rsidR="006B6704" w:rsidRPr="006B6704" w:rsidRDefault="006B6704" w:rsidP="006B6704">
      <w:pPr>
        <w:spacing w:after="0" w:line="240" w:lineRule="auto"/>
        <w:ind w:firstLine="540"/>
        <w:jc w:val="both"/>
        <w:rPr>
          <w:rFonts w:ascii="Times New Roman" w:eastAsia="Times New Roman" w:hAnsi="Times New Roman" w:cs="Times New Roman"/>
          <w:bCs/>
          <w:sz w:val="24"/>
          <w:szCs w:val="24"/>
          <w:lang w:eastAsia="ru-RU"/>
        </w:rPr>
      </w:pPr>
      <w:r w:rsidRPr="006B6704">
        <w:rPr>
          <w:rFonts w:ascii="Times New Roman" w:eastAsia="Times New Roman" w:hAnsi="Times New Roman" w:cs="Times New Roman"/>
          <w:sz w:val="24"/>
          <w:szCs w:val="24"/>
          <w:lang w:eastAsia="ru-RU"/>
        </w:rPr>
        <w:t>2. Срок поставки Товара: в течение ___ календарных дней.</w:t>
      </w:r>
    </w:p>
    <w:p w:rsidR="006B6704" w:rsidRPr="006B6704" w:rsidRDefault="006B6704" w:rsidP="006B6704">
      <w:pPr>
        <w:spacing w:after="0" w:line="240" w:lineRule="auto"/>
        <w:ind w:right="-5" w:firstLine="540"/>
        <w:jc w:val="both"/>
        <w:rPr>
          <w:rFonts w:ascii="Times New Roman" w:eastAsia="Times New Roman" w:hAnsi="Times New Roman" w:cs="Times New Roman"/>
          <w:sz w:val="24"/>
          <w:szCs w:val="20"/>
          <w:lang w:eastAsia="ru-RU"/>
        </w:rPr>
      </w:pPr>
      <w:r w:rsidRPr="006B6704">
        <w:rPr>
          <w:rFonts w:ascii="Times New Roman" w:eastAsia="Times New Roman" w:hAnsi="Times New Roman" w:cs="Times New Roman"/>
          <w:sz w:val="24"/>
          <w:szCs w:val="20"/>
          <w:lang w:eastAsia="ru-RU"/>
        </w:rPr>
        <w:t>3. При поставке Товара Поставщик передает Покупателю комплект сертификатов соответствия, паспорта.</w:t>
      </w:r>
    </w:p>
    <w:p w:rsidR="006B6704" w:rsidRPr="006B6704" w:rsidRDefault="006B6704" w:rsidP="006B6704">
      <w:pPr>
        <w:spacing w:after="0" w:line="240" w:lineRule="auto"/>
        <w:ind w:right="-5"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4. Доставка осуществляется согласно отгрузочным реквизитам: ______________________________________________________________________________</w:t>
      </w:r>
    </w:p>
    <w:p w:rsidR="006B6704" w:rsidRPr="006B6704" w:rsidRDefault="006B6704" w:rsidP="006B6704">
      <w:pPr>
        <w:tabs>
          <w:tab w:val="left" w:pos="6120"/>
        </w:tabs>
        <w:spacing w:after="0" w:line="240" w:lineRule="auto"/>
        <w:ind w:right="-5" w:firstLine="540"/>
        <w:jc w:val="both"/>
        <w:rPr>
          <w:rFonts w:ascii="Times New Roman" w:eastAsia="Times New Roman" w:hAnsi="Times New Roman" w:cs="Times New Roman"/>
          <w:sz w:val="24"/>
          <w:szCs w:val="24"/>
          <w:lang w:eastAsia="ru-RU"/>
        </w:rPr>
      </w:pPr>
      <w:r w:rsidRPr="006B6704">
        <w:rPr>
          <w:rFonts w:ascii="Times New Roman" w:eastAsia="Times New Roman" w:hAnsi="Times New Roman" w:cs="Times New Roman"/>
          <w:sz w:val="24"/>
          <w:szCs w:val="24"/>
          <w:lang w:eastAsia="ru-RU"/>
        </w:rPr>
        <w:t>5. Стоимость доставки включена в цену Товара.</w:t>
      </w:r>
    </w:p>
    <w:p w:rsidR="006B6704" w:rsidRPr="006B6704" w:rsidRDefault="006B6704" w:rsidP="006B6704">
      <w:pPr>
        <w:tabs>
          <w:tab w:val="left" w:pos="1440"/>
        </w:tabs>
        <w:spacing w:after="0" w:line="240" w:lineRule="auto"/>
        <w:rPr>
          <w:rFonts w:ascii="Times New Roman" w:eastAsia="Times New Roman" w:hAnsi="Times New Roman" w:cs="Times New Roman"/>
          <w:sz w:val="24"/>
          <w:szCs w:val="24"/>
          <w:lang w:eastAsia="ru-RU"/>
        </w:rPr>
      </w:pPr>
    </w:p>
    <w:p w:rsidR="006B6704" w:rsidRDefault="006B6704"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p>
    <w:p w:rsidR="00CC780E" w:rsidRDefault="00CC780E" w:rsidP="006B6704">
      <w:pPr>
        <w:jc w:val="right"/>
        <w:rPr>
          <w:rFonts w:ascii="Times New Roman" w:hAnsi="Times New Roman" w:cs="Times New Roman"/>
          <w:sz w:val="28"/>
          <w:szCs w:val="28"/>
        </w:rPr>
      </w:pPr>
      <w:bookmarkStart w:id="0" w:name="_GoBack"/>
      <w:bookmarkEnd w:id="0"/>
    </w:p>
    <w:p w:rsidR="00CC780E" w:rsidRDefault="00CC780E" w:rsidP="00CC780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r>
        <w:rPr>
          <w:rFonts w:ascii="Times New Roman" w:hAnsi="Times New Roman" w:cs="Times New Roman"/>
          <w:sz w:val="28"/>
          <w:szCs w:val="28"/>
        </w:rPr>
        <w:t xml:space="preserve">                                                                                                               к Положению</w:t>
      </w:r>
      <w:r w:rsidRPr="006B6704">
        <w:rPr>
          <w:rFonts w:ascii="Times New Roman" w:hAnsi="Times New Roman" w:cs="Times New Roman"/>
          <w:sz w:val="28"/>
          <w:szCs w:val="28"/>
        </w:rPr>
        <w:t xml:space="preserve"> о Резервном фонде </w:t>
      </w:r>
      <w:r>
        <w:rPr>
          <w:rFonts w:ascii="Times New Roman" w:hAnsi="Times New Roman" w:cs="Times New Roman"/>
          <w:sz w:val="28"/>
          <w:szCs w:val="28"/>
        </w:rPr>
        <w:t xml:space="preserve">                                                      </w:t>
      </w:r>
      <w:r w:rsidRPr="006B6704">
        <w:rPr>
          <w:rFonts w:ascii="Times New Roman" w:hAnsi="Times New Roman" w:cs="Times New Roman"/>
          <w:sz w:val="28"/>
          <w:szCs w:val="28"/>
        </w:rPr>
        <w:t xml:space="preserve">администрации городского поселения «Емва» </w:t>
      </w:r>
      <w:r>
        <w:rPr>
          <w:rFonts w:ascii="Times New Roman" w:hAnsi="Times New Roman" w:cs="Times New Roman"/>
          <w:sz w:val="28"/>
          <w:szCs w:val="28"/>
        </w:rPr>
        <w:t xml:space="preserve">                                                                </w:t>
      </w:r>
      <w:r w:rsidRPr="006B6704">
        <w:rPr>
          <w:rFonts w:ascii="Times New Roman" w:hAnsi="Times New Roman" w:cs="Times New Roman"/>
          <w:sz w:val="28"/>
          <w:szCs w:val="28"/>
        </w:rPr>
        <w:t xml:space="preserve">по предупреждению, ликвидации чрезвычайных </w:t>
      </w:r>
      <w:r>
        <w:rPr>
          <w:rFonts w:ascii="Times New Roman" w:hAnsi="Times New Roman" w:cs="Times New Roman"/>
          <w:sz w:val="28"/>
          <w:szCs w:val="28"/>
        </w:rPr>
        <w:t xml:space="preserve">                                                </w:t>
      </w:r>
      <w:r w:rsidRPr="006B6704">
        <w:rPr>
          <w:rFonts w:ascii="Times New Roman" w:hAnsi="Times New Roman" w:cs="Times New Roman"/>
          <w:sz w:val="28"/>
          <w:szCs w:val="28"/>
        </w:rPr>
        <w:t>ситуаций и последствий стихийных бедствий</w:t>
      </w:r>
      <w:r>
        <w:rPr>
          <w:rFonts w:ascii="Times New Roman" w:hAnsi="Times New Roman" w:cs="Times New Roman"/>
          <w:sz w:val="28"/>
          <w:szCs w:val="28"/>
        </w:rPr>
        <w:t xml:space="preserve"> </w:t>
      </w:r>
    </w:p>
    <w:p w:rsidR="00CC780E" w:rsidRDefault="00CC780E" w:rsidP="006B6704">
      <w:pPr>
        <w:jc w:val="right"/>
        <w:rPr>
          <w:rFonts w:ascii="Times New Roman" w:hAnsi="Times New Roman" w:cs="Times New Roman"/>
          <w:sz w:val="28"/>
          <w:szCs w:val="28"/>
        </w:rPr>
      </w:pPr>
    </w:p>
    <w:p w:rsidR="00CC780E" w:rsidRPr="00CC780E" w:rsidRDefault="00CC780E" w:rsidP="00CC780E">
      <w:pPr>
        <w:tabs>
          <w:tab w:val="left" w:pos="3332"/>
        </w:tabs>
        <w:spacing w:after="0" w:line="240" w:lineRule="auto"/>
        <w:jc w:val="center"/>
        <w:rPr>
          <w:rFonts w:ascii="Times New Roman" w:eastAsia="Times New Roman" w:hAnsi="Times New Roman" w:cs="Times New Roman"/>
          <w:sz w:val="24"/>
          <w:szCs w:val="24"/>
          <w:lang w:eastAsia="ru-RU"/>
        </w:rPr>
      </w:pPr>
      <w:r w:rsidRPr="00CC780E">
        <w:rPr>
          <w:rFonts w:ascii="Times New Roman" w:eastAsia="Times New Roman" w:hAnsi="Times New Roman" w:cs="Times New Roman"/>
          <w:sz w:val="24"/>
          <w:szCs w:val="24"/>
          <w:lang w:eastAsia="ru-RU"/>
        </w:rPr>
        <w:t>ОТЧЕТ</w:t>
      </w:r>
    </w:p>
    <w:p w:rsidR="00CC780E" w:rsidRPr="00CC780E" w:rsidRDefault="00CC780E" w:rsidP="00CC780E">
      <w:pPr>
        <w:tabs>
          <w:tab w:val="left" w:pos="333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C780E">
        <w:rPr>
          <w:rFonts w:ascii="Times New Roman" w:eastAsia="Times New Roman" w:hAnsi="Times New Roman" w:cs="Times New Roman"/>
          <w:sz w:val="24"/>
          <w:szCs w:val="24"/>
          <w:lang w:eastAsia="ru-RU"/>
        </w:rPr>
        <w:t xml:space="preserve"> целевом использовании средств резервного фонда администрации</w:t>
      </w:r>
    </w:p>
    <w:p w:rsidR="00CC780E" w:rsidRPr="00CC780E" w:rsidRDefault="00CC780E" w:rsidP="00CC780E">
      <w:pPr>
        <w:tabs>
          <w:tab w:val="left" w:pos="3332"/>
        </w:tabs>
        <w:spacing w:after="0" w:line="240" w:lineRule="auto"/>
        <w:jc w:val="center"/>
        <w:rPr>
          <w:rFonts w:ascii="Times New Roman" w:eastAsia="Times New Roman" w:hAnsi="Times New Roman" w:cs="Times New Roman"/>
          <w:sz w:val="24"/>
          <w:szCs w:val="24"/>
          <w:lang w:eastAsia="ru-RU"/>
        </w:rPr>
      </w:pPr>
      <w:r w:rsidRPr="00CC780E">
        <w:rPr>
          <w:rFonts w:ascii="Times New Roman" w:eastAsia="Times New Roman" w:hAnsi="Times New Roman" w:cs="Times New Roman"/>
          <w:sz w:val="24"/>
          <w:szCs w:val="24"/>
          <w:lang w:eastAsia="ru-RU"/>
        </w:rPr>
        <w:t>городского поселения «Емва»</w:t>
      </w:r>
      <w:r>
        <w:rPr>
          <w:rFonts w:ascii="Times New Roman" w:eastAsia="Times New Roman" w:hAnsi="Times New Roman" w:cs="Times New Roman"/>
          <w:sz w:val="24"/>
          <w:szCs w:val="24"/>
          <w:lang w:eastAsia="ru-RU"/>
        </w:rPr>
        <w:t xml:space="preserve"> </w:t>
      </w:r>
      <w:r w:rsidRPr="00CC780E">
        <w:rPr>
          <w:rFonts w:ascii="Times New Roman" w:eastAsia="Times New Roman" w:hAnsi="Times New Roman" w:cs="Times New Roman"/>
          <w:sz w:val="24"/>
          <w:szCs w:val="24"/>
          <w:lang w:eastAsia="ru-RU"/>
        </w:rPr>
        <w:t>по предупреждению, ликвидации чрезвычайных                                                 ситуаций и последствий стихийных бедствий</w:t>
      </w:r>
    </w:p>
    <w:p w:rsidR="00CC780E" w:rsidRPr="00CC780E" w:rsidRDefault="00CC780E" w:rsidP="00CC780E">
      <w:pPr>
        <w:tabs>
          <w:tab w:val="left" w:pos="3332"/>
        </w:tabs>
        <w:spacing w:after="0" w:line="240" w:lineRule="auto"/>
        <w:jc w:val="center"/>
        <w:rPr>
          <w:rFonts w:ascii="Times New Roman" w:eastAsia="Times New Roman" w:hAnsi="Times New Roman" w:cs="Times New Roman"/>
          <w:sz w:val="24"/>
          <w:szCs w:val="24"/>
          <w:lang w:eastAsia="ru-RU"/>
        </w:rPr>
      </w:pPr>
      <w:r w:rsidRPr="00CC780E">
        <w:rPr>
          <w:rFonts w:ascii="Times New Roman" w:eastAsia="Times New Roman" w:hAnsi="Times New Roman" w:cs="Times New Roman"/>
          <w:sz w:val="24"/>
          <w:szCs w:val="24"/>
          <w:lang w:eastAsia="ru-RU"/>
        </w:rPr>
        <w:t>За____(квартал</w:t>
      </w:r>
      <w:r>
        <w:rPr>
          <w:rFonts w:ascii="Times New Roman" w:eastAsia="Times New Roman" w:hAnsi="Times New Roman" w:cs="Times New Roman"/>
          <w:sz w:val="24"/>
          <w:szCs w:val="24"/>
          <w:lang w:eastAsia="ru-RU"/>
        </w:rPr>
        <w:t>, полугодие, 9 месяцев, год) 20_</w:t>
      </w:r>
      <w:r w:rsidRPr="00CC780E">
        <w:rPr>
          <w:rFonts w:ascii="Times New Roman" w:eastAsia="Times New Roman" w:hAnsi="Times New Roman" w:cs="Times New Roman"/>
          <w:sz w:val="24"/>
          <w:szCs w:val="24"/>
          <w:lang w:eastAsia="ru-RU"/>
        </w:rPr>
        <w:t>_ года</w:t>
      </w:r>
    </w:p>
    <w:p w:rsidR="00CC780E" w:rsidRPr="00CC780E" w:rsidRDefault="00CC780E" w:rsidP="00CC780E">
      <w:pPr>
        <w:tabs>
          <w:tab w:val="left" w:pos="3332"/>
        </w:tabs>
        <w:spacing w:after="0" w:line="240" w:lineRule="auto"/>
        <w:jc w:val="center"/>
        <w:rPr>
          <w:rFonts w:ascii="Times New Roman" w:eastAsia="Times New Roman" w:hAnsi="Times New Roman" w:cs="Times New Roman"/>
          <w:sz w:val="24"/>
          <w:szCs w:val="24"/>
          <w:lang w:eastAsia="ru-RU"/>
        </w:rPr>
      </w:pPr>
    </w:p>
    <w:p w:rsidR="00CC780E" w:rsidRPr="00CC780E" w:rsidRDefault="00CC780E" w:rsidP="00CC780E">
      <w:pPr>
        <w:tabs>
          <w:tab w:val="left" w:pos="3332"/>
        </w:tabs>
        <w:spacing w:after="0" w:line="240" w:lineRule="auto"/>
        <w:jc w:val="center"/>
        <w:rPr>
          <w:rFonts w:ascii="Times New Roman" w:eastAsia="Times New Roman" w:hAnsi="Times New Roman" w:cs="Times New Roman"/>
          <w:sz w:val="24"/>
          <w:szCs w:val="24"/>
          <w:lang w:eastAsia="ru-RU"/>
        </w:rPr>
      </w:pPr>
      <w:r w:rsidRPr="00CC780E">
        <w:rPr>
          <w:rFonts w:ascii="Times New Roman" w:eastAsia="Times New Roman" w:hAnsi="Times New Roman" w:cs="Times New Roman"/>
          <w:sz w:val="24"/>
          <w:szCs w:val="24"/>
          <w:lang w:eastAsia="ru-RU"/>
        </w:rPr>
        <w:t>(наименование главного распорядителя или получателя)</w:t>
      </w:r>
    </w:p>
    <w:tbl>
      <w:tblPr>
        <w:tblStyle w:val="a3"/>
        <w:tblW w:w="0" w:type="auto"/>
        <w:tblLook w:val="04A0" w:firstRow="1" w:lastRow="0" w:firstColumn="1" w:lastColumn="0" w:noHBand="0" w:noVBand="1"/>
      </w:tblPr>
      <w:tblGrid>
        <w:gridCol w:w="517"/>
        <w:gridCol w:w="1695"/>
        <w:gridCol w:w="1610"/>
        <w:gridCol w:w="1125"/>
        <w:gridCol w:w="1564"/>
        <w:gridCol w:w="1149"/>
        <w:gridCol w:w="1911"/>
      </w:tblGrid>
      <w:tr w:rsidR="00CC780E" w:rsidRPr="00CC780E" w:rsidTr="00C874A2">
        <w:tc>
          <w:tcPr>
            <w:tcW w:w="538" w:type="dxa"/>
          </w:tcPr>
          <w:p w:rsidR="00CC780E" w:rsidRPr="00CC780E" w:rsidRDefault="00CC780E" w:rsidP="00CC780E">
            <w:pPr>
              <w:tabs>
                <w:tab w:val="left" w:pos="3332"/>
              </w:tabs>
              <w:jc w:val="center"/>
              <w:rPr>
                <w:sz w:val="24"/>
                <w:szCs w:val="24"/>
              </w:rPr>
            </w:pPr>
            <w:r w:rsidRPr="00CC780E">
              <w:rPr>
                <w:sz w:val="24"/>
                <w:szCs w:val="24"/>
              </w:rPr>
              <w:t>№</w:t>
            </w:r>
          </w:p>
          <w:p w:rsidR="00CC780E" w:rsidRPr="00CC780E" w:rsidRDefault="00CC780E" w:rsidP="00CC780E">
            <w:pPr>
              <w:tabs>
                <w:tab w:val="left" w:pos="3332"/>
              </w:tabs>
              <w:jc w:val="center"/>
              <w:rPr>
                <w:sz w:val="24"/>
                <w:szCs w:val="24"/>
              </w:rPr>
            </w:pPr>
            <w:proofErr w:type="gramStart"/>
            <w:r w:rsidRPr="00CC780E">
              <w:rPr>
                <w:sz w:val="24"/>
                <w:szCs w:val="24"/>
              </w:rPr>
              <w:t>п</w:t>
            </w:r>
            <w:proofErr w:type="gramEnd"/>
            <w:r w:rsidRPr="00CC780E">
              <w:rPr>
                <w:sz w:val="24"/>
                <w:szCs w:val="24"/>
              </w:rPr>
              <w:t>/п</w:t>
            </w:r>
          </w:p>
        </w:tc>
        <w:tc>
          <w:tcPr>
            <w:tcW w:w="1799" w:type="dxa"/>
          </w:tcPr>
          <w:p w:rsidR="00CC780E" w:rsidRPr="00CC780E" w:rsidRDefault="00CC780E" w:rsidP="00CC780E">
            <w:pPr>
              <w:tabs>
                <w:tab w:val="left" w:pos="3332"/>
              </w:tabs>
              <w:jc w:val="center"/>
              <w:rPr>
                <w:sz w:val="24"/>
                <w:szCs w:val="24"/>
              </w:rPr>
            </w:pPr>
            <w:r w:rsidRPr="00CC780E">
              <w:rPr>
                <w:sz w:val="24"/>
                <w:szCs w:val="24"/>
              </w:rPr>
              <w:t>Дата и номер постановления руководителя администрации</w:t>
            </w:r>
          </w:p>
        </w:tc>
        <w:tc>
          <w:tcPr>
            <w:tcW w:w="1709" w:type="dxa"/>
          </w:tcPr>
          <w:p w:rsidR="00CC780E" w:rsidRPr="00CC780E" w:rsidRDefault="00CC780E" w:rsidP="00CC780E">
            <w:pPr>
              <w:tabs>
                <w:tab w:val="left" w:pos="3332"/>
              </w:tabs>
              <w:jc w:val="center"/>
              <w:rPr>
                <w:sz w:val="24"/>
                <w:szCs w:val="24"/>
              </w:rPr>
            </w:pPr>
            <w:r w:rsidRPr="00CC780E">
              <w:rPr>
                <w:sz w:val="24"/>
                <w:szCs w:val="24"/>
              </w:rPr>
              <w:t>Наименование получателя средств</w:t>
            </w:r>
          </w:p>
        </w:tc>
        <w:tc>
          <w:tcPr>
            <w:tcW w:w="1190" w:type="dxa"/>
          </w:tcPr>
          <w:p w:rsidR="00CC780E" w:rsidRPr="00CC780E" w:rsidRDefault="00CC780E" w:rsidP="00CC780E">
            <w:pPr>
              <w:tabs>
                <w:tab w:val="left" w:pos="3332"/>
              </w:tabs>
              <w:jc w:val="center"/>
              <w:rPr>
                <w:sz w:val="24"/>
                <w:szCs w:val="24"/>
              </w:rPr>
            </w:pPr>
            <w:r w:rsidRPr="00CC780E">
              <w:rPr>
                <w:sz w:val="24"/>
                <w:szCs w:val="24"/>
              </w:rPr>
              <w:t>На какие цели выделено</w:t>
            </w:r>
          </w:p>
        </w:tc>
        <w:tc>
          <w:tcPr>
            <w:tcW w:w="1659" w:type="dxa"/>
          </w:tcPr>
          <w:p w:rsidR="00CC780E" w:rsidRPr="00CC780E" w:rsidRDefault="00CC780E" w:rsidP="00CC780E">
            <w:pPr>
              <w:tabs>
                <w:tab w:val="left" w:pos="3332"/>
              </w:tabs>
              <w:jc w:val="center"/>
              <w:rPr>
                <w:sz w:val="24"/>
                <w:szCs w:val="24"/>
              </w:rPr>
            </w:pPr>
            <w:r w:rsidRPr="00CC780E">
              <w:rPr>
                <w:sz w:val="24"/>
                <w:szCs w:val="24"/>
              </w:rPr>
              <w:t>Ассигнования (руб.)</w:t>
            </w:r>
          </w:p>
        </w:tc>
        <w:tc>
          <w:tcPr>
            <w:tcW w:w="1215" w:type="dxa"/>
          </w:tcPr>
          <w:p w:rsidR="00CC780E" w:rsidRPr="00CC780E" w:rsidRDefault="00CC780E" w:rsidP="00CC780E">
            <w:pPr>
              <w:tabs>
                <w:tab w:val="left" w:pos="3332"/>
              </w:tabs>
              <w:jc w:val="center"/>
              <w:rPr>
                <w:sz w:val="24"/>
                <w:szCs w:val="24"/>
              </w:rPr>
            </w:pPr>
            <w:r w:rsidRPr="00CC780E">
              <w:rPr>
                <w:sz w:val="24"/>
                <w:szCs w:val="24"/>
              </w:rPr>
              <w:t>Кассовый расход (руб.)</w:t>
            </w:r>
          </w:p>
        </w:tc>
        <w:tc>
          <w:tcPr>
            <w:tcW w:w="2031" w:type="dxa"/>
          </w:tcPr>
          <w:p w:rsidR="00CC780E" w:rsidRPr="00CC780E" w:rsidRDefault="00CC780E" w:rsidP="00CC780E">
            <w:pPr>
              <w:tabs>
                <w:tab w:val="left" w:pos="3332"/>
              </w:tabs>
              <w:jc w:val="center"/>
              <w:rPr>
                <w:sz w:val="24"/>
                <w:szCs w:val="24"/>
              </w:rPr>
            </w:pPr>
            <w:r w:rsidRPr="00CC780E">
              <w:rPr>
                <w:sz w:val="24"/>
                <w:szCs w:val="24"/>
              </w:rPr>
              <w:t>Перечень документов, подтверждающих целевое использование средств резервного фонда (договоры, акты сдачи-приемки выполненных работ, платежные документы, иные документы)</w:t>
            </w:r>
          </w:p>
        </w:tc>
      </w:tr>
      <w:tr w:rsidR="00CC780E" w:rsidRPr="00CC780E" w:rsidTr="00C874A2">
        <w:tc>
          <w:tcPr>
            <w:tcW w:w="538" w:type="dxa"/>
          </w:tcPr>
          <w:p w:rsidR="00CC780E" w:rsidRPr="00CC780E" w:rsidRDefault="00CC780E" w:rsidP="00CC780E">
            <w:pPr>
              <w:tabs>
                <w:tab w:val="left" w:pos="3332"/>
              </w:tabs>
              <w:jc w:val="center"/>
              <w:rPr>
                <w:sz w:val="24"/>
                <w:szCs w:val="24"/>
              </w:rPr>
            </w:pPr>
            <w:r w:rsidRPr="00CC780E">
              <w:rPr>
                <w:sz w:val="24"/>
                <w:szCs w:val="24"/>
              </w:rPr>
              <w:t>1</w:t>
            </w:r>
          </w:p>
        </w:tc>
        <w:tc>
          <w:tcPr>
            <w:tcW w:w="1799" w:type="dxa"/>
          </w:tcPr>
          <w:p w:rsidR="00CC780E" w:rsidRPr="00CC780E" w:rsidRDefault="00CC780E" w:rsidP="00CC780E">
            <w:pPr>
              <w:tabs>
                <w:tab w:val="left" w:pos="3332"/>
              </w:tabs>
              <w:jc w:val="center"/>
              <w:rPr>
                <w:sz w:val="24"/>
                <w:szCs w:val="24"/>
              </w:rPr>
            </w:pPr>
            <w:r w:rsidRPr="00CC780E">
              <w:rPr>
                <w:sz w:val="24"/>
                <w:szCs w:val="24"/>
              </w:rPr>
              <w:t>2</w:t>
            </w:r>
          </w:p>
        </w:tc>
        <w:tc>
          <w:tcPr>
            <w:tcW w:w="1709" w:type="dxa"/>
          </w:tcPr>
          <w:p w:rsidR="00CC780E" w:rsidRPr="00CC780E" w:rsidRDefault="00CC780E" w:rsidP="00CC780E">
            <w:pPr>
              <w:tabs>
                <w:tab w:val="left" w:pos="3332"/>
              </w:tabs>
              <w:jc w:val="center"/>
              <w:rPr>
                <w:sz w:val="24"/>
                <w:szCs w:val="24"/>
              </w:rPr>
            </w:pPr>
            <w:r w:rsidRPr="00CC780E">
              <w:rPr>
                <w:sz w:val="24"/>
                <w:szCs w:val="24"/>
              </w:rPr>
              <w:t>3</w:t>
            </w:r>
          </w:p>
        </w:tc>
        <w:tc>
          <w:tcPr>
            <w:tcW w:w="1190" w:type="dxa"/>
          </w:tcPr>
          <w:p w:rsidR="00CC780E" w:rsidRPr="00CC780E" w:rsidRDefault="00CC780E" w:rsidP="00CC780E">
            <w:pPr>
              <w:tabs>
                <w:tab w:val="left" w:pos="3332"/>
              </w:tabs>
              <w:jc w:val="center"/>
              <w:rPr>
                <w:sz w:val="24"/>
                <w:szCs w:val="24"/>
              </w:rPr>
            </w:pPr>
            <w:r w:rsidRPr="00CC780E">
              <w:rPr>
                <w:sz w:val="24"/>
                <w:szCs w:val="24"/>
              </w:rPr>
              <w:t>4</w:t>
            </w:r>
          </w:p>
        </w:tc>
        <w:tc>
          <w:tcPr>
            <w:tcW w:w="1659" w:type="dxa"/>
          </w:tcPr>
          <w:p w:rsidR="00CC780E" w:rsidRPr="00CC780E" w:rsidRDefault="00CC780E" w:rsidP="00CC780E">
            <w:pPr>
              <w:tabs>
                <w:tab w:val="left" w:pos="3332"/>
              </w:tabs>
              <w:jc w:val="center"/>
              <w:rPr>
                <w:sz w:val="24"/>
                <w:szCs w:val="24"/>
              </w:rPr>
            </w:pPr>
            <w:r w:rsidRPr="00CC780E">
              <w:rPr>
                <w:sz w:val="24"/>
                <w:szCs w:val="24"/>
              </w:rPr>
              <w:t>5</w:t>
            </w:r>
          </w:p>
        </w:tc>
        <w:tc>
          <w:tcPr>
            <w:tcW w:w="1215" w:type="dxa"/>
          </w:tcPr>
          <w:p w:rsidR="00CC780E" w:rsidRPr="00CC780E" w:rsidRDefault="00CC780E" w:rsidP="00CC780E">
            <w:pPr>
              <w:tabs>
                <w:tab w:val="left" w:pos="3332"/>
              </w:tabs>
              <w:jc w:val="center"/>
              <w:rPr>
                <w:sz w:val="24"/>
                <w:szCs w:val="24"/>
              </w:rPr>
            </w:pPr>
            <w:r w:rsidRPr="00CC780E">
              <w:rPr>
                <w:sz w:val="24"/>
                <w:szCs w:val="24"/>
              </w:rPr>
              <w:t>6</w:t>
            </w:r>
          </w:p>
        </w:tc>
        <w:tc>
          <w:tcPr>
            <w:tcW w:w="2031" w:type="dxa"/>
          </w:tcPr>
          <w:p w:rsidR="00CC780E" w:rsidRPr="00CC780E" w:rsidRDefault="00CC780E" w:rsidP="00CC780E">
            <w:pPr>
              <w:tabs>
                <w:tab w:val="left" w:pos="3332"/>
              </w:tabs>
              <w:jc w:val="center"/>
              <w:rPr>
                <w:sz w:val="24"/>
                <w:szCs w:val="24"/>
              </w:rPr>
            </w:pPr>
            <w:r w:rsidRPr="00CC780E">
              <w:rPr>
                <w:sz w:val="24"/>
                <w:szCs w:val="24"/>
              </w:rPr>
              <w:t>7</w:t>
            </w:r>
          </w:p>
        </w:tc>
      </w:tr>
      <w:tr w:rsidR="00CC780E" w:rsidRPr="00CC780E" w:rsidTr="00C874A2">
        <w:tc>
          <w:tcPr>
            <w:tcW w:w="538" w:type="dxa"/>
          </w:tcPr>
          <w:p w:rsidR="00CC780E" w:rsidRPr="00CC780E" w:rsidRDefault="00CC780E" w:rsidP="00CC780E">
            <w:pPr>
              <w:tabs>
                <w:tab w:val="left" w:pos="3332"/>
              </w:tabs>
              <w:jc w:val="center"/>
              <w:rPr>
                <w:sz w:val="24"/>
                <w:szCs w:val="24"/>
              </w:rPr>
            </w:pPr>
          </w:p>
        </w:tc>
        <w:tc>
          <w:tcPr>
            <w:tcW w:w="1799" w:type="dxa"/>
          </w:tcPr>
          <w:p w:rsidR="00CC780E" w:rsidRPr="00CC780E" w:rsidRDefault="00CC780E" w:rsidP="00CC780E">
            <w:pPr>
              <w:tabs>
                <w:tab w:val="left" w:pos="3332"/>
              </w:tabs>
              <w:jc w:val="center"/>
              <w:rPr>
                <w:sz w:val="24"/>
                <w:szCs w:val="24"/>
              </w:rPr>
            </w:pPr>
          </w:p>
        </w:tc>
        <w:tc>
          <w:tcPr>
            <w:tcW w:w="1709" w:type="dxa"/>
          </w:tcPr>
          <w:p w:rsidR="00CC780E" w:rsidRPr="00CC780E" w:rsidRDefault="00CC780E" w:rsidP="00CC780E">
            <w:pPr>
              <w:tabs>
                <w:tab w:val="left" w:pos="3332"/>
              </w:tabs>
              <w:jc w:val="center"/>
              <w:rPr>
                <w:sz w:val="24"/>
                <w:szCs w:val="24"/>
              </w:rPr>
            </w:pPr>
          </w:p>
        </w:tc>
        <w:tc>
          <w:tcPr>
            <w:tcW w:w="1190" w:type="dxa"/>
          </w:tcPr>
          <w:p w:rsidR="00CC780E" w:rsidRPr="00CC780E" w:rsidRDefault="00CC780E" w:rsidP="00CC780E">
            <w:pPr>
              <w:tabs>
                <w:tab w:val="left" w:pos="3332"/>
              </w:tabs>
              <w:jc w:val="center"/>
              <w:rPr>
                <w:sz w:val="24"/>
                <w:szCs w:val="24"/>
              </w:rPr>
            </w:pPr>
          </w:p>
        </w:tc>
        <w:tc>
          <w:tcPr>
            <w:tcW w:w="1659" w:type="dxa"/>
          </w:tcPr>
          <w:p w:rsidR="00CC780E" w:rsidRPr="00CC780E" w:rsidRDefault="00CC780E" w:rsidP="00CC780E">
            <w:pPr>
              <w:tabs>
                <w:tab w:val="left" w:pos="3332"/>
              </w:tabs>
              <w:jc w:val="center"/>
              <w:rPr>
                <w:sz w:val="24"/>
                <w:szCs w:val="24"/>
              </w:rPr>
            </w:pPr>
          </w:p>
        </w:tc>
        <w:tc>
          <w:tcPr>
            <w:tcW w:w="1215" w:type="dxa"/>
          </w:tcPr>
          <w:p w:rsidR="00CC780E" w:rsidRPr="00CC780E" w:rsidRDefault="00CC780E" w:rsidP="00CC780E">
            <w:pPr>
              <w:tabs>
                <w:tab w:val="left" w:pos="3332"/>
              </w:tabs>
              <w:jc w:val="center"/>
              <w:rPr>
                <w:sz w:val="24"/>
                <w:szCs w:val="24"/>
              </w:rPr>
            </w:pPr>
          </w:p>
        </w:tc>
        <w:tc>
          <w:tcPr>
            <w:tcW w:w="2031" w:type="dxa"/>
          </w:tcPr>
          <w:p w:rsidR="00CC780E" w:rsidRPr="00CC780E" w:rsidRDefault="00CC780E" w:rsidP="00CC780E">
            <w:pPr>
              <w:tabs>
                <w:tab w:val="left" w:pos="3332"/>
              </w:tabs>
              <w:jc w:val="center"/>
              <w:rPr>
                <w:sz w:val="24"/>
                <w:szCs w:val="24"/>
              </w:rPr>
            </w:pPr>
          </w:p>
        </w:tc>
      </w:tr>
      <w:tr w:rsidR="00CC780E" w:rsidRPr="00CC780E" w:rsidTr="00C874A2">
        <w:tc>
          <w:tcPr>
            <w:tcW w:w="538" w:type="dxa"/>
          </w:tcPr>
          <w:p w:rsidR="00CC780E" w:rsidRPr="00CC780E" w:rsidRDefault="00CC780E" w:rsidP="00CC780E">
            <w:pPr>
              <w:tabs>
                <w:tab w:val="left" w:pos="3332"/>
              </w:tabs>
              <w:jc w:val="center"/>
              <w:rPr>
                <w:sz w:val="24"/>
                <w:szCs w:val="24"/>
              </w:rPr>
            </w:pPr>
          </w:p>
        </w:tc>
        <w:tc>
          <w:tcPr>
            <w:tcW w:w="1799" w:type="dxa"/>
          </w:tcPr>
          <w:p w:rsidR="00CC780E" w:rsidRPr="00CC780E" w:rsidRDefault="00CC780E" w:rsidP="00CC780E">
            <w:pPr>
              <w:tabs>
                <w:tab w:val="left" w:pos="3332"/>
              </w:tabs>
              <w:jc w:val="center"/>
              <w:rPr>
                <w:sz w:val="24"/>
                <w:szCs w:val="24"/>
              </w:rPr>
            </w:pPr>
          </w:p>
        </w:tc>
        <w:tc>
          <w:tcPr>
            <w:tcW w:w="1709" w:type="dxa"/>
          </w:tcPr>
          <w:p w:rsidR="00CC780E" w:rsidRPr="00CC780E" w:rsidRDefault="00CC780E" w:rsidP="00CC780E">
            <w:pPr>
              <w:tabs>
                <w:tab w:val="left" w:pos="3332"/>
              </w:tabs>
              <w:jc w:val="center"/>
              <w:rPr>
                <w:sz w:val="24"/>
                <w:szCs w:val="24"/>
              </w:rPr>
            </w:pPr>
          </w:p>
        </w:tc>
        <w:tc>
          <w:tcPr>
            <w:tcW w:w="1190" w:type="dxa"/>
          </w:tcPr>
          <w:p w:rsidR="00CC780E" w:rsidRPr="00CC780E" w:rsidRDefault="00CC780E" w:rsidP="00CC780E">
            <w:pPr>
              <w:tabs>
                <w:tab w:val="left" w:pos="3332"/>
              </w:tabs>
              <w:jc w:val="center"/>
              <w:rPr>
                <w:sz w:val="24"/>
                <w:szCs w:val="24"/>
              </w:rPr>
            </w:pPr>
          </w:p>
        </w:tc>
        <w:tc>
          <w:tcPr>
            <w:tcW w:w="1659" w:type="dxa"/>
          </w:tcPr>
          <w:p w:rsidR="00CC780E" w:rsidRPr="00CC780E" w:rsidRDefault="00CC780E" w:rsidP="00CC780E">
            <w:pPr>
              <w:tabs>
                <w:tab w:val="left" w:pos="3332"/>
              </w:tabs>
              <w:jc w:val="center"/>
              <w:rPr>
                <w:sz w:val="24"/>
                <w:szCs w:val="24"/>
              </w:rPr>
            </w:pPr>
          </w:p>
        </w:tc>
        <w:tc>
          <w:tcPr>
            <w:tcW w:w="1215" w:type="dxa"/>
          </w:tcPr>
          <w:p w:rsidR="00CC780E" w:rsidRPr="00CC780E" w:rsidRDefault="00CC780E" w:rsidP="00CC780E">
            <w:pPr>
              <w:tabs>
                <w:tab w:val="left" w:pos="3332"/>
              </w:tabs>
              <w:jc w:val="center"/>
              <w:rPr>
                <w:sz w:val="24"/>
                <w:szCs w:val="24"/>
              </w:rPr>
            </w:pPr>
          </w:p>
        </w:tc>
        <w:tc>
          <w:tcPr>
            <w:tcW w:w="2031" w:type="dxa"/>
          </w:tcPr>
          <w:p w:rsidR="00CC780E" w:rsidRPr="00CC780E" w:rsidRDefault="00CC780E" w:rsidP="00CC780E">
            <w:pPr>
              <w:tabs>
                <w:tab w:val="left" w:pos="3332"/>
              </w:tabs>
              <w:jc w:val="center"/>
              <w:rPr>
                <w:sz w:val="24"/>
                <w:szCs w:val="24"/>
              </w:rPr>
            </w:pPr>
          </w:p>
        </w:tc>
      </w:tr>
      <w:tr w:rsidR="00CC780E" w:rsidRPr="00CC780E" w:rsidTr="00C874A2">
        <w:tc>
          <w:tcPr>
            <w:tcW w:w="538" w:type="dxa"/>
          </w:tcPr>
          <w:p w:rsidR="00CC780E" w:rsidRPr="00CC780E" w:rsidRDefault="00CC780E" w:rsidP="00CC780E">
            <w:pPr>
              <w:tabs>
                <w:tab w:val="left" w:pos="3332"/>
              </w:tabs>
              <w:jc w:val="center"/>
              <w:rPr>
                <w:sz w:val="24"/>
                <w:szCs w:val="24"/>
              </w:rPr>
            </w:pPr>
          </w:p>
        </w:tc>
        <w:tc>
          <w:tcPr>
            <w:tcW w:w="1799" w:type="dxa"/>
          </w:tcPr>
          <w:p w:rsidR="00CC780E" w:rsidRPr="00CC780E" w:rsidRDefault="00CC780E" w:rsidP="00CC780E">
            <w:pPr>
              <w:tabs>
                <w:tab w:val="left" w:pos="3332"/>
              </w:tabs>
              <w:jc w:val="center"/>
              <w:rPr>
                <w:sz w:val="24"/>
                <w:szCs w:val="24"/>
              </w:rPr>
            </w:pPr>
          </w:p>
        </w:tc>
        <w:tc>
          <w:tcPr>
            <w:tcW w:w="1709" w:type="dxa"/>
          </w:tcPr>
          <w:p w:rsidR="00CC780E" w:rsidRPr="00CC780E" w:rsidRDefault="00CC780E" w:rsidP="00CC780E">
            <w:pPr>
              <w:tabs>
                <w:tab w:val="left" w:pos="3332"/>
              </w:tabs>
              <w:jc w:val="center"/>
              <w:rPr>
                <w:sz w:val="24"/>
                <w:szCs w:val="24"/>
              </w:rPr>
            </w:pPr>
          </w:p>
        </w:tc>
        <w:tc>
          <w:tcPr>
            <w:tcW w:w="1190" w:type="dxa"/>
          </w:tcPr>
          <w:p w:rsidR="00CC780E" w:rsidRPr="00CC780E" w:rsidRDefault="00CC780E" w:rsidP="00CC780E">
            <w:pPr>
              <w:tabs>
                <w:tab w:val="left" w:pos="3332"/>
              </w:tabs>
              <w:jc w:val="center"/>
              <w:rPr>
                <w:sz w:val="24"/>
                <w:szCs w:val="24"/>
              </w:rPr>
            </w:pPr>
          </w:p>
        </w:tc>
        <w:tc>
          <w:tcPr>
            <w:tcW w:w="1659" w:type="dxa"/>
          </w:tcPr>
          <w:p w:rsidR="00CC780E" w:rsidRPr="00CC780E" w:rsidRDefault="00CC780E" w:rsidP="00CC780E">
            <w:pPr>
              <w:tabs>
                <w:tab w:val="left" w:pos="3332"/>
              </w:tabs>
              <w:jc w:val="center"/>
              <w:rPr>
                <w:sz w:val="24"/>
                <w:szCs w:val="24"/>
              </w:rPr>
            </w:pPr>
          </w:p>
        </w:tc>
        <w:tc>
          <w:tcPr>
            <w:tcW w:w="1215" w:type="dxa"/>
          </w:tcPr>
          <w:p w:rsidR="00CC780E" w:rsidRPr="00CC780E" w:rsidRDefault="00CC780E" w:rsidP="00CC780E">
            <w:pPr>
              <w:tabs>
                <w:tab w:val="left" w:pos="3332"/>
              </w:tabs>
              <w:jc w:val="center"/>
              <w:rPr>
                <w:sz w:val="24"/>
                <w:szCs w:val="24"/>
              </w:rPr>
            </w:pPr>
          </w:p>
        </w:tc>
        <w:tc>
          <w:tcPr>
            <w:tcW w:w="2031" w:type="dxa"/>
          </w:tcPr>
          <w:p w:rsidR="00CC780E" w:rsidRPr="00CC780E" w:rsidRDefault="00CC780E" w:rsidP="00CC780E">
            <w:pPr>
              <w:tabs>
                <w:tab w:val="left" w:pos="3332"/>
              </w:tabs>
              <w:jc w:val="center"/>
              <w:rPr>
                <w:sz w:val="24"/>
                <w:szCs w:val="24"/>
              </w:rPr>
            </w:pPr>
          </w:p>
        </w:tc>
      </w:tr>
    </w:tbl>
    <w:p w:rsidR="00CC780E" w:rsidRPr="00CC780E" w:rsidRDefault="00CC780E" w:rsidP="00CC780E">
      <w:pPr>
        <w:tabs>
          <w:tab w:val="left" w:pos="3332"/>
        </w:tabs>
        <w:spacing w:after="0" w:line="240" w:lineRule="auto"/>
        <w:jc w:val="center"/>
        <w:rPr>
          <w:rFonts w:ascii="Times New Roman" w:eastAsia="Times New Roman" w:hAnsi="Times New Roman" w:cs="Times New Roman"/>
          <w:b/>
          <w:sz w:val="24"/>
          <w:szCs w:val="24"/>
          <w:lang w:eastAsia="ru-RU"/>
        </w:rPr>
      </w:pPr>
    </w:p>
    <w:p w:rsidR="00CC780E" w:rsidRPr="00CC780E" w:rsidRDefault="00CC780E" w:rsidP="00CC780E">
      <w:pPr>
        <w:tabs>
          <w:tab w:val="left" w:pos="3332"/>
        </w:tabs>
        <w:spacing w:after="0" w:line="240" w:lineRule="auto"/>
        <w:jc w:val="center"/>
        <w:rPr>
          <w:rFonts w:ascii="Times New Roman" w:eastAsia="Times New Roman" w:hAnsi="Times New Roman" w:cs="Times New Roman"/>
          <w:b/>
          <w:sz w:val="24"/>
          <w:szCs w:val="24"/>
          <w:lang w:eastAsia="ru-RU"/>
        </w:rPr>
      </w:pPr>
    </w:p>
    <w:p w:rsidR="00CC780E" w:rsidRDefault="00CC780E" w:rsidP="00CC780E">
      <w:pPr>
        <w:jc w:val="center"/>
        <w:rPr>
          <w:rFonts w:ascii="Times New Roman" w:hAnsi="Times New Roman" w:cs="Times New Roman"/>
          <w:sz w:val="28"/>
          <w:szCs w:val="28"/>
        </w:rPr>
      </w:pPr>
    </w:p>
    <w:sectPr w:rsidR="00CC780E" w:rsidSect="00CC780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5378"/>
    <w:multiLevelType w:val="hybridMultilevel"/>
    <w:tmpl w:val="0EB44FA2"/>
    <w:lvl w:ilvl="0" w:tplc="5FBE8446">
      <w:start w:val="4"/>
      <w:numFmt w:val="decimal"/>
      <w:lvlText w:val="%1."/>
      <w:lvlJc w:val="left"/>
      <w:pPr>
        <w:tabs>
          <w:tab w:val="num" w:pos="720"/>
        </w:tabs>
        <w:ind w:left="720" w:hanging="360"/>
      </w:pPr>
      <w:rPr>
        <w:rFonts w:hint="default"/>
      </w:rPr>
    </w:lvl>
    <w:lvl w:ilvl="1" w:tplc="E8DA7076">
      <w:numFmt w:val="none"/>
      <w:lvlText w:val=""/>
      <w:lvlJc w:val="left"/>
      <w:pPr>
        <w:tabs>
          <w:tab w:val="num" w:pos="360"/>
        </w:tabs>
      </w:pPr>
    </w:lvl>
    <w:lvl w:ilvl="2" w:tplc="CBD2ECEE">
      <w:numFmt w:val="none"/>
      <w:lvlText w:val=""/>
      <w:lvlJc w:val="left"/>
      <w:pPr>
        <w:tabs>
          <w:tab w:val="num" w:pos="360"/>
        </w:tabs>
      </w:pPr>
    </w:lvl>
    <w:lvl w:ilvl="3" w:tplc="EBA0E284">
      <w:numFmt w:val="none"/>
      <w:lvlText w:val=""/>
      <w:lvlJc w:val="left"/>
      <w:pPr>
        <w:tabs>
          <w:tab w:val="num" w:pos="360"/>
        </w:tabs>
      </w:pPr>
    </w:lvl>
    <w:lvl w:ilvl="4" w:tplc="5E64A0E8">
      <w:numFmt w:val="none"/>
      <w:lvlText w:val=""/>
      <w:lvlJc w:val="left"/>
      <w:pPr>
        <w:tabs>
          <w:tab w:val="num" w:pos="360"/>
        </w:tabs>
      </w:pPr>
    </w:lvl>
    <w:lvl w:ilvl="5" w:tplc="6E86AD0E">
      <w:numFmt w:val="none"/>
      <w:lvlText w:val=""/>
      <w:lvlJc w:val="left"/>
      <w:pPr>
        <w:tabs>
          <w:tab w:val="num" w:pos="360"/>
        </w:tabs>
      </w:pPr>
    </w:lvl>
    <w:lvl w:ilvl="6" w:tplc="A198B8A8">
      <w:numFmt w:val="none"/>
      <w:lvlText w:val=""/>
      <w:lvlJc w:val="left"/>
      <w:pPr>
        <w:tabs>
          <w:tab w:val="num" w:pos="360"/>
        </w:tabs>
      </w:pPr>
    </w:lvl>
    <w:lvl w:ilvl="7" w:tplc="A41AEBC0">
      <w:numFmt w:val="none"/>
      <w:lvlText w:val=""/>
      <w:lvlJc w:val="left"/>
      <w:pPr>
        <w:tabs>
          <w:tab w:val="num" w:pos="360"/>
        </w:tabs>
      </w:pPr>
    </w:lvl>
    <w:lvl w:ilvl="8" w:tplc="DA3A7758">
      <w:numFmt w:val="none"/>
      <w:lvlText w:val=""/>
      <w:lvlJc w:val="left"/>
      <w:pPr>
        <w:tabs>
          <w:tab w:val="num" w:pos="360"/>
        </w:tabs>
      </w:pPr>
    </w:lvl>
  </w:abstractNum>
  <w:abstractNum w:abstractNumId="1">
    <w:nsid w:val="72E92B4E"/>
    <w:multiLevelType w:val="hybridMultilevel"/>
    <w:tmpl w:val="15EC5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B4"/>
    <w:rsid w:val="00331894"/>
    <w:rsid w:val="00467583"/>
    <w:rsid w:val="006B6704"/>
    <w:rsid w:val="00C20616"/>
    <w:rsid w:val="00C623B4"/>
    <w:rsid w:val="00CC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2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3B4"/>
    <w:rPr>
      <w:rFonts w:asciiTheme="majorHAnsi" w:eastAsiaTheme="majorEastAsia" w:hAnsiTheme="majorHAnsi" w:cstheme="majorBidi"/>
      <w:b/>
      <w:bCs/>
      <w:color w:val="365F91" w:themeColor="accent1" w:themeShade="BF"/>
      <w:sz w:val="28"/>
      <w:szCs w:val="28"/>
    </w:rPr>
  </w:style>
  <w:style w:type="table" w:styleId="a3">
    <w:name w:val="Table Grid"/>
    <w:basedOn w:val="a1"/>
    <w:rsid w:val="00CC7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2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3B4"/>
    <w:rPr>
      <w:rFonts w:asciiTheme="majorHAnsi" w:eastAsiaTheme="majorEastAsia" w:hAnsiTheme="majorHAnsi" w:cstheme="majorBidi"/>
      <w:b/>
      <w:bCs/>
      <w:color w:val="365F91" w:themeColor="accent1" w:themeShade="BF"/>
      <w:sz w:val="28"/>
      <w:szCs w:val="28"/>
    </w:rPr>
  </w:style>
  <w:style w:type="table" w:styleId="a3">
    <w:name w:val="Table Grid"/>
    <w:basedOn w:val="a1"/>
    <w:rsid w:val="00CC7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4196</Words>
  <Characters>23921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2018-07-16T14:06:00Z</dcterms:created>
  <dcterms:modified xsi:type="dcterms:W3CDTF">2018-07-16T15:04:00Z</dcterms:modified>
</cp:coreProperties>
</file>