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0" w:type="dxa"/>
        <w:tblInd w:w="-1102" w:type="dxa"/>
        <w:tblLayout w:type="fixed"/>
        <w:tblLook w:val="04A0"/>
      </w:tblPr>
      <w:tblGrid>
        <w:gridCol w:w="4521"/>
        <w:gridCol w:w="1446"/>
        <w:gridCol w:w="4263"/>
      </w:tblGrid>
      <w:tr w:rsidR="00DD27B5" w:rsidTr="00A74DCB">
        <w:trPr>
          <w:trHeight w:val="1051"/>
        </w:trPr>
        <w:tc>
          <w:tcPr>
            <w:tcW w:w="4521" w:type="dxa"/>
          </w:tcPr>
          <w:p w:rsidR="00DD27B5" w:rsidRDefault="00DD27B5">
            <w:pPr>
              <w:jc w:val="center"/>
              <w:rPr>
                <w:sz w:val="18"/>
                <w:szCs w:val="24"/>
              </w:rPr>
            </w:pPr>
          </w:p>
          <w:p w:rsidR="00DD27B5" w:rsidRDefault="00DD27B5">
            <w:pPr>
              <w:jc w:val="center"/>
              <w:rPr>
                <w:sz w:val="18"/>
              </w:rPr>
            </w:pPr>
          </w:p>
          <w:p w:rsidR="00DD27B5" w:rsidRPr="00731BA2" w:rsidRDefault="00DD27B5" w:rsidP="00731BA2">
            <w:pPr>
              <w:spacing w:after="0"/>
              <w:jc w:val="center"/>
              <w:rPr>
                <w:rFonts w:ascii="Times New Roman" w:hAnsi="Times New Roman" w:cs="Times New Roman"/>
                <w:sz w:val="18"/>
                <w:szCs w:val="18"/>
              </w:rPr>
            </w:pPr>
            <w:r w:rsidRPr="00731BA2">
              <w:rPr>
                <w:rFonts w:ascii="Times New Roman" w:hAnsi="Times New Roman" w:cs="Times New Roman"/>
                <w:sz w:val="18"/>
                <w:szCs w:val="18"/>
              </w:rPr>
              <w:t>«ЕМВА» КАР ОВМÖДЧÖМИНСА</w:t>
            </w:r>
          </w:p>
          <w:p w:rsidR="00DD27B5" w:rsidRPr="00731BA2" w:rsidRDefault="00DD27B5" w:rsidP="00731BA2">
            <w:pPr>
              <w:spacing w:after="0"/>
              <w:jc w:val="center"/>
              <w:rPr>
                <w:rFonts w:ascii="Times New Roman" w:hAnsi="Times New Roman" w:cs="Times New Roman"/>
                <w:sz w:val="18"/>
                <w:szCs w:val="18"/>
              </w:rPr>
            </w:pPr>
            <w:r w:rsidRPr="00731BA2">
              <w:rPr>
                <w:rFonts w:ascii="Times New Roman" w:hAnsi="Times New Roman" w:cs="Times New Roman"/>
                <w:sz w:val="18"/>
                <w:szCs w:val="18"/>
              </w:rPr>
              <w:t>АДМИНИСТРАЦИЯ</w:t>
            </w:r>
          </w:p>
          <w:p w:rsidR="00DD27B5" w:rsidRDefault="00DD27B5" w:rsidP="00731BA2">
            <w:pPr>
              <w:spacing w:after="0"/>
              <w:jc w:val="center"/>
              <w:rPr>
                <w:sz w:val="18"/>
                <w:szCs w:val="24"/>
              </w:rPr>
            </w:pPr>
          </w:p>
        </w:tc>
        <w:tc>
          <w:tcPr>
            <w:tcW w:w="1446" w:type="dxa"/>
          </w:tcPr>
          <w:p w:rsidR="00DD27B5" w:rsidRDefault="00DD27B5">
            <w:pPr>
              <w:ind w:left="770" w:hanging="770"/>
              <w:jc w:val="center"/>
              <w:rPr>
                <w:b/>
                <w:bCs/>
                <w:sz w:val="18"/>
                <w:szCs w:val="18"/>
              </w:rPr>
            </w:pPr>
            <w:r w:rsidRPr="00F97167">
              <w:rPr>
                <w:rFonts w:ascii="Times New Roman" w:eastAsia="Times New Roman" w:hAnsi="Times New Roman" w:cs="Times New Roman"/>
                <w:b/>
                <w:bCs/>
                <w:sz w:val="18"/>
                <w:szCs w:val="18"/>
              </w:rPr>
              <w:object w:dxaOrig="1637" w:dyaOrig="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65.25pt" o:ole="" fillcolor="window">
                  <v:imagedata r:id="rId7" o:title="" gain="126031f" blacklevel="1966f"/>
                </v:shape>
                <o:OLEObject Type="Embed" ProgID="Word.Picture.8" ShapeID="_x0000_i1025" DrawAspect="Content" ObjectID="_1594563970" r:id="rId8"/>
              </w:object>
            </w:r>
          </w:p>
          <w:p w:rsidR="00DD27B5" w:rsidRDefault="00DD27B5">
            <w:pPr>
              <w:ind w:left="770" w:hanging="770"/>
              <w:jc w:val="center"/>
              <w:rPr>
                <w:sz w:val="24"/>
                <w:szCs w:val="24"/>
              </w:rPr>
            </w:pPr>
          </w:p>
        </w:tc>
        <w:tc>
          <w:tcPr>
            <w:tcW w:w="4263" w:type="dxa"/>
          </w:tcPr>
          <w:p w:rsidR="00DD27B5" w:rsidRDefault="00DD27B5">
            <w:pPr>
              <w:jc w:val="center"/>
              <w:rPr>
                <w:sz w:val="18"/>
                <w:szCs w:val="24"/>
              </w:rPr>
            </w:pPr>
          </w:p>
          <w:p w:rsidR="00DD27B5" w:rsidRDefault="00DD27B5">
            <w:pPr>
              <w:jc w:val="center"/>
              <w:rPr>
                <w:sz w:val="18"/>
              </w:rPr>
            </w:pPr>
          </w:p>
          <w:p w:rsidR="00DD27B5" w:rsidRPr="00731BA2" w:rsidRDefault="00DD27B5" w:rsidP="00731BA2">
            <w:pPr>
              <w:spacing w:after="0" w:line="240" w:lineRule="auto"/>
              <w:jc w:val="center"/>
              <w:rPr>
                <w:rFonts w:ascii="Times New Roman" w:hAnsi="Times New Roman" w:cs="Times New Roman"/>
                <w:sz w:val="18"/>
                <w:szCs w:val="18"/>
              </w:rPr>
            </w:pPr>
            <w:r w:rsidRPr="00731BA2">
              <w:rPr>
                <w:rFonts w:ascii="Times New Roman" w:hAnsi="Times New Roman" w:cs="Times New Roman"/>
                <w:sz w:val="18"/>
                <w:szCs w:val="18"/>
              </w:rPr>
              <w:t>АДМИНИСТРАЦИЯ  ГОРОДСКОГО</w:t>
            </w:r>
          </w:p>
          <w:p w:rsidR="00DD27B5" w:rsidRPr="00731BA2" w:rsidRDefault="00DD27B5" w:rsidP="00731BA2">
            <w:pPr>
              <w:spacing w:after="0" w:line="240" w:lineRule="auto"/>
              <w:jc w:val="center"/>
              <w:rPr>
                <w:rFonts w:ascii="Times New Roman" w:hAnsi="Times New Roman" w:cs="Times New Roman"/>
                <w:sz w:val="18"/>
                <w:szCs w:val="18"/>
              </w:rPr>
            </w:pPr>
            <w:r w:rsidRPr="00731BA2">
              <w:rPr>
                <w:rFonts w:ascii="Times New Roman" w:hAnsi="Times New Roman" w:cs="Times New Roman"/>
                <w:sz w:val="18"/>
                <w:szCs w:val="18"/>
              </w:rPr>
              <w:t>ПОСЕЛЕНИЯ «ЕМВА»</w:t>
            </w:r>
          </w:p>
          <w:p w:rsidR="00DD27B5" w:rsidRDefault="00DD27B5" w:rsidP="00731BA2">
            <w:pPr>
              <w:spacing w:after="0"/>
              <w:jc w:val="center"/>
              <w:rPr>
                <w:sz w:val="18"/>
                <w:szCs w:val="18"/>
              </w:rPr>
            </w:pPr>
          </w:p>
          <w:p w:rsidR="00DD27B5" w:rsidRDefault="00DD27B5">
            <w:pPr>
              <w:jc w:val="center"/>
              <w:rPr>
                <w:b/>
                <w:sz w:val="30"/>
                <w:szCs w:val="30"/>
                <w:u w:val="single"/>
              </w:rPr>
            </w:pPr>
          </w:p>
        </w:tc>
      </w:tr>
    </w:tbl>
    <w:p w:rsidR="00DD27B5" w:rsidRDefault="00DD27B5" w:rsidP="00DD27B5">
      <w:pPr>
        <w:pStyle w:val="1"/>
        <w:jc w:val="left"/>
      </w:pPr>
    </w:p>
    <w:p w:rsidR="00DD27B5" w:rsidRDefault="00DD27B5" w:rsidP="00DD27B5">
      <w:pPr>
        <w:pStyle w:val="1"/>
        <w:jc w:val="left"/>
      </w:pPr>
      <w:r>
        <w:t xml:space="preserve">                                ПОСТАНОВЛЕНИЕ</w:t>
      </w:r>
    </w:p>
    <w:p w:rsidR="00DD27B5" w:rsidRDefault="00DD27B5" w:rsidP="00DD27B5">
      <w:pPr>
        <w:pStyle w:val="Textbody"/>
        <w:rPr>
          <w:b/>
          <w:sz w:val="28"/>
        </w:rPr>
      </w:pPr>
      <w:r>
        <w:rPr>
          <w:b/>
          <w:sz w:val="28"/>
        </w:rPr>
        <w:t xml:space="preserve">                                                                              </w:t>
      </w:r>
    </w:p>
    <w:p w:rsidR="00DD27B5" w:rsidRPr="00CA7BD4" w:rsidRDefault="00DD27B5" w:rsidP="00DD27B5">
      <w:pPr>
        <w:pStyle w:val="Textbody"/>
        <w:ind w:right="-2"/>
        <w:rPr>
          <w:sz w:val="26"/>
          <w:szCs w:val="26"/>
          <w:lang w:val="ru-RU"/>
        </w:rPr>
      </w:pPr>
      <w:r>
        <w:rPr>
          <w:b/>
          <w:sz w:val="28"/>
        </w:rPr>
        <w:t xml:space="preserve"> </w:t>
      </w:r>
      <w:r>
        <w:rPr>
          <w:b/>
          <w:sz w:val="26"/>
          <w:szCs w:val="26"/>
          <w:lang w:val="ru-RU"/>
        </w:rPr>
        <w:t xml:space="preserve">от </w:t>
      </w:r>
      <w:r w:rsidR="00CA7BD4">
        <w:rPr>
          <w:b/>
          <w:sz w:val="26"/>
          <w:szCs w:val="26"/>
          <w:lang w:val="ru-RU"/>
        </w:rPr>
        <w:t>26</w:t>
      </w:r>
      <w:r w:rsidR="00F0115D">
        <w:rPr>
          <w:b/>
          <w:sz w:val="26"/>
          <w:szCs w:val="26"/>
          <w:lang w:val="ru-RU"/>
        </w:rPr>
        <w:t xml:space="preserve"> </w:t>
      </w:r>
      <w:r w:rsidR="00CA7BD4">
        <w:rPr>
          <w:b/>
          <w:sz w:val="26"/>
          <w:szCs w:val="26"/>
          <w:lang w:val="ru-RU"/>
        </w:rPr>
        <w:t>июл</w:t>
      </w:r>
      <w:r w:rsidR="00F0115D">
        <w:rPr>
          <w:b/>
          <w:sz w:val="26"/>
          <w:szCs w:val="26"/>
          <w:lang w:val="ru-RU"/>
        </w:rPr>
        <w:t>я</w:t>
      </w:r>
      <w:r>
        <w:rPr>
          <w:b/>
          <w:sz w:val="26"/>
          <w:szCs w:val="26"/>
          <w:lang w:val="ru-RU"/>
        </w:rPr>
        <w:t xml:space="preserve"> 201</w:t>
      </w:r>
      <w:r w:rsidR="00CA7BD4">
        <w:rPr>
          <w:b/>
          <w:sz w:val="26"/>
          <w:szCs w:val="26"/>
          <w:lang w:val="ru-RU"/>
        </w:rPr>
        <w:t>8</w:t>
      </w:r>
      <w:r>
        <w:rPr>
          <w:b/>
          <w:sz w:val="26"/>
          <w:szCs w:val="26"/>
          <w:lang w:val="ru-RU"/>
        </w:rPr>
        <w:t xml:space="preserve"> года                                                                                </w:t>
      </w:r>
      <w:r w:rsidR="00445898">
        <w:rPr>
          <w:b/>
          <w:sz w:val="26"/>
          <w:szCs w:val="26"/>
          <w:lang w:val="ru-RU"/>
        </w:rPr>
        <w:t xml:space="preserve">        </w:t>
      </w:r>
      <w:r>
        <w:rPr>
          <w:b/>
          <w:sz w:val="26"/>
          <w:szCs w:val="26"/>
          <w:lang w:val="ru-RU"/>
        </w:rPr>
        <w:t xml:space="preserve"> № </w:t>
      </w:r>
      <w:r w:rsidR="00CA7BD4">
        <w:rPr>
          <w:b/>
          <w:sz w:val="26"/>
          <w:szCs w:val="26"/>
          <w:lang w:val="ru-RU"/>
        </w:rPr>
        <w:t>288</w:t>
      </w:r>
    </w:p>
    <w:p w:rsidR="00DD27B5" w:rsidRDefault="00DD27B5" w:rsidP="00DD27B5">
      <w:pPr>
        <w:pStyle w:val="Textbody"/>
        <w:rPr>
          <w:b/>
          <w:sz w:val="26"/>
          <w:szCs w:val="26"/>
          <w:lang w:val="ru-RU"/>
        </w:rPr>
      </w:pPr>
    </w:p>
    <w:p w:rsidR="00F0115D" w:rsidRPr="001E5D03" w:rsidRDefault="00CA7BD4" w:rsidP="00F0115D">
      <w:pPr>
        <w:jc w:val="center"/>
        <w:rPr>
          <w:sz w:val="26"/>
          <w:szCs w:val="26"/>
        </w:rPr>
      </w:pPr>
      <w:r>
        <w:rPr>
          <w:rFonts w:ascii="Times New Roman" w:hAnsi="Times New Roman" w:cs="Times New Roman"/>
          <w:b/>
          <w:sz w:val="26"/>
          <w:szCs w:val="26"/>
        </w:rPr>
        <w:t>О внесении изменений в постановление администрации городского поселения «Емва» от 02.10.2017г. №351 «</w:t>
      </w:r>
      <w:r w:rsidR="00F0115D" w:rsidRPr="001E5D03">
        <w:rPr>
          <w:rFonts w:ascii="Times New Roman" w:hAnsi="Times New Roman" w:cs="Times New Roman"/>
          <w:b/>
          <w:sz w:val="26"/>
          <w:szCs w:val="26"/>
        </w:rPr>
        <w:t xml:space="preserve">О создании инвентаризационной </w:t>
      </w:r>
      <w:r w:rsidR="00DD27B5" w:rsidRPr="001E5D03">
        <w:rPr>
          <w:rFonts w:ascii="Times New Roman" w:hAnsi="Times New Roman" w:cs="Times New Roman"/>
          <w:b/>
          <w:sz w:val="26"/>
          <w:szCs w:val="26"/>
        </w:rPr>
        <w:t>комиссии</w:t>
      </w:r>
      <w:r w:rsidR="00F0115D" w:rsidRPr="001E5D03">
        <w:rPr>
          <w:rFonts w:ascii="Times New Roman" w:hAnsi="Times New Roman" w:cs="Times New Roman"/>
          <w:b/>
          <w:sz w:val="26"/>
          <w:szCs w:val="26"/>
        </w:rPr>
        <w:t xml:space="preserve"> и Порядка инвентаризации </w:t>
      </w:r>
      <w:r w:rsidR="00F0115D" w:rsidRPr="001E5D03">
        <w:rPr>
          <w:rFonts w:ascii="Times New Roman" w:hAnsi="Times New Roman" w:cs="Times New Roman"/>
          <w:b/>
          <w:color w:val="2D2D2D"/>
          <w:spacing w:val="2"/>
          <w:sz w:val="26"/>
          <w:szCs w:val="26"/>
        </w:rPr>
        <w:t xml:space="preserve"> дворовых и общественных территорий  в городско</w:t>
      </w:r>
      <w:r w:rsidR="0048707C" w:rsidRPr="001E5D03">
        <w:rPr>
          <w:rFonts w:ascii="Times New Roman" w:hAnsi="Times New Roman" w:cs="Times New Roman"/>
          <w:b/>
          <w:color w:val="2D2D2D"/>
          <w:spacing w:val="2"/>
          <w:sz w:val="26"/>
          <w:szCs w:val="26"/>
        </w:rPr>
        <w:t>м</w:t>
      </w:r>
      <w:r w:rsidR="00F0115D" w:rsidRPr="001E5D03">
        <w:rPr>
          <w:rFonts w:ascii="Times New Roman" w:hAnsi="Times New Roman" w:cs="Times New Roman"/>
          <w:b/>
          <w:color w:val="2D2D2D"/>
          <w:spacing w:val="2"/>
          <w:sz w:val="26"/>
          <w:szCs w:val="26"/>
        </w:rPr>
        <w:t xml:space="preserve"> поселении «Емва» в рамках муниципальной программы «Формирование комфортной городской среды» на 2018 - 2022 годы»</w:t>
      </w:r>
      <w:r>
        <w:rPr>
          <w:rFonts w:ascii="Times New Roman" w:hAnsi="Times New Roman" w:cs="Times New Roman"/>
          <w:b/>
          <w:color w:val="2D2D2D"/>
          <w:spacing w:val="2"/>
          <w:sz w:val="26"/>
          <w:szCs w:val="26"/>
        </w:rPr>
        <w:t>»</w:t>
      </w:r>
    </w:p>
    <w:p w:rsidR="00DD27B5" w:rsidRDefault="00DD27B5" w:rsidP="00DD27B5">
      <w:pPr>
        <w:pStyle w:val="a3"/>
        <w:jc w:val="center"/>
        <w:rPr>
          <w:rFonts w:ascii="Times New Roman" w:hAnsi="Times New Roman" w:cs="Times New Roman"/>
          <w:b/>
          <w:sz w:val="26"/>
          <w:szCs w:val="26"/>
        </w:rPr>
      </w:pPr>
    </w:p>
    <w:p w:rsidR="00DD27B5" w:rsidRDefault="00DD27B5" w:rsidP="00DD27B5">
      <w:pPr>
        <w:pStyle w:val="a3"/>
        <w:jc w:val="center"/>
        <w:rPr>
          <w:rFonts w:ascii="Times New Roman" w:hAnsi="Times New Roman" w:cs="Times New Roman"/>
          <w:sz w:val="26"/>
          <w:szCs w:val="26"/>
        </w:rPr>
      </w:pPr>
    </w:p>
    <w:p w:rsidR="00DD27B5" w:rsidRPr="00A74DCB" w:rsidRDefault="00DD27B5" w:rsidP="00A74DCB">
      <w:pPr>
        <w:shd w:val="clear" w:color="auto" w:fill="FFFFFF"/>
        <w:spacing w:line="240" w:lineRule="auto"/>
        <w:ind w:firstLine="540"/>
        <w:jc w:val="both"/>
        <w:rPr>
          <w:rFonts w:ascii="Times New Roman" w:hAnsi="Times New Roman" w:cs="Times New Roman"/>
          <w:sz w:val="26"/>
          <w:szCs w:val="26"/>
        </w:rPr>
      </w:pPr>
      <w:r w:rsidRPr="00A74DCB">
        <w:rPr>
          <w:rFonts w:ascii="Times New Roman" w:hAnsi="Times New Roman" w:cs="Times New Roman"/>
          <w:color w:val="000000"/>
          <w:sz w:val="26"/>
          <w:szCs w:val="26"/>
        </w:rPr>
        <w:t xml:space="preserve">Руководствуясь </w:t>
      </w:r>
      <w:r w:rsidRPr="00A74DCB">
        <w:rPr>
          <w:rFonts w:ascii="Times New Roman" w:hAnsi="Times New Roman" w:cs="Times New Roman"/>
          <w:sz w:val="26"/>
          <w:szCs w:val="26"/>
        </w:rPr>
        <w:t xml:space="preserve">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Коми от </w:t>
      </w:r>
      <w:r w:rsidR="00636849">
        <w:rPr>
          <w:rFonts w:ascii="Times New Roman" w:hAnsi="Times New Roman" w:cs="Times New Roman"/>
          <w:sz w:val="26"/>
          <w:szCs w:val="26"/>
        </w:rPr>
        <w:t>31 августа</w:t>
      </w:r>
      <w:r w:rsidRPr="00A74DCB">
        <w:rPr>
          <w:rFonts w:ascii="Times New Roman" w:hAnsi="Times New Roman" w:cs="Times New Roman"/>
          <w:sz w:val="26"/>
          <w:szCs w:val="26"/>
        </w:rPr>
        <w:t xml:space="preserve"> 2017 г. № 171 «О внесении изменений в  постановление Правительства Республики Коми от 28 сентября 2012г. № 413 «О Государственной программе Республики Коми «развитие строительства и жилищно-коммунального комплекса, энергосбережение и повышение энергоэффективности»</w:t>
      </w:r>
      <w:r w:rsidR="00437615">
        <w:rPr>
          <w:rFonts w:ascii="Times New Roman" w:hAnsi="Times New Roman" w:cs="Times New Roman"/>
          <w:sz w:val="26"/>
          <w:szCs w:val="26"/>
        </w:rPr>
        <w:t>,</w:t>
      </w:r>
      <w:r w:rsidRPr="00A74DCB">
        <w:rPr>
          <w:rFonts w:ascii="Times New Roman" w:hAnsi="Times New Roman" w:cs="Times New Roman"/>
          <w:sz w:val="26"/>
          <w:szCs w:val="26"/>
        </w:rPr>
        <w:t xml:space="preserve"> администрация городского поселения «Емва»</w:t>
      </w:r>
    </w:p>
    <w:p w:rsidR="00DD27B5" w:rsidRDefault="00DD27B5" w:rsidP="00DD27B5">
      <w:pPr>
        <w:pStyle w:val="Textbody"/>
        <w:spacing w:after="0"/>
        <w:jc w:val="both"/>
        <w:rPr>
          <w:b/>
          <w:sz w:val="26"/>
          <w:szCs w:val="26"/>
        </w:rPr>
      </w:pPr>
      <w:r>
        <w:rPr>
          <w:b/>
          <w:sz w:val="26"/>
          <w:szCs w:val="26"/>
        </w:rPr>
        <w:t xml:space="preserve">     </w:t>
      </w:r>
      <w:r>
        <w:rPr>
          <w:b/>
          <w:sz w:val="26"/>
          <w:szCs w:val="26"/>
          <w:lang w:val="ru-RU"/>
        </w:rPr>
        <w:t xml:space="preserve"> </w:t>
      </w:r>
      <w:r w:rsidR="00CA7BD4">
        <w:rPr>
          <w:b/>
          <w:sz w:val="26"/>
          <w:szCs w:val="26"/>
          <w:lang w:val="ru-RU"/>
        </w:rPr>
        <w:t>ПОСТАНОВЛЯЕТ</w:t>
      </w:r>
      <w:r>
        <w:rPr>
          <w:b/>
          <w:sz w:val="26"/>
          <w:szCs w:val="26"/>
        </w:rPr>
        <w:t>:</w:t>
      </w:r>
    </w:p>
    <w:p w:rsidR="00DD27B5" w:rsidRPr="00636849" w:rsidRDefault="00CA7BD4" w:rsidP="00636849">
      <w:pPr>
        <w:pStyle w:val="a5"/>
        <w:numPr>
          <w:ilvl w:val="0"/>
          <w:numId w:val="2"/>
        </w:numPr>
        <w:autoSpaceDE w:val="0"/>
        <w:autoSpaceDN w:val="0"/>
        <w:adjustRightInd w:val="0"/>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Внести изменения и у</w:t>
      </w:r>
      <w:r w:rsidR="00437615" w:rsidRPr="00636849">
        <w:rPr>
          <w:rFonts w:ascii="Times New Roman" w:hAnsi="Times New Roman" w:cs="Times New Roman"/>
          <w:color w:val="000000"/>
          <w:sz w:val="26"/>
          <w:szCs w:val="26"/>
        </w:rPr>
        <w:t>твердить</w:t>
      </w:r>
      <w:r w:rsidR="00DD27B5" w:rsidRPr="00636849">
        <w:rPr>
          <w:rFonts w:ascii="Times New Roman" w:hAnsi="Times New Roman" w:cs="Times New Roman"/>
          <w:color w:val="000000"/>
          <w:sz w:val="26"/>
          <w:szCs w:val="26"/>
        </w:rPr>
        <w:t xml:space="preserve"> </w:t>
      </w:r>
      <w:r w:rsidR="00636849" w:rsidRPr="00636849">
        <w:rPr>
          <w:rFonts w:ascii="Times New Roman" w:hAnsi="Times New Roman" w:cs="Times New Roman"/>
          <w:color w:val="000000"/>
          <w:sz w:val="26"/>
          <w:szCs w:val="26"/>
        </w:rPr>
        <w:t>инвентаризационную</w:t>
      </w:r>
      <w:r w:rsidR="00DD27B5" w:rsidRPr="00636849">
        <w:rPr>
          <w:rFonts w:ascii="Times New Roman" w:hAnsi="Times New Roman" w:cs="Times New Roman"/>
          <w:color w:val="000000"/>
          <w:sz w:val="26"/>
          <w:szCs w:val="26"/>
        </w:rPr>
        <w:t xml:space="preserve"> комиссию </w:t>
      </w:r>
      <w:r w:rsidR="00DD27B5" w:rsidRPr="00636849">
        <w:rPr>
          <w:rFonts w:ascii="Times New Roman" w:eastAsia="Calibri" w:hAnsi="Times New Roman" w:cs="Times New Roman"/>
          <w:sz w:val="26"/>
          <w:szCs w:val="26"/>
        </w:rPr>
        <w:t xml:space="preserve">в составе согласно приложению 1 </w:t>
      </w:r>
      <w:r w:rsidR="00DD27B5" w:rsidRPr="00636849">
        <w:rPr>
          <w:rFonts w:ascii="Times New Roman" w:hAnsi="Times New Roman" w:cs="Times New Roman"/>
          <w:color w:val="000000"/>
          <w:sz w:val="26"/>
          <w:szCs w:val="26"/>
        </w:rPr>
        <w:t xml:space="preserve">к настоящему постановлению. </w:t>
      </w:r>
    </w:p>
    <w:p w:rsidR="00DD27B5" w:rsidRPr="00A74DCB" w:rsidRDefault="00CA7BD4" w:rsidP="00B052E9">
      <w:pPr>
        <w:shd w:val="clear" w:color="auto" w:fill="FFFFFF"/>
        <w:tabs>
          <w:tab w:val="left" w:pos="426"/>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2</w:t>
      </w:r>
      <w:r w:rsidR="00DD27B5" w:rsidRPr="00A74DCB">
        <w:rPr>
          <w:rFonts w:ascii="Times New Roman" w:hAnsi="Times New Roman" w:cs="Times New Roman"/>
          <w:sz w:val="26"/>
          <w:szCs w:val="26"/>
        </w:rPr>
        <w:t xml:space="preserve">. Настоящее постановление </w:t>
      </w:r>
      <w:r w:rsidR="00CD3794">
        <w:rPr>
          <w:rFonts w:ascii="Times New Roman" w:hAnsi="Times New Roman" w:cs="Times New Roman"/>
          <w:sz w:val="26"/>
          <w:szCs w:val="26"/>
        </w:rPr>
        <w:t>вступает в силу с момента его официального</w:t>
      </w:r>
      <w:r w:rsidR="00B052E9">
        <w:rPr>
          <w:rFonts w:ascii="Times New Roman" w:hAnsi="Times New Roman" w:cs="Times New Roman"/>
          <w:sz w:val="26"/>
          <w:szCs w:val="26"/>
        </w:rPr>
        <w:t xml:space="preserve"> опубликовани</w:t>
      </w:r>
      <w:r w:rsidR="00CD3794">
        <w:rPr>
          <w:rFonts w:ascii="Times New Roman" w:hAnsi="Times New Roman" w:cs="Times New Roman"/>
          <w:sz w:val="26"/>
          <w:szCs w:val="26"/>
        </w:rPr>
        <w:t>я</w:t>
      </w:r>
      <w:r w:rsidR="00B052E9">
        <w:rPr>
          <w:rFonts w:ascii="Times New Roman" w:hAnsi="Times New Roman" w:cs="Times New Roman"/>
          <w:sz w:val="26"/>
          <w:szCs w:val="26"/>
        </w:rPr>
        <w:t xml:space="preserve"> (обнародовани</w:t>
      </w:r>
      <w:r w:rsidR="00CD3794">
        <w:rPr>
          <w:rFonts w:ascii="Times New Roman" w:hAnsi="Times New Roman" w:cs="Times New Roman"/>
          <w:sz w:val="26"/>
          <w:szCs w:val="26"/>
        </w:rPr>
        <w:t>я</w:t>
      </w:r>
      <w:r w:rsidR="00B052E9">
        <w:rPr>
          <w:rFonts w:ascii="Times New Roman" w:hAnsi="Times New Roman" w:cs="Times New Roman"/>
          <w:sz w:val="26"/>
          <w:szCs w:val="26"/>
        </w:rPr>
        <w:t>).</w:t>
      </w:r>
    </w:p>
    <w:p w:rsidR="00DD27B5" w:rsidRPr="00A74DCB" w:rsidRDefault="00DD27B5" w:rsidP="00A74DCB">
      <w:pPr>
        <w:tabs>
          <w:tab w:val="left" w:pos="851"/>
        </w:tabs>
        <w:spacing w:line="240" w:lineRule="auto"/>
        <w:contextualSpacing/>
        <w:jc w:val="both"/>
        <w:rPr>
          <w:rFonts w:ascii="Times New Roman" w:eastAsia="Calibri" w:hAnsi="Times New Roman" w:cs="Times New Roman"/>
          <w:sz w:val="26"/>
          <w:szCs w:val="26"/>
        </w:rPr>
      </w:pPr>
    </w:p>
    <w:p w:rsidR="00B052E9" w:rsidRDefault="00B052E9" w:rsidP="00A74DCB">
      <w:pPr>
        <w:pStyle w:val="Textbody"/>
        <w:rPr>
          <w:rFonts w:cs="Times New Roman"/>
          <w:sz w:val="26"/>
          <w:szCs w:val="26"/>
          <w:lang w:val="ru-RU"/>
        </w:rPr>
      </w:pPr>
    </w:p>
    <w:p w:rsidR="00CA7BD4" w:rsidRDefault="00CA7BD4" w:rsidP="00A74DCB">
      <w:pPr>
        <w:pStyle w:val="Textbody"/>
        <w:rPr>
          <w:rFonts w:cs="Times New Roman"/>
          <w:sz w:val="26"/>
          <w:szCs w:val="26"/>
          <w:lang w:val="ru-RU"/>
        </w:rPr>
      </w:pPr>
    </w:p>
    <w:p w:rsidR="00CA7BD4" w:rsidRDefault="00CA7BD4" w:rsidP="00A74DCB">
      <w:pPr>
        <w:pStyle w:val="Textbody"/>
        <w:rPr>
          <w:rFonts w:cs="Times New Roman"/>
          <w:sz w:val="26"/>
          <w:szCs w:val="26"/>
          <w:lang w:val="ru-RU"/>
        </w:rPr>
      </w:pPr>
    </w:p>
    <w:p w:rsidR="00DD27B5" w:rsidRPr="00A74DCB" w:rsidRDefault="00B052E9" w:rsidP="00A74DCB">
      <w:pPr>
        <w:pStyle w:val="Textbody"/>
        <w:rPr>
          <w:rFonts w:cs="Times New Roman"/>
          <w:sz w:val="26"/>
          <w:szCs w:val="26"/>
          <w:lang w:val="ru-RU"/>
        </w:rPr>
      </w:pPr>
      <w:r>
        <w:rPr>
          <w:rFonts w:cs="Times New Roman"/>
          <w:sz w:val="26"/>
          <w:szCs w:val="26"/>
          <w:lang w:val="ru-RU"/>
        </w:rPr>
        <w:t>Р</w:t>
      </w:r>
      <w:r w:rsidR="00DD27B5" w:rsidRPr="00A74DCB">
        <w:rPr>
          <w:rFonts w:cs="Times New Roman"/>
          <w:sz w:val="26"/>
          <w:szCs w:val="26"/>
        </w:rPr>
        <w:t>уководител</w:t>
      </w:r>
      <w:r>
        <w:rPr>
          <w:rFonts w:cs="Times New Roman"/>
          <w:sz w:val="26"/>
          <w:szCs w:val="26"/>
          <w:lang w:val="ru-RU"/>
        </w:rPr>
        <w:t>ь</w:t>
      </w:r>
      <w:r w:rsidR="00DD27B5" w:rsidRPr="00A74DCB">
        <w:rPr>
          <w:rFonts w:cs="Times New Roman"/>
          <w:sz w:val="26"/>
          <w:szCs w:val="26"/>
          <w:lang w:val="ru-RU"/>
        </w:rPr>
        <w:t xml:space="preserve"> </w:t>
      </w:r>
      <w:r w:rsidR="00DD27B5" w:rsidRPr="00A74DCB">
        <w:rPr>
          <w:rFonts w:cs="Times New Roman"/>
          <w:sz w:val="26"/>
          <w:szCs w:val="26"/>
        </w:rPr>
        <w:t xml:space="preserve"> администрации</w:t>
      </w:r>
      <w:r w:rsidR="00DD27B5" w:rsidRPr="00A74DCB">
        <w:rPr>
          <w:rFonts w:cs="Times New Roman"/>
          <w:sz w:val="26"/>
          <w:szCs w:val="26"/>
          <w:lang w:val="ru-RU"/>
        </w:rPr>
        <w:t xml:space="preserve">                            </w:t>
      </w:r>
      <w:r w:rsidR="00A74DCB" w:rsidRPr="003F4D58">
        <w:rPr>
          <w:rFonts w:cs="Times New Roman"/>
          <w:sz w:val="26"/>
          <w:szCs w:val="26"/>
          <w:lang w:val="ru-RU"/>
        </w:rPr>
        <w:t xml:space="preserve">              </w:t>
      </w:r>
      <w:r w:rsidR="00DD27B5" w:rsidRPr="00A74DCB">
        <w:rPr>
          <w:rFonts w:cs="Times New Roman"/>
          <w:sz w:val="26"/>
          <w:szCs w:val="26"/>
          <w:lang w:val="ru-RU"/>
        </w:rPr>
        <w:t xml:space="preserve">              </w:t>
      </w:r>
      <w:r w:rsidR="00143806">
        <w:rPr>
          <w:rFonts w:cs="Times New Roman"/>
          <w:sz w:val="26"/>
          <w:szCs w:val="26"/>
          <w:lang w:val="ru-RU"/>
        </w:rPr>
        <w:t xml:space="preserve">     </w:t>
      </w:r>
      <w:r>
        <w:rPr>
          <w:rFonts w:cs="Times New Roman"/>
          <w:sz w:val="26"/>
          <w:szCs w:val="26"/>
          <w:lang w:val="ru-RU"/>
        </w:rPr>
        <w:t xml:space="preserve">   </w:t>
      </w:r>
      <w:r w:rsidR="00143806">
        <w:rPr>
          <w:rFonts w:cs="Times New Roman"/>
          <w:sz w:val="26"/>
          <w:szCs w:val="26"/>
          <w:lang w:val="ru-RU"/>
        </w:rPr>
        <w:t xml:space="preserve"> </w:t>
      </w:r>
      <w:r w:rsidR="00DD27B5" w:rsidRPr="00A74DCB">
        <w:rPr>
          <w:rFonts w:cs="Times New Roman"/>
          <w:sz w:val="26"/>
          <w:szCs w:val="26"/>
          <w:lang w:val="ru-RU"/>
        </w:rPr>
        <w:t xml:space="preserve"> </w:t>
      </w:r>
      <w:r>
        <w:rPr>
          <w:rFonts w:cs="Times New Roman"/>
          <w:sz w:val="26"/>
          <w:szCs w:val="26"/>
          <w:lang w:val="ru-RU"/>
        </w:rPr>
        <w:t>Н.А.Ращектаев</w:t>
      </w:r>
      <w:r w:rsidR="00DD27B5" w:rsidRPr="00A74DCB">
        <w:rPr>
          <w:rFonts w:cs="Times New Roman"/>
          <w:sz w:val="26"/>
          <w:szCs w:val="26"/>
        </w:rPr>
        <w:t xml:space="preserve">  </w:t>
      </w:r>
    </w:p>
    <w:p w:rsidR="00DD27B5" w:rsidRDefault="00DD27B5" w:rsidP="00DD27B5">
      <w:pPr>
        <w:pStyle w:val="Textbody"/>
        <w:rPr>
          <w:sz w:val="28"/>
          <w:szCs w:val="28"/>
          <w:lang w:val="ru-RU"/>
        </w:rPr>
      </w:pPr>
    </w:p>
    <w:p w:rsidR="00CA7BD4" w:rsidRDefault="00CA7BD4" w:rsidP="00445898">
      <w:pPr>
        <w:spacing w:after="0" w:line="240" w:lineRule="auto"/>
        <w:ind w:firstLine="5040"/>
        <w:jc w:val="right"/>
        <w:rPr>
          <w:rFonts w:ascii="Times New Roman" w:hAnsi="Times New Roman" w:cs="Times New Roman"/>
          <w:sz w:val="26"/>
          <w:szCs w:val="26"/>
        </w:rPr>
      </w:pPr>
    </w:p>
    <w:p w:rsidR="00CA7BD4" w:rsidRDefault="00CA7BD4" w:rsidP="00445898">
      <w:pPr>
        <w:spacing w:after="0" w:line="240" w:lineRule="auto"/>
        <w:ind w:firstLine="5040"/>
        <w:jc w:val="right"/>
        <w:rPr>
          <w:rFonts w:ascii="Times New Roman" w:hAnsi="Times New Roman" w:cs="Times New Roman"/>
          <w:sz w:val="26"/>
          <w:szCs w:val="26"/>
        </w:rPr>
      </w:pPr>
    </w:p>
    <w:p w:rsidR="00DD27B5" w:rsidRPr="00A74DCB" w:rsidRDefault="00A74DCB" w:rsidP="00445898">
      <w:pPr>
        <w:spacing w:after="0" w:line="240" w:lineRule="auto"/>
        <w:ind w:firstLine="5040"/>
        <w:jc w:val="right"/>
        <w:rPr>
          <w:rFonts w:ascii="Times New Roman" w:hAnsi="Times New Roman" w:cs="Times New Roman"/>
          <w:sz w:val="26"/>
          <w:szCs w:val="26"/>
        </w:rPr>
      </w:pPr>
      <w:r>
        <w:rPr>
          <w:rFonts w:ascii="Times New Roman" w:hAnsi="Times New Roman" w:cs="Times New Roman"/>
          <w:sz w:val="26"/>
          <w:szCs w:val="26"/>
        </w:rPr>
        <w:lastRenderedPageBreak/>
        <w:t>П</w:t>
      </w:r>
      <w:r w:rsidR="00DD27B5" w:rsidRPr="00A74DCB">
        <w:rPr>
          <w:rFonts w:ascii="Times New Roman" w:hAnsi="Times New Roman" w:cs="Times New Roman"/>
          <w:sz w:val="26"/>
          <w:szCs w:val="26"/>
        </w:rPr>
        <w:t>риложение 1</w:t>
      </w:r>
    </w:p>
    <w:p w:rsidR="00DD27B5" w:rsidRPr="00A74DCB" w:rsidRDefault="00DD27B5" w:rsidP="00445898">
      <w:pPr>
        <w:spacing w:after="0" w:line="240" w:lineRule="auto"/>
        <w:ind w:firstLine="5040"/>
        <w:jc w:val="right"/>
        <w:rPr>
          <w:rFonts w:ascii="Times New Roman" w:hAnsi="Times New Roman" w:cs="Times New Roman"/>
          <w:sz w:val="26"/>
          <w:szCs w:val="26"/>
        </w:rPr>
      </w:pPr>
      <w:r w:rsidRPr="00A74DCB">
        <w:rPr>
          <w:rFonts w:ascii="Times New Roman" w:hAnsi="Times New Roman" w:cs="Times New Roman"/>
          <w:sz w:val="26"/>
          <w:szCs w:val="26"/>
        </w:rPr>
        <w:t xml:space="preserve">к постановлению администрации </w:t>
      </w:r>
    </w:p>
    <w:p w:rsidR="00DD27B5" w:rsidRPr="00A74DCB" w:rsidRDefault="00DD27B5" w:rsidP="00445898">
      <w:pPr>
        <w:spacing w:after="0" w:line="240" w:lineRule="auto"/>
        <w:ind w:firstLine="5040"/>
        <w:jc w:val="right"/>
        <w:rPr>
          <w:rFonts w:ascii="Times New Roman" w:hAnsi="Times New Roman" w:cs="Times New Roman"/>
          <w:sz w:val="26"/>
          <w:szCs w:val="26"/>
        </w:rPr>
      </w:pPr>
      <w:r w:rsidRPr="00A74DCB">
        <w:rPr>
          <w:rFonts w:ascii="Times New Roman" w:hAnsi="Times New Roman" w:cs="Times New Roman"/>
          <w:sz w:val="26"/>
          <w:szCs w:val="26"/>
        </w:rPr>
        <w:t>городского поселения «Емва»</w:t>
      </w:r>
    </w:p>
    <w:p w:rsidR="00DD27B5" w:rsidRPr="00A74DCB" w:rsidRDefault="00DD27B5" w:rsidP="00445898">
      <w:pPr>
        <w:spacing w:after="0" w:line="240" w:lineRule="auto"/>
        <w:ind w:firstLine="5040"/>
        <w:jc w:val="right"/>
        <w:rPr>
          <w:rFonts w:ascii="Times New Roman" w:hAnsi="Times New Roman" w:cs="Times New Roman"/>
          <w:sz w:val="26"/>
          <w:szCs w:val="26"/>
        </w:rPr>
      </w:pPr>
      <w:r w:rsidRPr="00A74DCB">
        <w:rPr>
          <w:rFonts w:ascii="Times New Roman" w:hAnsi="Times New Roman" w:cs="Times New Roman"/>
          <w:sz w:val="26"/>
          <w:szCs w:val="26"/>
        </w:rPr>
        <w:t xml:space="preserve">от </w:t>
      </w:r>
      <w:r w:rsidR="00CA7BD4">
        <w:rPr>
          <w:rFonts w:ascii="Times New Roman" w:hAnsi="Times New Roman" w:cs="Times New Roman"/>
          <w:sz w:val="26"/>
          <w:szCs w:val="26"/>
        </w:rPr>
        <w:t>26</w:t>
      </w:r>
      <w:r w:rsidR="00445898">
        <w:rPr>
          <w:rFonts w:ascii="Times New Roman" w:hAnsi="Times New Roman" w:cs="Times New Roman"/>
          <w:sz w:val="26"/>
          <w:szCs w:val="26"/>
        </w:rPr>
        <w:t xml:space="preserve"> </w:t>
      </w:r>
      <w:r w:rsidR="00CA7BD4">
        <w:rPr>
          <w:rFonts w:ascii="Times New Roman" w:hAnsi="Times New Roman" w:cs="Times New Roman"/>
          <w:sz w:val="26"/>
          <w:szCs w:val="26"/>
        </w:rPr>
        <w:t>июл</w:t>
      </w:r>
      <w:r w:rsidR="00511B05">
        <w:rPr>
          <w:rFonts w:ascii="Times New Roman" w:hAnsi="Times New Roman" w:cs="Times New Roman"/>
          <w:sz w:val="26"/>
          <w:szCs w:val="26"/>
        </w:rPr>
        <w:t>я</w:t>
      </w:r>
      <w:r w:rsidRPr="00A74DCB">
        <w:rPr>
          <w:rFonts w:ascii="Times New Roman" w:hAnsi="Times New Roman" w:cs="Times New Roman"/>
          <w:sz w:val="26"/>
          <w:szCs w:val="26"/>
        </w:rPr>
        <w:t xml:space="preserve">  201</w:t>
      </w:r>
      <w:r w:rsidR="00CA7BD4">
        <w:rPr>
          <w:rFonts w:ascii="Times New Roman" w:hAnsi="Times New Roman" w:cs="Times New Roman"/>
          <w:sz w:val="26"/>
          <w:szCs w:val="26"/>
        </w:rPr>
        <w:t>8</w:t>
      </w:r>
      <w:r w:rsidRPr="00A74DCB">
        <w:rPr>
          <w:rFonts w:ascii="Times New Roman" w:hAnsi="Times New Roman" w:cs="Times New Roman"/>
          <w:sz w:val="26"/>
          <w:szCs w:val="26"/>
        </w:rPr>
        <w:t xml:space="preserve"> г. № </w:t>
      </w:r>
      <w:r w:rsidR="00CA7BD4">
        <w:rPr>
          <w:rFonts w:ascii="Times New Roman" w:hAnsi="Times New Roman" w:cs="Times New Roman"/>
          <w:sz w:val="26"/>
          <w:szCs w:val="26"/>
        </w:rPr>
        <w:t>288</w:t>
      </w:r>
    </w:p>
    <w:p w:rsidR="00DD27B5" w:rsidRDefault="00DD27B5" w:rsidP="00DD27B5">
      <w:pPr>
        <w:pStyle w:val="ConsTitle"/>
        <w:widowControl/>
        <w:ind w:right="0" w:firstLine="540"/>
        <w:jc w:val="both"/>
        <w:rPr>
          <w:rFonts w:ascii="Times New Roman" w:hAnsi="Times New Roman" w:cs="Times New Roman"/>
          <w:sz w:val="26"/>
          <w:szCs w:val="26"/>
        </w:rPr>
      </w:pPr>
    </w:p>
    <w:p w:rsidR="00DD27B5" w:rsidRPr="00A74DCB" w:rsidRDefault="00DD27B5" w:rsidP="00A74DCB">
      <w:pPr>
        <w:shd w:val="clear" w:color="auto" w:fill="FFFFFF"/>
        <w:spacing w:line="240" w:lineRule="auto"/>
        <w:ind w:firstLine="540"/>
        <w:jc w:val="center"/>
        <w:rPr>
          <w:rFonts w:ascii="Times New Roman" w:hAnsi="Times New Roman" w:cs="Times New Roman"/>
          <w:sz w:val="26"/>
          <w:szCs w:val="26"/>
        </w:rPr>
      </w:pPr>
      <w:r w:rsidRPr="00A74DCB">
        <w:rPr>
          <w:rFonts w:ascii="Times New Roman" w:hAnsi="Times New Roman" w:cs="Times New Roman"/>
          <w:color w:val="000000"/>
          <w:spacing w:val="-1"/>
          <w:sz w:val="26"/>
          <w:szCs w:val="26"/>
        </w:rPr>
        <w:t>СОСТАВ</w:t>
      </w:r>
    </w:p>
    <w:p w:rsidR="00DD27B5" w:rsidRPr="00A74DCB" w:rsidRDefault="00B052E9" w:rsidP="00A74DCB">
      <w:pPr>
        <w:shd w:val="clear" w:color="auto" w:fill="FFFFFF"/>
        <w:spacing w:line="240" w:lineRule="auto"/>
        <w:ind w:firstLine="540"/>
        <w:jc w:val="center"/>
        <w:rPr>
          <w:rFonts w:ascii="Times New Roman" w:hAnsi="Times New Roman" w:cs="Times New Roman"/>
          <w:color w:val="000000"/>
          <w:sz w:val="26"/>
          <w:szCs w:val="26"/>
        </w:rPr>
      </w:pPr>
      <w:r>
        <w:rPr>
          <w:rFonts w:ascii="Times New Roman" w:hAnsi="Times New Roman" w:cs="Times New Roman"/>
          <w:color w:val="000000"/>
          <w:sz w:val="26"/>
          <w:szCs w:val="26"/>
        </w:rPr>
        <w:t>инвентаризационной</w:t>
      </w:r>
      <w:r w:rsidR="00DD27B5" w:rsidRPr="00A74DCB">
        <w:rPr>
          <w:rFonts w:ascii="Times New Roman" w:hAnsi="Times New Roman" w:cs="Times New Roman"/>
          <w:color w:val="000000"/>
          <w:sz w:val="26"/>
          <w:szCs w:val="26"/>
        </w:rPr>
        <w:t xml:space="preserve"> комиссии </w:t>
      </w:r>
    </w:p>
    <w:p w:rsidR="00DD27B5" w:rsidRPr="00A74DCB" w:rsidRDefault="00DD27B5" w:rsidP="00A74DCB">
      <w:pPr>
        <w:shd w:val="clear" w:color="auto" w:fill="FFFFFF"/>
        <w:spacing w:line="240" w:lineRule="auto"/>
        <w:ind w:firstLine="540"/>
        <w:jc w:val="center"/>
        <w:rPr>
          <w:rFonts w:ascii="Times New Roman" w:eastAsia="Calibri" w:hAnsi="Times New Roman" w:cs="Times New Roman"/>
          <w:sz w:val="26"/>
          <w:szCs w:val="26"/>
        </w:rPr>
      </w:pPr>
    </w:p>
    <w:p w:rsidR="00DD27B5" w:rsidRPr="00A74DCB" w:rsidRDefault="00DD27B5" w:rsidP="00A74DCB">
      <w:pPr>
        <w:shd w:val="clear" w:color="auto" w:fill="FFFFFF"/>
        <w:spacing w:line="240" w:lineRule="auto"/>
        <w:ind w:firstLine="539"/>
        <w:jc w:val="both"/>
        <w:rPr>
          <w:rFonts w:ascii="Times New Roman" w:eastAsia="Times New Roman" w:hAnsi="Times New Roman" w:cs="Times New Roman"/>
          <w:color w:val="000000"/>
          <w:sz w:val="26"/>
          <w:szCs w:val="26"/>
          <w:u w:val="single"/>
        </w:rPr>
      </w:pPr>
      <w:r w:rsidRPr="00A74DCB">
        <w:rPr>
          <w:rFonts w:ascii="Times New Roman" w:hAnsi="Times New Roman" w:cs="Times New Roman"/>
          <w:color w:val="000000"/>
          <w:sz w:val="26"/>
          <w:szCs w:val="26"/>
          <w:u w:val="single"/>
        </w:rPr>
        <w:t>Председатель комиссии:</w:t>
      </w:r>
    </w:p>
    <w:p w:rsidR="00DD27B5" w:rsidRPr="00A74DCB" w:rsidRDefault="00DD27B5" w:rsidP="00A74DCB">
      <w:pPr>
        <w:shd w:val="clear" w:color="auto" w:fill="FFFFFF"/>
        <w:spacing w:line="240" w:lineRule="auto"/>
        <w:ind w:firstLine="539"/>
        <w:jc w:val="both"/>
        <w:rPr>
          <w:rFonts w:ascii="Times New Roman" w:hAnsi="Times New Roman" w:cs="Times New Roman"/>
          <w:color w:val="000000"/>
          <w:sz w:val="26"/>
          <w:szCs w:val="26"/>
        </w:rPr>
      </w:pPr>
      <w:r w:rsidRPr="00A74DCB">
        <w:rPr>
          <w:rFonts w:ascii="Times New Roman" w:hAnsi="Times New Roman" w:cs="Times New Roman"/>
          <w:color w:val="000000"/>
          <w:sz w:val="26"/>
          <w:szCs w:val="26"/>
        </w:rPr>
        <w:t>Ращектаев Н.А. – руководитель администрации городского поселения «Емва»;</w:t>
      </w:r>
    </w:p>
    <w:p w:rsidR="00DD27B5" w:rsidRPr="00A74DCB" w:rsidRDefault="00DD27B5" w:rsidP="00A74DCB">
      <w:pPr>
        <w:spacing w:line="240" w:lineRule="auto"/>
        <w:ind w:right="749" w:firstLine="540"/>
        <w:jc w:val="both"/>
        <w:rPr>
          <w:rFonts w:ascii="Times New Roman" w:hAnsi="Times New Roman" w:cs="Times New Roman"/>
          <w:sz w:val="26"/>
          <w:szCs w:val="26"/>
          <w:u w:val="single"/>
        </w:rPr>
      </w:pPr>
      <w:r w:rsidRPr="00A74DCB">
        <w:rPr>
          <w:rFonts w:ascii="Times New Roman" w:hAnsi="Times New Roman" w:cs="Times New Roman"/>
          <w:sz w:val="26"/>
          <w:szCs w:val="26"/>
          <w:u w:val="single"/>
        </w:rPr>
        <w:t>Секретарь комиссии:</w:t>
      </w:r>
    </w:p>
    <w:p w:rsidR="00DD27B5" w:rsidRPr="00A74DCB" w:rsidRDefault="00DD27B5" w:rsidP="00A74DCB">
      <w:pPr>
        <w:spacing w:line="240" w:lineRule="auto"/>
        <w:ind w:right="749" w:firstLine="540"/>
        <w:jc w:val="both"/>
        <w:rPr>
          <w:rFonts w:ascii="Times New Roman" w:hAnsi="Times New Roman" w:cs="Times New Roman"/>
          <w:sz w:val="26"/>
          <w:szCs w:val="26"/>
        </w:rPr>
      </w:pPr>
      <w:r w:rsidRPr="00A74DCB">
        <w:rPr>
          <w:rFonts w:ascii="Times New Roman" w:hAnsi="Times New Roman" w:cs="Times New Roman"/>
          <w:sz w:val="26"/>
          <w:szCs w:val="26"/>
        </w:rPr>
        <w:t xml:space="preserve"> </w:t>
      </w:r>
      <w:r w:rsidR="00CA7BD4">
        <w:rPr>
          <w:rFonts w:ascii="Times New Roman" w:hAnsi="Times New Roman" w:cs="Times New Roman"/>
          <w:sz w:val="26"/>
          <w:szCs w:val="26"/>
        </w:rPr>
        <w:t>Лебедева А.А</w:t>
      </w:r>
      <w:r w:rsidR="00511B05">
        <w:rPr>
          <w:rFonts w:ascii="Times New Roman" w:hAnsi="Times New Roman" w:cs="Times New Roman"/>
          <w:sz w:val="26"/>
          <w:szCs w:val="26"/>
        </w:rPr>
        <w:t>. - специалист</w:t>
      </w:r>
      <w:r w:rsidRPr="00A74DCB">
        <w:rPr>
          <w:rFonts w:ascii="Times New Roman" w:hAnsi="Times New Roman" w:cs="Times New Roman"/>
          <w:sz w:val="26"/>
          <w:szCs w:val="26"/>
        </w:rPr>
        <w:t xml:space="preserve"> 1 категории </w:t>
      </w:r>
      <w:r w:rsidR="00511B05">
        <w:rPr>
          <w:rFonts w:ascii="Times New Roman" w:hAnsi="Times New Roman" w:cs="Times New Roman"/>
          <w:sz w:val="26"/>
          <w:szCs w:val="26"/>
        </w:rPr>
        <w:t xml:space="preserve">по благоустройству и содержанию жилищного фонда </w:t>
      </w:r>
      <w:r w:rsidRPr="00A74DCB">
        <w:rPr>
          <w:rFonts w:ascii="Times New Roman" w:hAnsi="Times New Roman" w:cs="Times New Roman"/>
          <w:sz w:val="26"/>
          <w:szCs w:val="26"/>
        </w:rPr>
        <w:t>администрации городского поселения «Емва»;</w:t>
      </w:r>
    </w:p>
    <w:p w:rsidR="00DD27B5" w:rsidRDefault="00DD27B5" w:rsidP="00A74DCB">
      <w:pPr>
        <w:shd w:val="clear" w:color="auto" w:fill="FFFFFF"/>
        <w:spacing w:before="14" w:line="240" w:lineRule="auto"/>
        <w:ind w:firstLine="540"/>
        <w:jc w:val="both"/>
        <w:rPr>
          <w:rFonts w:ascii="Times New Roman" w:hAnsi="Times New Roman" w:cs="Times New Roman"/>
          <w:color w:val="000000"/>
          <w:sz w:val="26"/>
          <w:szCs w:val="26"/>
          <w:u w:val="single"/>
        </w:rPr>
      </w:pPr>
      <w:r w:rsidRPr="00A74DCB">
        <w:rPr>
          <w:rFonts w:ascii="Times New Roman" w:hAnsi="Times New Roman" w:cs="Times New Roman"/>
          <w:color w:val="000000"/>
          <w:sz w:val="26"/>
          <w:szCs w:val="26"/>
          <w:u w:val="single"/>
        </w:rPr>
        <w:t>Члены комиссии:</w:t>
      </w:r>
    </w:p>
    <w:p w:rsidR="00511B05" w:rsidRDefault="00CA7BD4" w:rsidP="00B052E9">
      <w:pPr>
        <w:spacing w:line="240" w:lineRule="auto"/>
        <w:ind w:right="749" w:firstLine="540"/>
        <w:jc w:val="both"/>
        <w:rPr>
          <w:rFonts w:ascii="Times New Roman" w:hAnsi="Times New Roman" w:cs="Times New Roman"/>
          <w:sz w:val="26"/>
          <w:szCs w:val="26"/>
        </w:rPr>
      </w:pPr>
      <w:r>
        <w:rPr>
          <w:rFonts w:ascii="Times New Roman" w:hAnsi="Times New Roman" w:cs="Times New Roman"/>
          <w:sz w:val="26"/>
          <w:szCs w:val="26"/>
        </w:rPr>
        <w:t>Котов А.</w:t>
      </w:r>
      <w:r w:rsidR="00511B05">
        <w:rPr>
          <w:rFonts w:ascii="Times New Roman" w:hAnsi="Times New Roman" w:cs="Times New Roman"/>
          <w:sz w:val="26"/>
          <w:szCs w:val="26"/>
        </w:rPr>
        <w:t>В. – главный специалист администрации городского поселения «Емва»;</w:t>
      </w:r>
    </w:p>
    <w:p w:rsidR="00B052E9" w:rsidRPr="00A74DCB" w:rsidRDefault="00B052E9" w:rsidP="00B052E9">
      <w:pPr>
        <w:spacing w:line="240" w:lineRule="auto"/>
        <w:ind w:right="749" w:firstLine="540"/>
        <w:jc w:val="both"/>
        <w:rPr>
          <w:rFonts w:ascii="Times New Roman" w:hAnsi="Times New Roman" w:cs="Times New Roman"/>
          <w:sz w:val="26"/>
          <w:szCs w:val="26"/>
        </w:rPr>
      </w:pPr>
      <w:r w:rsidRPr="00A74DCB">
        <w:rPr>
          <w:rFonts w:ascii="Times New Roman" w:hAnsi="Times New Roman" w:cs="Times New Roman"/>
          <w:sz w:val="26"/>
          <w:szCs w:val="26"/>
        </w:rPr>
        <w:t xml:space="preserve">Вольская Я.В. – инспектор 1 категории </w:t>
      </w:r>
      <w:r w:rsidR="00511B05">
        <w:rPr>
          <w:rFonts w:ascii="Times New Roman" w:hAnsi="Times New Roman" w:cs="Times New Roman"/>
          <w:sz w:val="26"/>
          <w:szCs w:val="26"/>
        </w:rPr>
        <w:t xml:space="preserve">по вопросам управления муниципальным имуществом </w:t>
      </w:r>
      <w:r w:rsidRPr="00A74DCB">
        <w:rPr>
          <w:rFonts w:ascii="Times New Roman" w:hAnsi="Times New Roman" w:cs="Times New Roman"/>
          <w:sz w:val="26"/>
          <w:szCs w:val="26"/>
        </w:rPr>
        <w:t>администрации городского поселения «Емва»;</w:t>
      </w:r>
    </w:p>
    <w:p w:rsidR="00B052E9" w:rsidRPr="00B052E9" w:rsidRDefault="00B052E9" w:rsidP="00A74DCB">
      <w:pPr>
        <w:shd w:val="clear" w:color="auto" w:fill="FFFFFF"/>
        <w:spacing w:before="14" w:line="240" w:lineRule="auto"/>
        <w:ind w:firstLine="540"/>
        <w:jc w:val="both"/>
        <w:rPr>
          <w:rFonts w:ascii="Times New Roman" w:hAnsi="Times New Roman" w:cs="Times New Roman"/>
          <w:color w:val="000000"/>
          <w:sz w:val="26"/>
          <w:szCs w:val="26"/>
        </w:rPr>
      </w:pPr>
      <w:r>
        <w:rPr>
          <w:rFonts w:ascii="Times New Roman" w:hAnsi="Times New Roman" w:cs="Times New Roman"/>
          <w:color w:val="000000"/>
          <w:sz w:val="26"/>
          <w:szCs w:val="26"/>
        </w:rPr>
        <w:t>Солодова Т.В. – ведущий инспектор</w:t>
      </w:r>
      <w:r w:rsidR="00CD3794">
        <w:rPr>
          <w:rFonts w:ascii="Times New Roman" w:hAnsi="Times New Roman" w:cs="Times New Roman"/>
          <w:color w:val="000000"/>
          <w:sz w:val="26"/>
          <w:szCs w:val="26"/>
        </w:rPr>
        <w:t xml:space="preserve"> по вопросам ЖКХ</w:t>
      </w:r>
      <w:r w:rsidR="00511B05">
        <w:rPr>
          <w:rFonts w:ascii="Times New Roman" w:hAnsi="Times New Roman" w:cs="Times New Roman"/>
          <w:color w:val="000000"/>
          <w:sz w:val="26"/>
          <w:szCs w:val="26"/>
        </w:rPr>
        <w:t>;</w:t>
      </w:r>
    </w:p>
    <w:p w:rsidR="00DD27B5" w:rsidRDefault="00511B05" w:rsidP="00DD27B5">
      <w:pPr>
        <w:rPr>
          <w:rFonts w:ascii="Times New Roman" w:hAnsi="Times New Roman" w:cs="Times New Roman"/>
          <w:sz w:val="26"/>
          <w:szCs w:val="26"/>
        </w:rPr>
      </w:pPr>
      <w:r>
        <w:rPr>
          <w:sz w:val="26"/>
          <w:szCs w:val="26"/>
        </w:rPr>
        <w:t xml:space="preserve">         </w:t>
      </w:r>
      <w:r w:rsidRPr="00511B05">
        <w:rPr>
          <w:rFonts w:ascii="Times New Roman" w:hAnsi="Times New Roman" w:cs="Times New Roman"/>
          <w:sz w:val="26"/>
          <w:szCs w:val="26"/>
        </w:rPr>
        <w:t>Представитель управляющей компании (по согласованию)</w:t>
      </w:r>
      <w:r>
        <w:rPr>
          <w:rFonts w:ascii="Times New Roman" w:hAnsi="Times New Roman" w:cs="Times New Roman"/>
          <w:sz w:val="26"/>
          <w:szCs w:val="26"/>
        </w:rPr>
        <w:t>.</w:t>
      </w:r>
    </w:p>
    <w:p w:rsidR="00511B05" w:rsidRDefault="00511B05" w:rsidP="00DD27B5">
      <w:pPr>
        <w:rPr>
          <w:rFonts w:ascii="Times New Roman" w:hAnsi="Times New Roman" w:cs="Times New Roman"/>
          <w:sz w:val="26"/>
          <w:szCs w:val="26"/>
        </w:rPr>
      </w:pPr>
    </w:p>
    <w:p w:rsidR="00511B05" w:rsidRDefault="00511B05" w:rsidP="00DD27B5">
      <w:pPr>
        <w:rPr>
          <w:rFonts w:ascii="Times New Roman" w:hAnsi="Times New Roman" w:cs="Times New Roman"/>
          <w:sz w:val="26"/>
          <w:szCs w:val="26"/>
        </w:rPr>
      </w:pPr>
    </w:p>
    <w:p w:rsidR="00511B05" w:rsidRDefault="00511B05" w:rsidP="00DD27B5">
      <w:pPr>
        <w:rPr>
          <w:rFonts w:ascii="Times New Roman" w:hAnsi="Times New Roman" w:cs="Times New Roman"/>
          <w:sz w:val="26"/>
          <w:szCs w:val="26"/>
        </w:rPr>
      </w:pPr>
    </w:p>
    <w:p w:rsidR="00511B05" w:rsidRDefault="00511B05" w:rsidP="00DD27B5">
      <w:pPr>
        <w:rPr>
          <w:rFonts w:ascii="Times New Roman" w:hAnsi="Times New Roman" w:cs="Times New Roman"/>
          <w:sz w:val="26"/>
          <w:szCs w:val="26"/>
        </w:rPr>
      </w:pPr>
    </w:p>
    <w:p w:rsidR="00511B05" w:rsidRDefault="00511B05" w:rsidP="00DD27B5">
      <w:pPr>
        <w:rPr>
          <w:rFonts w:ascii="Times New Roman" w:hAnsi="Times New Roman" w:cs="Times New Roman"/>
          <w:sz w:val="26"/>
          <w:szCs w:val="26"/>
        </w:rPr>
      </w:pPr>
    </w:p>
    <w:p w:rsidR="00511B05" w:rsidRDefault="00511B05" w:rsidP="00DD27B5">
      <w:pPr>
        <w:rPr>
          <w:rFonts w:ascii="Times New Roman" w:hAnsi="Times New Roman" w:cs="Times New Roman"/>
          <w:sz w:val="26"/>
          <w:szCs w:val="26"/>
        </w:rPr>
      </w:pPr>
    </w:p>
    <w:p w:rsidR="00511B05" w:rsidRPr="000B4B4F" w:rsidRDefault="00511B05" w:rsidP="00DD27B5">
      <w:pPr>
        <w:rPr>
          <w:rFonts w:ascii="Times New Roman" w:hAnsi="Times New Roman" w:cs="Times New Roman"/>
          <w:sz w:val="26"/>
          <w:szCs w:val="26"/>
        </w:rPr>
      </w:pPr>
    </w:p>
    <w:p w:rsidR="00C36E63" w:rsidRPr="000B4B4F" w:rsidRDefault="00C36E63" w:rsidP="00DD27B5">
      <w:pPr>
        <w:rPr>
          <w:rFonts w:ascii="Times New Roman" w:hAnsi="Times New Roman" w:cs="Times New Roman"/>
          <w:sz w:val="26"/>
          <w:szCs w:val="26"/>
        </w:rPr>
      </w:pPr>
    </w:p>
    <w:p w:rsidR="00C36E63" w:rsidRPr="000B4B4F" w:rsidRDefault="00C36E63" w:rsidP="00DD27B5">
      <w:pPr>
        <w:rPr>
          <w:rFonts w:ascii="Times New Roman" w:hAnsi="Times New Roman" w:cs="Times New Roman"/>
          <w:sz w:val="26"/>
          <w:szCs w:val="26"/>
        </w:rPr>
      </w:pPr>
    </w:p>
    <w:p w:rsidR="00C36E63" w:rsidRPr="000B4B4F" w:rsidRDefault="00C36E63" w:rsidP="00DD27B5">
      <w:pPr>
        <w:rPr>
          <w:rFonts w:ascii="Times New Roman" w:hAnsi="Times New Roman" w:cs="Times New Roman"/>
          <w:sz w:val="26"/>
          <w:szCs w:val="26"/>
        </w:rPr>
      </w:pPr>
    </w:p>
    <w:p w:rsidR="00C36E63" w:rsidRPr="000B4B4F" w:rsidRDefault="00C36E63" w:rsidP="00DD27B5">
      <w:pPr>
        <w:rPr>
          <w:rFonts w:ascii="Times New Roman" w:hAnsi="Times New Roman" w:cs="Times New Roman"/>
          <w:sz w:val="26"/>
          <w:szCs w:val="26"/>
        </w:rPr>
      </w:pPr>
    </w:p>
    <w:p w:rsidR="00511B05" w:rsidRPr="00A74DCB" w:rsidRDefault="00511B05" w:rsidP="00511B05">
      <w:pPr>
        <w:spacing w:after="0" w:line="240" w:lineRule="auto"/>
        <w:ind w:firstLine="5040"/>
        <w:jc w:val="right"/>
        <w:rPr>
          <w:rFonts w:ascii="Times New Roman" w:hAnsi="Times New Roman" w:cs="Times New Roman"/>
          <w:sz w:val="26"/>
          <w:szCs w:val="26"/>
        </w:rPr>
      </w:pPr>
      <w:r>
        <w:rPr>
          <w:rFonts w:ascii="Times New Roman" w:hAnsi="Times New Roman" w:cs="Times New Roman"/>
          <w:sz w:val="26"/>
          <w:szCs w:val="26"/>
        </w:rPr>
        <w:lastRenderedPageBreak/>
        <w:t>П</w:t>
      </w:r>
      <w:r w:rsidRPr="00A74DCB">
        <w:rPr>
          <w:rFonts w:ascii="Times New Roman" w:hAnsi="Times New Roman" w:cs="Times New Roman"/>
          <w:sz w:val="26"/>
          <w:szCs w:val="26"/>
        </w:rPr>
        <w:t xml:space="preserve">риложение </w:t>
      </w:r>
      <w:r>
        <w:rPr>
          <w:rFonts w:ascii="Times New Roman" w:hAnsi="Times New Roman" w:cs="Times New Roman"/>
          <w:sz w:val="26"/>
          <w:szCs w:val="26"/>
        </w:rPr>
        <w:t>2</w:t>
      </w:r>
    </w:p>
    <w:p w:rsidR="00511B05" w:rsidRPr="00A74DCB" w:rsidRDefault="00511B05" w:rsidP="00511B05">
      <w:pPr>
        <w:spacing w:after="0" w:line="240" w:lineRule="auto"/>
        <w:ind w:firstLine="5040"/>
        <w:jc w:val="right"/>
        <w:rPr>
          <w:rFonts w:ascii="Times New Roman" w:hAnsi="Times New Roman" w:cs="Times New Roman"/>
          <w:sz w:val="26"/>
          <w:szCs w:val="26"/>
        </w:rPr>
      </w:pPr>
      <w:r w:rsidRPr="00A74DCB">
        <w:rPr>
          <w:rFonts w:ascii="Times New Roman" w:hAnsi="Times New Roman" w:cs="Times New Roman"/>
          <w:sz w:val="26"/>
          <w:szCs w:val="26"/>
        </w:rPr>
        <w:t xml:space="preserve">к постановлению администрации </w:t>
      </w:r>
    </w:p>
    <w:p w:rsidR="00511B05" w:rsidRPr="00A74DCB" w:rsidRDefault="00511B05" w:rsidP="00511B05">
      <w:pPr>
        <w:spacing w:after="0" w:line="240" w:lineRule="auto"/>
        <w:ind w:firstLine="5040"/>
        <w:jc w:val="right"/>
        <w:rPr>
          <w:rFonts w:ascii="Times New Roman" w:hAnsi="Times New Roman" w:cs="Times New Roman"/>
          <w:sz w:val="26"/>
          <w:szCs w:val="26"/>
        </w:rPr>
      </w:pPr>
      <w:r w:rsidRPr="00A74DCB">
        <w:rPr>
          <w:rFonts w:ascii="Times New Roman" w:hAnsi="Times New Roman" w:cs="Times New Roman"/>
          <w:sz w:val="26"/>
          <w:szCs w:val="26"/>
        </w:rPr>
        <w:t>городского поселения «Емва»</w:t>
      </w:r>
    </w:p>
    <w:p w:rsidR="00DD27B5" w:rsidRDefault="00511B05" w:rsidP="00511B05">
      <w:pPr>
        <w:pStyle w:val="ConsNormal"/>
        <w:widowControl/>
        <w:ind w:right="0" w:firstLine="540"/>
        <w:jc w:val="right"/>
        <w:rPr>
          <w:rFonts w:ascii="Times New Roman" w:hAnsi="Times New Roman" w:cs="Times New Roman"/>
          <w:sz w:val="26"/>
          <w:szCs w:val="26"/>
        </w:rPr>
      </w:pPr>
      <w:r w:rsidRPr="00A74DCB">
        <w:rPr>
          <w:rFonts w:ascii="Times New Roman" w:hAnsi="Times New Roman" w:cs="Times New Roman"/>
          <w:sz w:val="26"/>
          <w:szCs w:val="26"/>
        </w:rPr>
        <w:t xml:space="preserve">от </w:t>
      </w:r>
      <w:r>
        <w:rPr>
          <w:rFonts w:ascii="Times New Roman" w:hAnsi="Times New Roman" w:cs="Times New Roman"/>
          <w:sz w:val="26"/>
          <w:szCs w:val="26"/>
        </w:rPr>
        <w:t>05 октября</w:t>
      </w:r>
      <w:r w:rsidRPr="00A74DCB">
        <w:rPr>
          <w:rFonts w:ascii="Times New Roman" w:hAnsi="Times New Roman" w:cs="Times New Roman"/>
          <w:sz w:val="26"/>
          <w:szCs w:val="26"/>
        </w:rPr>
        <w:t xml:space="preserve">  </w:t>
      </w:r>
      <w:smartTag w:uri="urn:schemas-microsoft-com:office:smarttags" w:element="metricconverter">
        <w:smartTagPr>
          <w:attr w:name="ProductID" w:val="2017 г"/>
        </w:smartTagPr>
        <w:r w:rsidRPr="00A74DCB">
          <w:rPr>
            <w:rFonts w:ascii="Times New Roman" w:hAnsi="Times New Roman" w:cs="Times New Roman"/>
            <w:sz w:val="26"/>
            <w:szCs w:val="26"/>
          </w:rPr>
          <w:t>2017 г</w:t>
        </w:r>
      </w:smartTag>
      <w:r w:rsidRPr="00A74DCB">
        <w:rPr>
          <w:rFonts w:ascii="Times New Roman" w:hAnsi="Times New Roman" w:cs="Times New Roman"/>
          <w:sz w:val="26"/>
          <w:szCs w:val="26"/>
        </w:rPr>
        <w:t xml:space="preserve">. № </w:t>
      </w:r>
      <w:r>
        <w:rPr>
          <w:rFonts w:ascii="Times New Roman" w:hAnsi="Times New Roman" w:cs="Times New Roman"/>
          <w:sz w:val="26"/>
          <w:szCs w:val="26"/>
        </w:rPr>
        <w:t>363</w:t>
      </w:r>
    </w:p>
    <w:p w:rsidR="00DD27B5" w:rsidRDefault="00DD27B5" w:rsidP="00DD27B5">
      <w:pPr>
        <w:autoSpaceDE w:val="0"/>
        <w:autoSpaceDN w:val="0"/>
        <w:adjustRightInd w:val="0"/>
        <w:ind w:firstLine="540"/>
        <w:jc w:val="both"/>
        <w:rPr>
          <w:rFonts w:ascii="Times New Roman" w:hAnsi="Times New Roman" w:cs="Times New Roman"/>
          <w:sz w:val="26"/>
          <w:szCs w:val="26"/>
        </w:rPr>
      </w:pPr>
    </w:p>
    <w:p w:rsidR="00511B05" w:rsidRDefault="00511B05" w:rsidP="00511B05">
      <w:pPr>
        <w:spacing w:line="240" w:lineRule="auto"/>
        <w:ind w:firstLine="5040"/>
        <w:jc w:val="both"/>
        <w:rPr>
          <w:b/>
          <w:sz w:val="28"/>
          <w:szCs w:val="28"/>
        </w:rPr>
      </w:pPr>
    </w:p>
    <w:p w:rsidR="00445898" w:rsidRDefault="00511B05" w:rsidP="0048707C">
      <w:pPr>
        <w:spacing w:line="240" w:lineRule="auto"/>
        <w:jc w:val="center"/>
        <w:rPr>
          <w:rFonts w:ascii="Times New Roman" w:hAnsi="Times New Roman" w:cs="Times New Roman"/>
          <w:b/>
          <w:bCs/>
          <w:sz w:val="28"/>
          <w:szCs w:val="28"/>
        </w:rPr>
      </w:pPr>
      <w:r w:rsidRPr="00511B05">
        <w:rPr>
          <w:rFonts w:ascii="Times New Roman" w:hAnsi="Times New Roman" w:cs="Times New Roman"/>
          <w:b/>
          <w:sz w:val="28"/>
          <w:szCs w:val="28"/>
        </w:rPr>
        <w:t xml:space="preserve">ПОРЯДОК                                                                                                      </w:t>
      </w:r>
      <w:r w:rsidRPr="00511B05">
        <w:rPr>
          <w:rFonts w:ascii="Times New Roman" w:hAnsi="Times New Roman" w:cs="Times New Roman"/>
          <w:b/>
          <w:bCs/>
          <w:sz w:val="28"/>
          <w:szCs w:val="28"/>
        </w:rPr>
        <w:t xml:space="preserve">инвентаризации дворовых и общественных территорий </w:t>
      </w:r>
      <w:r w:rsidR="0048707C">
        <w:rPr>
          <w:rFonts w:ascii="Times New Roman" w:hAnsi="Times New Roman" w:cs="Times New Roman"/>
          <w:b/>
          <w:bCs/>
          <w:sz w:val="28"/>
          <w:szCs w:val="28"/>
        </w:rPr>
        <w:t>в муниципальном образовании городское поселение «Емва»</w:t>
      </w:r>
    </w:p>
    <w:p w:rsidR="0048707C" w:rsidRDefault="0048707C" w:rsidP="0048707C">
      <w:pPr>
        <w:spacing w:line="240" w:lineRule="auto"/>
        <w:jc w:val="center"/>
        <w:rPr>
          <w:rFonts w:ascii="Times New Roman" w:hAnsi="Times New Roman" w:cs="Times New Roman"/>
          <w:b/>
          <w:bCs/>
          <w:sz w:val="28"/>
          <w:szCs w:val="28"/>
        </w:rPr>
      </w:pPr>
    </w:p>
    <w:p w:rsidR="00784E50" w:rsidRPr="00CD1323" w:rsidRDefault="00784E50" w:rsidP="00CD1323">
      <w:pPr>
        <w:pStyle w:val="ConsPlusTitle"/>
        <w:ind w:firstLine="709"/>
        <w:jc w:val="both"/>
        <w:rPr>
          <w:rFonts w:eastAsia="Calibri"/>
          <w:b w:val="0"/>
          <w:lang w:eastAsia="en-US"/>
        </w:rPr>
      </w:pPr>
      <w:r w:rsidRPr="00CD1323">
        <w:rPr>
          <w:rFonts w:eastAsia="Calibri"/>
          <w:b w:val="0"/>
          <w:lang w:eastAsia="en-US"/>
        </w:rPr>
        <w:t xml:space="preserve">1.1. Настоящий Порядок устанавливает процедуру организации и проведения инвентаризации дворовых и общественных территорий </w:t>
      </w:r>
      <w:r w:rsidRPr="00CD1323">
        <w:rPr>
          <w:b w:val="0"/>
        </w:rPr>
        <w:t xml:space="preserve">в муниципальном образовании городское поселение «Емва» </w:t>
      </w:r>
      <w:r w:rsidRPr="00CD1323">
        <w:rPr>
          <w:rFonts w:eastAsia="Calibri"/>
          <w:b w:val="0"/>
          <w:lang w:eastAsia="en-US"/>
        </w:rPr>
        <w:t>с численностью населения свыше 1000 человек (далее – муниципальное образование).</w:t>
      </w:r>
    </w:p>
    <w:p w:rsidR="00784E50" w:rsidRPr="00CD1323" w:rsidRDefault="00784E50" w:rsidP="00CD1323">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D1323">
        <w:rPr>
          <w:rFonts w:ascii="Times New Roman" w:hAnsi="Times New Roman" w:cs="Times New Roman"/>
          <w:sz w:val="28"/>
          <w:szCs w:val="28"/>
        </w:rPr>
        <w:t xml:space="preserve">1.2. </w:t>
      </w:r>
      <w:r w:rsidRPr="00CD1323">
        <w:rPr>
          <w:rFonts w:ascii="Times New Roman" w:hAnsi="Times New Roman" w:cs="Times New Roman"/>
          <w:bCs/>
          <w:sz w:val="28"/>
          <w:szCs w:val="28"/>
        </w:rPr>
        <w:t xml:space="preserve">Целью проведения инвентаризации </w:t>
      </w:r>
      <w:r w:rsidRPr="00CD1323">
        <w:rPr>
          <w:rFonts w:ascii="Times New Roman" w:eastAsia="Calibri" w:hAnsi="Times New Roman" w:cs="Times New Roman"/>
          <w:sz w:val="28"/>
          <w:szCs w:val="28"/>
          <w:lang w:eastAsia="en-US"/>
        </w:rPr>
        <w:t>дворовых и общественных территорий</w:t>
      </w:r>
      <w:r w:rsidRPr="00CD1323">
        <w:rPr>
          <w:rFonts w:ascii="Times New Roman" w:hAnsi="Times New Roman" w:cs="Times New Roman"/>
          <w:bCs/>
          <w:sz w:val="28"/>
          <w:szCs w:val="28"/>
        </w:rPr>
        <w:t xml:space="preserve">  является </w:t>
      </w:r>
      <w:r w:rsidRPr="00CD1323">
        <w:rPr>
          <w:rFonts w:ascii="Times New Roman" w:hAnsi="Times New Roman" w:cs="Times New Roman"/>
          <w:sz w:val="28"/>
          <w:szCs w:val="28"/>
        </w:rPr>
        <w:t xml:space="preserve">определение </w:t>
      </w:r>
      <w:r w:rsidRPr="00CD1323">
        <w:rPr>
          <w:rFonts w:ascii="Times New Roman" w:eastAsia="Calibri" w:hAnsi="Times New Roman" w:cs="Times New Roman"/>
          <w:sz w:val="28"/>
          <w:szCs w:val="28"/>
          <w:lang w:eastAsia="en-US"/>
        </w:rPr>
        <w:t xml:space="preserve">дворовых и общественных территорий, нуждающихся в благоустройстве, </w:t>
      </w:r>
      <w:r w:rsidRPr="00CD1323">
        <w:rPr>
          <w:rFonts w:ascii="Times New Roman" w:hAnsi="Times New Roman" w:cs="Times New Roman"/>
          <w:sz w:val="28"/>
          <w:szCs w:val="28"/>
        </w:rPr>
        <w:t>для включения в г</w:t>
      </w:r>
      <w:r w:rsidRPr="00CD1323">
        <w:rPr>
          <w:rFonts w:ascii="Times New Roman" w:eastAsia="Calibri" w:hAnsi="Times New Roman" w:cs="Times New Roman"/>
          <w:sz w:val="28"/>
          <w:szCs w:val="28"/>
          <w:lang w:eastAsia="en-US"/>
        </w:rPr>
        <w:t>осударственную программу и муниципальн</w:t>
      </w:r>
      <w:r w:rsidR="00200243" w:rsidRPr="00CD1323">
        <w:rPr>
          <w:rFonts w:ascii="Times New Roman" w:eastAsia="Calibri" w:hAnsi="Times New Roman" w:cs="Times New Roman"/>
          <w:sz w:val="28"/>
          <w:szCs w:val="28"/>
          <w:lang w:eastAsia="en-US"/>
        </w:rPr>
        <w:t>ую</w:t>
      </w:r>
      <w:r w:rsidRPr="00CD1323">
        <w:rPr>
          <w:rFonts w:ascii="Times New Roman" w:eastAsia="Calibri" w:hAnsi="Times New Roman" w:cs="Times New Roman"/>
          <w:sz w:val="28"/>
          <w:szCs w:val="28"/>
          <w:lang w:eastAsia="en-US"/>
        </w:rPr>
        <w:t xml:space="preserve"> программ</w:t>
      </w:r>
      <w:r w:rsidR="00200243" w:rsidRPr="00CD1323">
        <w:rPr>
          <w:rFonts w:ascii="Times New Roman" w:eastAsia="Calibri" w:hAnsi="Times New Roman" w:cs="Times New Roman"/>
          <w:sz w:val="28"/>
          <w:szCs w:val="28"/>
          <w:lang w:eastAsia="en-US"/>
        </w:rPr>
        <w:t>у</w:t>
      </w:r>
      <w:r w:rsidRPr="00CD1323">
        <w:rPr>
          <w:rFonts w:ascii="Times New Roman" w:eastAsia="Calibri" w:hAnsi="Times New Roman" w:cs="Times New Roman"/>
          <w:sz w:val="28"/>
          <w:szCs w:val="28"/>
          <w:lang w:eastAsia="en-US"/>
        </w:rPr>
        <w:t>, направленные на реализацию мероприятий по благоустройству территорий муниципальных образований, на 2018 - 2022 годы, разработанные с учетом методических рекомендаций Министерства строительства и жилищно-коммунального</w:t>
      </w:r>
      <w:r w:rsidR="00200243" w:rsidRPr="00CD1323">
        <w:rPr>
          <w:rFonts w:ascii="Times New Roman" w:eastAsia="Calibri" w:hAnsi="Times New Roman" w:cs="Times New Roman"/>
          <w:sz w:val="28"/>
          <w:szCs w:val="28"/>
          <w:lang w:eastAsia="en-US"/>
        </w:rPr>
        <w:t xml:space="preserve"> хозяйства Российской Федерации.</w:t>
      </w:r>
    </w:p>
    <w:p w:rsidR="0048707C" w:rsidRPr="00CD1323" w:rsidRDefault="0048707C" w:rsidP="00CD1323">
      <w:pPr>
        <w:shd w:val="clear" w:color="auto" w:fill="FFFFFF"/>
        <w:spacing w:line="240" w:lineRule="auto"/>
        <w:jc w:val="both"/>
        <w:textAlignment w:val="baseline"/>
        <w:rPr>
          <w:rFonts w:ascii="Times New Roman" w:hAnsi="Times New Roman" w:cs="Times New Roman"/>
          <w:spacing w:val="2"/>
          <w:sz w:val="28"/>
          <w:szCs w:val="28"/>
        </w:rPr>
      </w:pPr>
      <w:r w:rsidRPr="00CD1323">
        <w:rPr>
          <w:spacing w:val="2"/>
          <w:sz w:val="28"/>
          <w:szCs w:val="28"/>
        </w:rPr>
        <w:t xml:space="preserve">    </w:t>
      </w:r>
      <w:r w:rsidR="00DA2946" w:rsidRPr="00CD1323">
        <w:rPr>
          <w:spacing w:val="2"/>
          <w:sz w:val="28"/>
          <w:szCs w:val="28"/>
        </w:rPr>
        <w:t xml:space="preserve">     </w:t>
      </w:r>
      <w:r w:rsidRPr="00CD1323">
        <w:rPr>
          <w:spacing w:val="2"/>
          <w:sz w:val="28"/>
          <w:szCs w:val="28"/>
        </w:rPr>
        <w:t xml:space="preserve">  </w:t>
      </w:r>
      <w:r w:rsidRPr="00CD1323">
        <w:rPr>
          <w:rFonts w:ascii="Times New Roman" w:hAnsi="Times New Roman" w:cs="Times New Roman"/>
          <w:spacing w:val="2"/>
          <w:sz w:val="28"/>
          <w:szCs w:val="28"/>
        </w:rPr>
        <w:t>1.3. В своей деятельности инвентаризационная комиссия руководствуется </w:t>
      </w:r>
      <w:hyperlink r:id="rId9" w:history="1">
        <w:r w:rsidRPr="00CD1323">
          <w:rPr>
            <w:rFonts w:ascii="Times New Roman" w:hAnsi="Times New Roman" w:cs="Times New Roman"/>
            <w:spacing w:val="2"/>
            <w:sz w:val="28"/>
            <w:szCs w:val="28"/>
          </w:rPr>
          <w:t>Конституцией Российской Федерации</w:t>
        </w:r>
      </w:hyperlink>
      <w:r w:rsidRPr="00CD1323">
        <w:rPr>
          <w:rFonts w:ascii="Times New Roman" w:hAnsi="Times New Roman" w:cs="Times New Roman"/>
          <w:spacing w:val="2"/>
          <w:sz w:val="28"/>
          <w:szCs w:val="28"/>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Коми, постановлениями и распоряжениями Главы Республики Коми, Правительства Республики Коми, Уставом муниципального образования городского поселения «</w:t>
      </w:r>
      <w:r w:rsidR="00CD1323">
        <w:rPr>
          <w:rFonts w:ascii="Times New Roman" w:hAnsi="Times New Roman" w:cs="Times New Roman"/>
          <w:spacing w:val="2"/>
          <w:sz w:val="28"/>
          <w:szCs w:val="28"/>
        </w:rPr>
        <w:t>Емва</w:t>
      </w:r>
      <w:r w:rsidRPr="00CD1323">
        <w:rPr>
          <w:rFonts w:ascii="Times New Roman" w:hAnsi="Times New Roman" w:cs="Times New Roman"/>
          <w:spacing w:val="2"/>
          <w:sz w:val="28"/>
          <w:szCs w:val="28"/>
        </w:rPr>
        <w:t>», правовыми актами муниципального образования городского поселения «</w:t>
      </w:r>
      <w:r w:rsidR="00CD1323">
        <w:rPr>
          <w:rFonts w:ascii="Times New Roman" w:hAnsi="Times New Roman" w:cs="Times New Roman"/>
          <w:spacing w:val="2"/>
          <w:sz w:val="28"/>
          <w:szCs w:val="28"/>
        </w:rPr>
        <w:t>Емва</w:t>
      </w:r>
      <w:r w:rsidRPr="00CD1323">
        <w:rPr>
          <w:rFonts w:ascii="Times New Roman" w:hAnsi="Times New Roman" w:cs="Times New Roman"/>
          <w:spacing w:val="2"/>
          <w:sz w:val="28"/>
          <w:szCs w:val="28"/>
        </w:rPr>
        <w:t>», а также настоящим Положением.</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pacing w:val="2"/>
          <w:sz w:val="28"/>
          <w:szCs w:val="28"/>
        </w:rPr>
        <w:t>1.4.</w:t>
      </w:r>
      <w:r w:rsidRPr="00CD1323">
        <w:rPr>
          <w:rFonts w:ascii="Times New Roman" w:hAnsi="Times New Roman" w:cs="Times New Roman"/>
          <w:sz w:val="28"/>
          <w:szCs w:val="28"/>
        </w:rPr>
        <w:t xml:space="preserve"> В настоящем Положении используются следующие основные понятия:</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lastRenderedPageBreak/>
        <w:t>общественные территории – территории общего пользования соответствующего функционального назначения, которыми беспрепятственно пользуется неограниченный круг лиц (зоны отдыха, парки, сады, бульвары, скверы, площади, набережные, центральные улицы, пешеходные зоны, иные территории).</w:t>
      </w:r>
    </w:p>
    <w:p w:rsidR="0048707C" w:rsidRPr="00CD1323" w:rsidRDefault="0048707C" w:rsidP="00CD1323">
      <w:pPr>
        <w:shd w:val="clear" w:color="auto" w:fill="FFFFFF"/>
        <w:spacing w:line="240" w:lineRule="auto"/>
        <w:jc w:val="center"/>
        <w:textAlignment w:val="baseline"/>
        <w:rPr>
          <w:rFonts w:ascii="Times New Roman" w:hAnsi="Times New Roman" w:cs="Times New Roman"/>
          <w:spacing w:val="2"/>
          <w:sz w:val="28"/>
          <w:szCs w:val="28"/>
        </w:rPr>
      </w:pPr>
      <w:r w:rsidRPr="00CD1323">
        <w:rPr>
          <w:spacing w:val="2"/>
          <w:sz w:val="28"/>
          <w:szCs w:val="28"/>
        </w:rPr>
        <w:br/>
      </w:r>
      <w:r w:rsidRPr="00CD1323">
        <w:rPr>
          <w:rFonts w:ascii="Times New Roman" w:hAnsi="Times New Roman" w:cs="Times New Roman"/>
          <w:spacing w:val="2"/>
          <w:sz w:val="28"/>
          <w:szCs w:val="28"/>
        </w:rPr>
        <w:t>II. Порядок формирования состава инвентаризационной комиссии</w:t>
      </w:r>
    </w:p>
    <w:p w:rsidR="0048707C" w:rsidRPr="00CD1323" w:rsidRDefault="0048707C" w:rsidP="00CD1323">
      <w:pPr>
        <w:shd w:val="clear" w:color="auto" w:fill="FFFFFF"/>
        <w:spacing w:line="240" w:lineRule="auto"/>
        <w:jc w:val="both"/>
        <w:textAlignment w:val="baseline"/>
        <w:rPr>
          <w:spacing w:val="2"/>
          <w:sz w:val="28"/>
          <w:szCs w:val="28"/>
        </w:rPr>
      </w:pPr>
      <w:r w:rsidRPr="00CD1323">
        <w:rPr>
          <w:rFonts w:ascii="Times New Roman" w:hAnsi="Times New Roman" w:cs="Times New Roman"/>
          <w:spacing w:val="2"/>
          <w:sz w:val="28"/>
          <w:szCs w:val="28"/>
        </w:rPr>
        <w:br/>
        <w:t xml:space="preserve">        2.1.Инвентаризационная комиссия формируется из представителей, осуществляющих полномочия в области управления муниципальной собственностью, земельными ресурсами, архитектуры и градостроительства,</w:t>
      </w:r>
      <w:r w:rsidR="00200243" w:rsidRPr="00CD1323">
        <w:rPr>
          <w:rFonts w:ascii="Times New Roman" w:hAnsi="Times New Roman" w:cs="Times New Roman"/>
          <w:spacing w:val="2"/>
          <w:sz w:val="28"/>
          <w:szCs w:val="28"/>
        </w:rPr>
        <w:t>благоустройства.</w:t>
      </w:r>
      <w:r w:rsidRPr="00CD1323">
        <w:rPr>
          <w:rFonts w:ascii="Times New Roman" w:hAnsi="Times New Roman" w:cs="Times New Roman"/>
          <w:spacing w:val="2"/>
          <w:sz w:val="28"/>
          <w:szCs w:val="28"/>
        </w:rPr>
        <w:br/>
        <w:t xml:space="preserve">        2.2. Состав инвентаризационной комиссии формируется постановлением администрации городского поселения «</w:t>
      </w:r>
      <w:r w:rsidR="00C64663" w:rsidRPr="00CD1323">
        <w:rPr>
          <w:rFonts w:ascii="Times New Roman" w:hAnsi="Times New Roman" w:cs="Times New Roman"/>
          <w:spacing w:val="2"/>
          <w:sz w:val="28"/>
          <w:szCs w:val="28"/>
        </w:rPr>
        <w:t>Емва</w:t>
      </w:r>
      <w:r w:rsidRPr="00CD1323">
        <w:rPr>
          <w:rFonts w:ascii="Times New Roman" w:hAnsi="Times New Roman" w:cs="Times New Roman"/>
          <w:spacing w:val="2"/>
          <w:sz w:val="28"/>
          <w:szCs w:val="28"/>
        </w:rPr>
        <w:t>».</w:t>
      </w:r>
      <w:r w:rsidRPr="00CD1323">
        <w:rPr>
          <w:rFonts w:ascii="Times New Roman" w:hAnsi="Times New Roman" w:cs="Times New Roman"/>
          <w:spacing w:val="2"/>
          <w:sz w:val="28"/>
          <w:szCs w:val="28"/>
        </w:rPr>
        <w:br/>
        <w:t xml:space="preserve">        2.3. Инвентаризационная комиссия состоит из председателя, секретаря и иных членов инвентаризационной комиссии.</w:t>
      </w:r>
      <w:r w:rsidRPr="00CD1323">
        <w:rPr>
          <w:spacing w:val="2"/>
          <w:sz w:val="28"/>
          <w:szCs w:val="28"/>
        </w:rPr>
        <w:br/>
        <w:t xml:space="preserve">        </w:t>
      </w:r>
    </w:p>
    <w:p w:rsidR="0048707C" w:rsidRPr="00CD1323" w:rsidRDefault="0048707C" w:rsidP="00CD1323">
      <w:pPr>
        <w:shd w:val="clear" w:color="auto" w:fill="FFFFFF"/>
        <w:spacing w:line="240" w:lineRule="auto"/>
        <w:jc w:val="center"/>
        <w:textAlignment w:val="baseline"/>
        <w:outlineLvl w:val="2"/>
        <w:rPr>
          <w:rFonts w:ascii="Times New Roman" w:hAnsi="Times New Roman" w:cs="Times New Roman"/>
          <w:spacing w:val="2"/>
          <w:sz w:val="28"/>
          <w:szCs w:val="28"/>
        </w:rPr>
      </w:pPr>
      <w:r w:rsidRPr="00CD1323">
        <w:rPr>
          <w:rFonts w:ascii="Times New Roman" w:hAnsi="Times New Roman" w:cs="Times New Roman"/>
          <w:spacing w:val="2"/>
          <w:sz w:val="28"/>
          <w:szCs w:val="28"/>
        </w:rPr>
        <w:t>III. Основные задачи и функции инвентаризационной комиссии</w:t>
      </w:r>
    </w:p>
    <w:p w:rsidR="0048707C" w:rsidRPr="00CD1323" w:rsidRDefault="0048707C" w:rsidP="00CD1323">
      <w:pPr>
        <w:shd w:val="clear" w:color="auto" w:fill="FFFFFF"/>
        <w:spacing w:line="240" w:lineRule="auto"/>
        <w:jc w:val="center"/>
        <w:textAlignment w:val="baseline"/>
        <w:outlineLvl w:val="2"/>
        <w:rPr>
          <w:spacing w:val="2"/>
          <w:sz w:val="28"/>
          <w:szCs w:val="28"/>
        </w:rPr>
      </w:pP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spacing w:val="2"/>
          <w:sz w:val="28"/>
          <w:szCs w:val="28"/>
        </w:rPr>
        <w:t xml:space="preserve">       </w:t>
      </w:r>
      <w:r w:rsidRPr="00CD1323">
        <w:rPr>
          <w:rFonts w:ascii="Times New Roman" w:hAnsi="Times New Roman" w:cs="Times New Roman"/>
          <w:spacing w:val="2"/>
          <w:sz w:val="28"/>
          <w:szCs w:val="28"/>
        </w:rPr>
        <w:t>3.1. Основными задачами инвентаризационной комиссии являются:</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а) организация и проведение инвентаризации дворовых и общественных территорий</w:t>
      </w:r>
      <w:r w:rsidR="00C36E63" w:rsidRPr="00CD1323">
        <w:rPr>
          <w:rFonts w:ascii="Times New Roman" w:hAnsi="Times New Roman" w:cs="Times New Roman"/>
          <w:spacing w:val="2"/>
          <w:sz w:val="28"/>
          <w:szCs w:val="28"/>
        </w:rPr>
        <w:t xml:space="preserve">, </w:t>
      </w:r>
      <w:r w:rsidRPr="00CD1323">
        <w:rPr>
          <w:rFonts w:ascii="Times New Roman" w:hAnsi="Times New Roman" w:cs="Times New Roman"/>
          <w:spacing w:val="2"/>
          <w:sz w:val="28"/>
          <w:szCs w:val="28"/>
        </w:rPr>
        <w:t>оформления паспортов благоустройства</w:t>
      </w:r>
      <w:r w:rsidR="00C36E63" w:rsidRPr="00CD1323">
        <w:rPr>
          <w:rFonts w:ascii="Times New Roman" w:hAnsi="Times New Roman" w:cs="Times New Roman"/>
          <w:spacing w:val="2"/>
          <w:sz w:val="28"/>
          <w:szCs w:val="28"/>
        </w:rPr>
        <w:t>;</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w:t>
      </w:r>
      <w:r w:rsidR="00BC7EF0" w:rsidRPr="00CD1323">
        <w:rPr>
          <w:rFonts w:ascii="Times New Roman" w:hAnsi="Times New Roman" w:cs="Times New Roman"/>
          <w:spacing w:val="2"/>
          <w:sz w:val="28"/>
          <w:szCs w:val="28"/>
        </w:rPr>
        <w:t>б</w:t>
      </w:r>
      <w:r w:rsidRPr="00CD1323">
        <w:rPr>
          <w:rFonts w:ascii="Times New Roman" w:hAnsi="Times New Roman" w:cs="Times New Roman"/>
          <w:spacing w:val="2"/>
          <w:sz w:val="28"/>
          <w:szCs w:val="28"/>
        </w:rPr>
        <w:t xml:space="preserve">) повышение эффективности деятельности администрации </w:t>
      </w:r>
      <w:r w:rsidRPr="00CD1323">
        <w:rPr>
          <w:rFonts w:ascii="Times New Roman" w:hAnsi="Times New Roman" w:cs="Times New Roman"/>
          <w:sz w:val="28"/>
          <w:szCs w:val="28"/>
        </w:rPr>
        <w:t>городского поселения «</w:t>
      </w:r>
      <w:r w:rsidR="00BC7EF0" w:rsidRPr="00CD1323">
        <w:rPr>
          <w:rFonts w:ascii="Times New Roman" w:hAnsi="Times New Roman" w:cs="Times New Roman"/>
          <w:sz w:val="28"/>
          <w:szCs w:val="28"/>
        </w:rPr>
        <w:t>Емва</w:t>
      </w:r>
      <w:r w:rsidRPr="00CD1323">
        <w:rPr>
          <w:rFonts w:ascii="Times New Roman" w:hAnsi="Times New Roman" w:cs="Times New Roman"/>
          <w:sz w:val="28"/>
          <w:szCs w:val="28"/>
        </w:rPr>
        <w:t xml:space="preserve">» </w:t>
      </w:r>
      <w:r w:rsidRPr="00CD1323">
        <w:rPr>
          <w:rFonts w:ascii="Times New Roman" w:hAnsi="Times New Roman" w:cs="Times New Roman"/>
          <w:spacing w:val="2"/>
          <w:sz w:val="28"/>
          <w:szCs w:val="28"/>
        </w:rPr>
        <w:t xml:space="preserve"> в сфере благоустройства;</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spacing w:val="2"/>
          <w:sz w:val="28"/>
          <w:szCs w:val="28"/>
        </w:rPr>
        <w:t xml:space="preserve">       </w:t>
      </w:r>
      <w:r w:rsidRPr="00CD1323">
        <w:rPr>
          <w:rFonts w:ascii="Times New Roman" w:hAnsi="Times New Roman" w:cs="Times New Roman"/>
          <w:spacing w:val="2"/>
          <w:sz w:val="28"/>
          <w:szCs w:val="28"/>
        </w:rPr>
        <w:t>3.2. Инвентаризационная комиссия для выполнения возложенных на нее основных задач выполняет следующие функции:</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а) осуществляет инвентаризацию путем визуально-натурным обследованием территории и расположенных на ней элементов благоустройства;</w:t>
      </w:r>
      <w:r w:rsidRPr="00CD1323">
        <w:rPr>
          <w:rFonts w:ascii="Times New Roman" w:hAnsi="Times New Roman" w:cs="Times New Roman"/>
          <w:spacing w:val="2"/>
          <w:sz w:val="28"/>
          <w:szCs w:val="28"/>
        </w:rPr>
        <w:br/>
        <w:t xml:space="preserve">       б) организует инвентаризацию дворовой территории в отношении МКД, расположенного на территории муниципального образования, при условии, что МКД не включен в Градостроительный план, государственные и (или) муниципальные программы, предусматривающие мероприятия по переселению и сносу МКД, за счет средств федерального, республиканского или местного бюджета;</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в) по результатам инвентаризации дворовой территории составляет паспорт благоустройства дворовой территории по форме согласно </w:t>
      </w:r>
      <w:hyperlink r:id="rId10" w:history="1">
        <w:r w:rsidRPr="00CD1323">
          <w:rPr>
            <w:rFonts w:ascii="Times New Roman" w:hAnsi="Times New Roman" w:cs="Times New Roman"/>
            <w:spacing w:val="2"/>
            <w:sz w:val="28"/>
            <w:szCs w:val="28"/>
          </w:rPr>
          <w:t>приложению N 1</w:t>
        </w:r>
      </w:hyperlink>
      <w:r w:rsidRPr="00CD1323">
        <w:rPr>
          <w:rFonts w:ascii="Times New Roman" w:hAnsi="Times New Roman" w:cs="Times New Roman"/>
          <w:spacing w:val="2"/>
          <w:sz w:val="28"/>
          <w:szCs w:val="28"/>
        </w:rPr>
        <w:t> к настоящему Положению;</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lastRenderedPageBreak/>
        <w:t xml:space="preserve">       г) организует инвентаризацию общественной территории, расположенной на территории муниципального образования, в том числе являющейся объектом муниципального имущества муниципального образования;</w:t>
      </w:r>
      <w:r w:rsidRPr="00CD1323">
        <w:rPr>
          <w:rFonts w:ascii="Times New Roman" w:hAnsi="Times New Roman" w:cs="Times New Roman"/>
          <w:spacing w:val="2"/>
          <w:sz w:val="28"/>
          <w:szCs w:val="28"/>
        </w:rPr>
        <w:br/>
        <w:t xml:space="preserve">       д) по результатам инвентаризации общественной территории составляет паспорт благоустройства общественной территории по форме согласно </w:t>
      </w:r>
      <w:hyperlink r:id="rId11" w:history="1">
        <w:r w:rsidRPr="00CD1323">
          <w:rPr>
            <w:rFonts w:ascii="Times New Roman" w:hAnsi="Times New Roman" w:cs="Times New Roman"/>
            <w:spacing w:val="2"/>
            <w:sz w:val="28"/>
            <w:szCs w:val="28"/>
          </w:rPr>
          <w:t>приложению N 2</w:t>
        </w:r>
      </w:hyperlink>
      <w:r w:rsidRPr="00CD1323">
        <w:rPr>
          <w:rFonts w:ascii="Times New Roman" w:hAnsi="Times New Roman" w:cs="Times New Roman"/>
          <w:spacing w:val="2"/>
          <w:sz w:val="28"/>
          <w:szCs w:val="28"/>
        </w:rPr>
        <w:t> к настоящему Положению;</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е) обеспечивает актуализацию паспортов дворовой территории в период 2018 - 2022 годов;</w:t>
      </w:r>
    </w:p>
    <w:p w:rsidR="0048707C" w:rsidRPr="00CD1323" w:rsidRDefault="0048707C" w:rsidP="00CD1323">
      <w:pPr>
        <w:spacing w:line="240" w:lineRule="auto"/>
        <w:ind w:right="-19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ж) осуществляет иные функции во исполнение возложенных на инвентаризационную комиссию основных задач.</w:t>
      </w:r>
    </w:p>
    <w:p w:rsidR="0048707C" w:rsidRPr="00CD1323" w:rsidRDefault="0048707C" w:rsidP="00CD1323">
      <w:pPr>
        <w:spacing w:line="240" w:lineRule="auto"/>
        <w:jc w:val="both"/>
        <w:rPr>
          <w:rFonts w:ascii="Times New Roman" w:hAnsi="Times New Roman" w:cs="Times New Roman"/>
          <w:sz w:val="28"/>
          <w:szCs w:val="28"/>
        </w:rPr>
      </w:pPr>
      <w:r w:rsidRPr="00CD1323">
        <w:rPr>
          <w:spacing w:val="2"/>
          <w:sz w:val="28"/>
          <w:szCs w:val="28"/>
        </w:rPr>
        <w:t xml:space="preserve">       </w:t>
      </w:r>
      <w:r w:rsidRPr="00CD1323">
        <w:rPr>
          <w:rFonts w:ascii="Times New Roman" w:hAnsi="Times New Roman" w:cs="Times New Roman"/>
          <w:spacing w:val="2"/>
          <w:sz w:val="28"/>
          <w:szCs w:val="28"/>
        </w:rPr>
        <w:t>3.3.</w:t>
      </w:r>
      <w:r w:rsidRPr="00CD1323">
        <w:rPr>
          <w:rFonts w:ascii="Times New Roman" w:hAnsi="Times New Roman" w:cs="Times New Roman"/>
          <w:sz w:val="28"/>
          <w:szCs w:val="28"/>
        </w:rPr>
        <w:t xml:space="preserve"> Критериями для принятия решения о необходимости проведения работ по благоустройству дворовой территории являются:</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дворовых проездов, тротуаров – отсутствие твердого покрытия, наличие выбоин и ям, уровень люков колодцев находится не на уровне проезжей части дворового проезда и/или тротуара, бортовой камень отсутствует или занижен, имеет сколы, разрушения, уровень сопряжения дворового проезда с тротуаром не обеспечивает беспрепятственное передвижение маломобильных групп населения (неплавное сопряжение уровней покрытий);</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наружного освещения – отсутствие или нерабочее состояние светильников (у каждого подъезда, детской и(или) спортивной площадки, площадки для отдыха, автомобильной парковки), повреждение опор освещения, недостаточный уровень освещенности;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урн для сбора мусора – отсутствие урн</w:t>
      </w:r>
      <w:r w:rsidRPr="00CD1323">
        <w:rPr>
          <w:rFonts w:ascii="Times New Roman" w:hAnsi="Times New Roman" w:cs="Times New Roman"/>
          <w:sz w:val="28"/>
          <w:szCs w:val="28"/>
          <w:vertAlign w:val="superscript"/>
        </w:rPr>
        <w:footnoteReference w:id="1"/>
      </w:r>
      <w:r w:rsidRPr="00CD1323">
        <w:rPr>
          <w:rFonts w:ascii="Times New Roman" w:hAnsi="Times New Roman" w:cs="Times New Roman"/>
          <w:sz w:val="28"/>
          <w:szCs w:val="28"/>
        </w:rPr>
        <w:t>, неисправное состояние (невозможность использования по назначению), наличие вмятин, сколов, отсутствие окраски;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скамеек – отсутствие скамеек, неисправное состояние (невозможность использования по назначению), наличие вмятин, сколов, отсутствие окраски.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pacing w:val="2"/>
          <w:sz w:val="28"/>
          <w:szCs w:val="28"/>
        </w:rPr>
        <w:t>3.4.</w:t>
      </w:r>
      <w:r w:rsidRPr="00CD1323">
        <w:rPr>
          <w:rFonts w:ascii="Times New Roman" w:hAnsi="Times New Roman" w:cs="Times New Roman"/>
          <w:sz w:val="28"/>
          <w:szCs w:val="28"/>
        </w:rPr>
        <w:t xml:space="preserve"> Критериями для принятия решения о необходимости проведения работ по благоустройству общественной территории являются:</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зданий и сооружений – несоответствие фасадов зданий и сооружений общему колористическому оформлению территории, наличие видимых повреждений конструктивных элементов зданий, отсутствие элементов сопряжения поверхностей устройствами и приспособлениями для маломобильных групп населения;</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lastRenderedPageBreak/>
        <w:t>для дорог, тротуаров – отсутствие твердого покрытия, наличие выбоин и ям, уровень люков колодцев находится не на уровне проезжей части дороги и/или тротуара, бортовой камень отсутствует или занижен, имеет сколы, разрушения, вертикальная планировка покрытий не обеспечивает сток поверхностных вод, уровень сопряжения покрытий не обеспечивает беспрепятственное передвижение маломобильных групп населения (неплавное сопряжение уровней покрытий), для пешеходных зон (тротуаров) вдоль улиц  – отсутствие ограждения, ограждение в неисправном состоянии, наличие сколов, вмятин, отсутствие окраски;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малых архитектурных форм – отсутствие урн, отсутствие скамеек, неисправное состояние (невозможность использования по назначению), наличие вмятин, сколов, отсутствие окраски;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 xml:space="preserve">для плоскостных сооружений, детских и (или) спортивных комплексов – отсутствие покрытия, наличие выбоин и ям, отсутствие ограждения, ограждение в неисправном состоянии, установленное оборудование в неисправном состоянии (невозможность использования по назначению), наличие вмятин, сколов, отсутствие окраски; </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наружного освещения – отсутствие или нерабочее состояние осветительного оборудования, повреждение опор освещения, недостаточный уровень освещенности;</w:t>
      </w:r>
    </w:p>
    <w:p w:rsidR="0048707C" w:rsidRPr="00CD1323" w:rsidRDefault="0048707C" w:rsidP="00CD1323">
      <w:pPr>
        <w:spacing w:line="240" w:lineRule="auto"/>
        <w:ind w:firstLine="709"/>
        <w:jc w:val="both"/>
        <w:rPr>
          <w:rFonts w:ascii="Times New Roman" w:hAnsi="Times New Roman" w:cs="Times New Roman"/>
          <w:sz w:val="28"/>
          <w:szCs w:val="28"/>
        </w:rPr>
      </w:pPr>
      <w:r w:rsidRPr="00CD1323">
        <w:rPr>
          <w:rFonts w:ascii="Times New Roman" w:hAnsi="Times New Roman" w:cs="Times New Roman"/>
          <w:sz w:val="28"/>
          <w:szCs w:val="28"/>
        </w:rPr>
        <w:t>для зеленых насаждений – деревья, кустарники повреждены (поломанные, усохшие, ослабленные, разросшиеся), отсутствие травяного покрова на газонах, цветниках, наличие на газонах, цветниках вытоптанных, изреженных мест и проплешин, сухостоя, агрессивных интродуцентов (борщевик Сосновского).</w:t>
      </w:r>
    </w:p>
    <w:p w:rsidR="0048707C" w:rsidRPr="00CD1323" w:rsidRDefault="0048707C" w:rsidP="00CD1323">
      <w:pPr>
        <w:shd w:val="clear" w:color="auto" w:fill="FFFFFF"/>
        <w:spacing w:line="240" w:lineRule="auto"/>
        <w:jc w:val="both"/>
        <w:textAlignment w:val="baseline"/>
        <w:outlineLvl w:val="2"/>
        <w:rPr>
          <w:rFonts w:ascii="Times New Roman" w:hAnsi="Times New Roman" w:cs="Times New Roman"/>
          <w:spacing w:val="2"/>
          <w:sz w:val="28"/>
          <w:szCs w:val="28"/>
        </w:rPr>
      </w:pPr>
    </w:p>
    <w:p w:rsidR="0048707C" w:rsidRPr="00CD1323" w:rsidRDefault="0048707C" w:rsidP="00CD1323">
      <w:pPr>
        <w:shd w:val="clear" w:color="auto" w:fill="FFFFFF"/>
        <w:spacing w:line="240" w:lineRule="auto"/>
        <w:jc w:val="center"/>
        <w:textAlignment w:val="baseline"/>
        <w:outlineLvl w:val="2"/>
        <w:rPr>
          <w:rFonts w:ascii="Times New Roman" w:hAnsi="Times New Roman" w:cs="Times New Roman"/>
          <w:spacing w:val="2"/>
          <w:sz w:val="28"/>
          <w:szCs w:val="28"/>
        </w:rPr>
      </w:pPr>
      <w:r w:rsidRPr="00CD1323">
        <w:rPr>
          <w:rFonts w:ascii="Times New Roman" w:hAnsi="Times New Roman" w:cs="Times New Roman"/>
          <w:spacing w:val="2"/>
          <w:sz w:val="28"/>
          <w:szCs w:val="28"/>
        </w:rPr>
        <w:t>IV. Организация деятельности инвентаризационной комиссии</w:t>
      </w:r>
    </w:p>
    <w:p w:rsidR="0048707C" w:rsidRPr="00CD1323" w:rsidRDefault="0048707C" w:rsidP="00CD1323">
      <w:pPr>
        <w:spacing w:line="240" w:lineRule="auto"/>
        <w:ind w:firstLine="709"/>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br/>
        <w:t xml:space="preserve">       4.1. Основной формой деятельности инвентаризационной комиссии является заседание.</w:t>
      </w:r>
    </w:p>
    <w:p w:rsidR="0048707C" w:rsidRPr="00CD1323" w:rsidRDefault="0048707C" w:rsidP="00CD1323">
      <w:pPr>
        <w:spacing w:line="240" w:lineRule="auto"/>
        <w:ind w:firstLine="567"/>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4.2. Заседания инвентаризационной комиссии проводятся по мере необходимости, но не реже одного раза в месяц.</w:t>
      </w:r>
      <w:r w:rsidRPr="00CD1323">
        <w:rPr>
          <w:rFonts w:ascii="Times New Roman" w:hAnsi="Times New Roman" w:cs="Times New Roman"/>
          <w:spacing w:val="2"/>
          <w:sz w:val="28"/>
          <w:szCs w:val="28"/>
        </w:rPr>
        <w:br/>
        <w:t xml:space="preserve">       4.3. Заседание инвентаризационной комиссии считается правомочным, если в нем участвует более половины от общего числа ее членов. Заседание инвентаризационной комиссии ведет председатель комиссии.</w:t>
      </w:r>
      <w:r w:rsidRPr="00CD1323">
        <w:rPr>
          <w:rFonts w:ascii="Times New Roman" w:hAnsi="Times New Roman" w:cs="Times New Roman"/>
          <w:spacing w:val="2"/>
          <w:sz w:val="28"/>
          <w:szCs w:val="28"/>
        </w:rPr>
        <w:br/>
        <w:t xml:space="preserve">       4.4. Результатом инвентаризации является протокол, который подписывается председателем инвентаризационной комиссии и секретарем, после чего рассматриваются и принимаются общественной комиссией, созданной в муниципальном образовании для организации общественного обсуждения проектов муниципальной программы, проведения оценки </w:t>
      </w:r>
      <w:r w:rsidRPr="00CD1323">
        <w:rPr>
          <w:rFonts w:ascii="Times New Roman" w:hAnsi="Times New Roman" w:cs="Times New Roman"/>
          <w:spacing w:val="2"/>
          <w:sz w:val="28"/>
          <w:szCs w:val="28"/>
        </w:rPr>
        <w:lastRenderedPageBreak/>
        <w:t>предложений заинтересованных лиц, а также для осуществления контроля за реализацией муниципальной программы после ее утверждения в установленном порядке (далее - Общественная комиссия).</w:t>
      </w:r>
    </w:p>
    <w:p w:rsidR="0048707C" w:rsidRPr="00CD1323" w:rsidRDefault="0048707C" w:rsidP="00CD1323">
      <w:pPr>
        <w:spacing w:line="240" w:lineRule="auto"/>
        <w:ind w:firstLine="567"/>
        <w:jc w:val="both"/>
        <w:rPr>
          <w:rFonts w:eastAsia="Calibri"/>
          <w:sz w:val="28"/>
          <w:szCs w:val="28"/>
          <w:lang w:eastAsia="en-US"/>
        </w:rPr>
      </w:pPr>
      <w:r w:rsidRPr="00CD1323">
        <w:rPr>
          <w:spacing w:val="2"/>
          <w:sz w:val="28"/>
          <w:szCs w:val="28"/>
        </w:rPr>
        <w:t xml:space="preserve">       </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spacing w:val="2"/>
          <w:sz w:val="28"/>
          <w:szCs w:val="28"/>
        </w:rPr>
        <w:t xml:space="preserve">       </w:t>
      </w:r>
      <w:r w:rsidRPr="00CD1323">
        <w:rPr>
          <w:rFonts w:ascii="Times New Roman" w:hAnsi="Times New Roman" w:cs="Times New Roman"/>
          <w:spacing w:val="2"/>
          <w:sz w:val="28"/>
          <w:szCs w:val="28"/>
        </w:rPr>
        <w:t>4.5. Председатель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а) представляет инвентаризационную комиссию в органах государственной власти Республики Коми, органах местного самоуправления, общественных объединениях и организациях;</w:t>
      </w:r>
      <w:r w:rsidRPr="00CD1323">
        <w:rPr>
          <w:rFonts w:ascii="Times New Roman" w:hAnsi="Times New Roman" w:cs="Times New Roman"/>
          <w:spacing w:val="2"/>
          <w:sz w:val="28"/>
          <w:szCs w:val="28"/>
        </w:rPr>
        <w:br/>
        <w:t xml:space="preserve">       б) определяет приоритетные направления деятельности инвентаризационной комиссии, организует работу инвентаризационной комиссии и председательствует на ее заседаниях;</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в) подписывает протоколы заседаний и другие документы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г) формирует при участии членов инвентаризационной комиссии и утверждает план работы, повестку заседания инвентаризационной комиссии и состав иных лиц, приглашаемых на заседание инвентаризационной комиссии;</w:t>
      </w:r>
      <w:r w:rsidRPr="00CD1323">
        <w:rPr>
          <w:rFonts w:ascii="Times New Roman" w:hAnsi="Times New Roman" w:cs="Times New Roman"/>
          <w:spacing w:val="2"/>
          <w:sz w:val="28"/>
          <w:szCs w:val="28"/>
        </w:rPr>
        <w:br/>
        <w:t xml:space="preserve">      </w:t>
      </w:r>
      <w:r w:rsidR="00806B9A" w:rsidRPr="00CD1323">
        <w:rPr>
          <w:rFonts w:ascii="Times New Roman" w:hAnsi="Times New Roman" w:cs="Times New Roman"/>
          <w:spacing w:val="2"/>
          <w:sz w:val="28"/>
          <w:szCs w:val="28"/>
        </w:rPr>
        <w:t>д</w:t>
      </w:r>
      <w:r w:rsidRPr="00CD1323">
        <w:rPr>
          <w:rFonts w:ascii="Times New Roman" w:hAnsi="Times New Roman" w:cs="Times New Roman"/>
          <w:spacing w:val="2"/>
          <w:sz w:val="28"/>
          <w:szCs w:val="28"/>
        </w:rPr>
        <w:t>) решает иные вопросы в установленной сфере деятельности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4.6.Секретарь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а) готовит проект повестки дня заседания инвентаризационной комиссии и проект протокола заседания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б) организует текущую деятельность инвентаризационной комиссии и координирует деятельность ее членов;</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в) информирует членов инвентаризационной комиссии о времени, месте и повестке дня заседания инвентаризационной комиссии не позднее 3 рабочих дней до ее заседания, а также об утвержденных планах работы инвентаризационной комиссии;</w:t>
      </w:r>
    </w:p>
    <w:p w:rsidR="0048707C" w:rsidRPr="00CD1323" w:rsidRDefault="00806B9A"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w:t>
      </w:r>
      <w:r w:rsidR="0048707C" w:rsidRPr="00CD1323">
        <w:rPr>
          <w:rFonts w:ascii="Times New Roman" w:hAnsi="Times New Roman" w:cs="Times New Roman"/>
          <w:spacing w:val="2"/>
          <w:sz w:val="28"/>
          <w:szCs w:val="28"/>
        </w:rPr>
        <w:t xml:space="preserve"> </w:t>
      </w:r>
      <w:r w:rsidRPr="00CD1323">
        <w:rPr>
          <w:rFonts w:ascii="Times New Roman" w:hAnsi="Times New Roman" w:cs="Times New Roman"/>
          <w:spacing w:val="2"/>
          <w:sz w:val="28"/>
          <w:szCs w:val="28"/>
        </w:rPr>
        <w:t>г</w:t>
      </w:r>
      <w:r w:rsidR="0048707C" w:rsidRPr="00CD1323">
        <w:rPr>
          <w:rFonts w:ascii="Times New Roman" w:hAnsi="Times New Roman" w:cs="Times New Roman"/>
          <w:spacing w:val="2"/>
          <w:sz w:val="28"/>
          <w:szCs w:val="28"/>
        </w:rPr>
        <w:t>) решает иные вопросы по поручению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w:t>
      </w:r>
      <w:r w:rsidR="00806B9A" w:rsidRPr="00CD1323">
        <w:rPr>
          <w:rFonts w:ascii="Times New Roman" w:hAnsi="Times New Roman" w:cs="Times New Roman"/>
          <w:spacing w:val="2"/>
          <w:sz w:val="28"/>
          <w:szCs w:val="28"/>
        </w:rPr>
        <w:t>д</w:t>
      </w:r>
      <w:r w:rsidRPr="00CD1323">
        <w:rPr>
          <w:rFonts w:ascii="Times New Roman" w:hAnsi="Times New Roman" w:cs="Times New Roman"/>
          <w:spacing w:val="2"/>
          <w:sz w:val="28"/>
          <w:szCs w:val="28"/>
        </w:rPr>
        <w:t>) составляет и регистрирует паспорта благоустройства дворовой, общественной территории осуществляется секретарем Комиссии.</w:t>
      </w:r>
      <w:r w:rsidRPr="00CD1323">
        <w:rPr>
          <w:rFonts w:ascii="Times New Roman" w:hAnsi="Times New Roman" w:cs="Times New Roman"/>
          <w:spacing w:val="2"/>
          <w:sz w:val="28"/>
          <w:szCs w:val="28"/>
        </w:rPr>
        <w:br/>
        <w:t xml:space="preserve">       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spacing w:val="2"/>
          <w:sz w:val="28"/>
          <w:szCs w:val="28"/>
        </w:rPr>
        <w:t xml:space="preserve">      </w:t>
      </w:r>
      <w:r w:rsidRPr="00CD1323">
        <w:rPr>
          <w:rFonts w:ascii="Times New Roman" w:hAnsi="Times New Roman" w:cs="Times New Roman"/>
          <w:spacing w:val="2"/>
          <w:sz w:val="28"/>
          <w:szCs w:val="28"/>
        </w:rPr>
        <w:t>4.7.Члены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а) участвуют в мероприятиях, проводимых инвентаризационной комиссией, а также в подготовке материалов по рассматриваемым </w:t>
      </w:r>
      <w:r w:rsidRPr="00CD1323">
        <w:rPr>
          <w:rFonts w:ascii="Times New Roman" w:hAnsi="Times New Roman" w:cs="Times New Roman"/>
          <w:spacing w:val="2"/>
          <w:sz w:val="28"/>
          <w:szCs w:val="28"/>
        </w:rPr>
        <w:lastRenderedPageBreak/>
        <w:t>вопросам;</w:t>
      </w:r>
      <w:r w:rsidRPr="00CD1323">
        <w:rPr>
          <w:rFonts w:ascii="Times New Roman" w:hAnsi="Times New Roman" w:cs="Times New Roman"/>
          <w:spacing w:val="2"/>
          <w:sz w:val="28"/>
          <w:szCs w:val="28"/>
        </w:rPr>
        <w:br/>
        <w:t xml:space="preserve">      б) вносят предложения по формированию повестки дня заседаний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в) высказывают свое мнение по существу обсуждаемых вопросов на заседании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pacing w:val="2"/>
          <w:sz w:val="28"/>
          <w:szCs w:val="28"/>
        </w:rPr>
      </w:pPr>
      <w:r w:rsidRPr="00CD1323">
        <w:rPr>
          <w:rFonts w:ascii="Times New Roman" w:hAnsi="Times New Roman" w:cs="Times New Roman"/>
          <w:spacing w:val="2"/>
          <w:sz w:val="28"/>
          <w:szCs w:val="28"/>
        </w:rPr>
        <w:t xml:space="preserve">      г) обладают равными правами при обсуждении вопросов и голосовании на заседании инвентаризационной комиссии.</w:t>
      </w:r>
    </w:p>
    <w:p w:rsidR="0048707C" w:rsidRPr="00CD1323" w:rsidRDefault="0048707C" w:rsidP="00CD1323">
      <w:pPr>
        <w:tabs>
          <w:tab w:val="left" w:pos="1252"/>
        </w:tabs>
        <w:autoSpaceDE w:val="0"/>
        <w:autoSpaceDN w:val="0"/>
        <w:adjustRightInd w:val="0"/>
        <w:spacing w:line="240" w:lineRule="auto"/>
        <w:jc w:val="both"/>
        <w:rPr>
          <w:rFonts w:ascii="Times New Roman" w:hAnsi="Times New Roman" w:cs="Times New Roman"/>
          <w:sz w:val="28"/>
          <w:szCs w:val="28"/>
        </w:rPr>
      </w:pPr>
      <w:r w:rsidRPr="00CD1323">
        <w:rPr>
          <w:rFonts w:ascii="Times New Roman" w:hAnsi="Times New Roman" w:cs="Times New Roman"/>
          <w:spacing w:val="2"/>
          <w:sz w:val="28"/>
          <w:szCs w:val="28"/>
        </w:rPr>
        <w:t xml:space="preserve">      4.8.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 лица,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w:t>
      </w:r>
      <w:r w:rsidRPr="00CD1323">
        <w:rPr>
          <w:rFonts w:ascii="Times New Roman" w:hAnsi="Times New Roman" w:cs="Times New Roman"/>
          <w:spacing w:val="2"/>
          <w:sz w:val="28"/>
          <w:szCs w:val="28"/>
        </w:rPr>
        <w:br/>
        <w:t xml:space="preserve">       4.9.</w:t>
      </w:r>
      <w:r w:rsidRPr="00CD1323">
        <w:rPr>
          <w:rFonts w:ascii="Times New Roman" w:eastAsia="SimSun" w:hAnsi="Times New Roman" w:cs="Times New Roman"/>
          <w:sz w:val="28"/>
          <w:szCs w:val="28"/>
        </w:rPr>
        <w:t xml:space="preserve">Организационное и техническое обеспечение деятельности </w:t>
      </w:r>
      <w:r w:rsidRPr="00CD1323">
        <w:rPr>
          <w:rFonts w:ascii="Times New Roman" w:hAnsi="Times New Roman" w:cs="Times New Roman"/>
          <w:spacing w:val="2"/>
          <w:sz w:val="28"/>
          <w:szCs w:val="28"/>
        </w:rPr>
        <w:t>инвентаризационной</w:t>
      </w:r>
      <w:r w:rsidRPr="00CD1323">
        <w:rPr>
          <w:rFonts w:ascii="Times New Roman" w:hAnsi="Times New Roman" w:cs="Times New Roman"/>
          <w:sz w:val="28"/>
          <w:szCs w:val="28"/>
        </w:rPr>
        <w:t xml:space="preserve"> комиссии</w:t>
      </w:r>
      <w:r w:rsidRPr="00CD1323">
        <w:rPr>
          <w:rFonts w:ascii="Times New Roman" w:eastAsia="SimSun" w:hAnsi="Times New Roman" w:cs="Times New Roman"/>
          <w:sz w:val="28"/>
          <w:szCs w:val="28"/>
        </w:rPr>
        <w:t xml:space="preserve"> осуществляется администрацией городского поселения «</w:t>
      </w:r>
      <w:r w:rsidR="00806B9A" w:rsidRPr="00CD1323">
        <w:rPr>
          <w:rFonts w:ascii="Times New Roman" w:eastAsia="SimSun" w:hAnsi="Times New Roman" w:cs="Times New Roman"/>
          <w:sz w:val="28"/>
          <w:szCs w:val="28"/>
        </w:rPr>
        <w:t>Емва</w:t>
      </w:r>
      <w:r w:rsidRPr="00CD1323">
        <w:rPr>
          <w:rFonts w:ascii="Times New Roman" w:eastAsia="SimSun" w:hAnsi="Times New Roman" w:cs="Times New Roman"/>
          <w:sz w:val="28"/>
          <w:szCs w:val="28"/>
        </w:rPr>
        <w:t>».</w:t>
      </w:r>
    </w:p>
    <w:p w:rsidR="0048707C" w:rsidRDefault="0048707C"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DA2946" w:rsidRDefault="00DA2946" w:rsidP="0048707C">
      <w:pPr>
        <w:spacing w:line="240" w:lineRule="auto"/>
        <w:jc w:val="both"/>
        <w:rPr>
          <w:rFonts w:ascii="Times New Roman" w:hAnsi="Times New Roman" w:cs="Times New Roman"/>
          <w:sz w:val="28"/>
          <w:szCs w:val="28"/>
        </w:rPr>
      </w:pPr>
    </w:p>
    <w:p w:rsidR="00CD1323" w:rsidRDefault="00CD1323" w:rsidP="0048707C">
      <w:pPr>
        <w:spacing w:line="240" w:lineRule="auto"/>
        <w:jc w:val="both"/>
        <w:rPr>
          <w:rFonts w:ascii="Times New Roman" w:hAnsi="Times New Roman" w:cs="Times New Roman"/>
          <w:sz w:val="28"/>
          <w:szCs w:val="28"/>
        </w:rPr>
      </w:pPr>
    </w:p>
    <w:p w:rsidR="00CD1323" w:rsidRDefault="00CD1323" w:rsidP="0048707C">
      <w:pPr>
        <w:spacing w:line="240" w:lineRule="auto"/>
        <w:jc w:val="both"/>
        <w:rPr>
          <w:rFonts w:ascii="Times New Roman" w:hAnsi="Times New Roman" w:cs="Times New Roman"/>
          <w:sz w:val="28"/>
          <w:szCs w:val="28"/>
        </w:rPr>
      </w:pPr>
    </w:p>
    <w:p w:rsidR="00CD1323" w:rsidRDefault="00CD1323" w:rsidP="0048707C">
      <w:pPr>
        <w:spacing w:line="240" w:lineRule="auto"/>
        <w:jc w:val="both"/>
        <w:rPr>
          <w:rFonts w:ascii="Times New Roman" w:hAnsi="Times New Roman" w:cs="Times New Roman"/>
          <w:sz w:val="28"/>
          <w:szCs w:val="28"/>
        </w:rPr>
      </w:pPr>
    </w:p>
    <w:p w:rsidR="00DA2946" w:rsidRPr="00DA2946" w:rsidRDefault="00DA2946" w:rsidP="00DA2946">
      <w:pPr>
        <w:shd w:val="clear" w:color="auto" w:fill="FFFFFF"/>
        <w:spacing w:line="315" w:lineRule="atLeast"/>
        <w:jc w:val="right"/>
        <w:textAlignment w:val="baseline"/>
        <w:rPr>
          <w:rFonts w:ascii="Times New Roman" w:hAnsi="Times New Roman" w:cs="Times New Roman"/>
          <w:color w:val="2D2D2D"/>
          <w:spacing w:val="2"/>
          <w:sz w:val="28"/>
          <w:szCs w:val="28"/>
        </w:rPr>
      </w:pPr>
      <w:r w:rsidRPr="00DA2946">
        <w:rPr>
          <w:rFonts w:ascii="Times New Roman" w:hAnsi="Times New Roman" w:cs="Times New Roman"/>
          <w:color w:val="2D2D2D"/>
          <w:spacing w:val="2"/>
          <w:sz w:val="28"/>
          <w:szCs w:val="28"/>
        </w:rPr>
        <w:lastRenderedPageBreak/>
        <w:t>Приложение N 1</w:t>
      </w:r>
      <w:r w:rsidRPr="00DA2946">
        <w:rPr>
          <w:rFonts w:ascii="Times New Roman" w:hAnsi="Times New Roman" w:cs="Times New Roman"/>
          <w:color w:val="2D2D2D"/>
          <w:spacing w:val="2"/>
          <w:sz w:val="28"/>
          <w:szCs w:val="28"/>
        </w:rPr>
        <w:br/>
        <w:t xml:space="preserve">к Положению </w:t>
      </w:r>
    </w:p>
    <w:p w:rsidR="00DA2946" w:rsidRPr="00DA2946" w:rsidRDefault="00DA2946" w:rsidP="00DA2946">
      <w:pPr>
        <w:ind w:firstLine="709"/>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ПАСПОРТ</w:t>
      </w:r>
    </w:p>
    <w:p w:rsidR="00DA2946" w:rsidRPr="00DA2946" w:rsidRDefault="00DA2946" w:rsidP="00DA2946">
      <w:pPr>
        <w:ind w:firstLine="709"/>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благоустройства дворовой территории</w:t>
      </w:r>
    </w:p>
    <w:p w:rsidR="00DA2946" w:rsidRPr="00DA2946" w:rsidRDefault="00DA2946" w:rsidP="00DA2946">
      <w:pPr>
        <w:ind w:firstLine="709"/>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w:t>
      </w:r>
    </w:p>
    <w:p w:rsidR="00DA2946" w:rsidRPr="00DA2946" w:rsidRDefault="00DA2946" w:rsidP="00DA2946">
      <w:pPr>
        <w:ind w:firstLine="709"/>
        <w:jc w:val="center"/>
        <w:rPr>
          <w:rFonts w:ascii="Times New Roman" w:eastAsia="Calibri" w:hAnsi="Times New Roman" w:cs="Times New Roman"/>
          <w:sz w:val="16"/>
          <w:lang w:eastAsia="en-US"/>
        </w:rPr>
      </w:pPr>
      <w:r w:rsidRPr="00DA2946">
        <w:rPr>
          <w:rFonts w:ascii="Times New Roman" w:eastAsia="Calibri" w:hAnsi="Times New Roman" w:cs="Times New Roman"/>
          <w:sz w:val="16"/>
          <w:lang w:eastAsia="en-US"/>
        </w:rPr>
        <w:t>(наименование населенного пункта)</w:t>
      </w:r>
    </w:p>
    <w:p w:rsidR="00DA2946" w:rsidRPr="00DA2946" w:rsidRDefault="00DA2946" w:rsidP="00DA2946">
      <w:pPr>
        <w:ind w:firstLine="709"/>
        <w:jc w:val="center"/>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 ______ 20__ г.                                                                                 № 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1. ОБЩАЯ ИНФОРМАЦИЯ</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3694"/>
        <w:gridCol w:w="5636"/>
      </w:tblGrid>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i/>
                <w:lang w:eastAsia="en-US"/>
              </w:rPr>
            </w:pPr>
            <w:r w:rsidRPr="00DA2946">
              <w:rPr>
                <w:rFonts w:ascii="Times New Roman" w:eastAsia="Calibri" w:hAnsi="Times New Roman" w:cs="Times New Roman"/>
                <w:sz w:val="28"/>
                <w:lang w:eastAsia="en-US"/>
              </w:rPr>
              <w:t>Наименование объекта и адресная привязка:</w:t>
            </w:r>
          </w:p>
        </w:tc>
        <w:tc>
          <w:tcPr>
            <w:tcW w:w="5636" w:type="dxa"/>
            <w:shd w:val="clear" w:color="auto" w:fill="auto"/>
          </w:tcPr>
          <w:p w:rsidR="00DA2946" w:rsidRPr="00DA2946" w:rsidRDefault="00DA2946" w:rsidP="00EF0800">
            <w:pPr>
              <w:jc w:val="both"/>
              <w:rPr>
                <w:rFonts w:ascii="Times New Roman" w:eastAsia="Calibri" w:hAnsi="Times New Roman" w:cs="Times New Roman"/>
                <w:sz w:val="28"/>
                <w:lang w:eastAsia="en-US"/>
              </w:rPr>
            </w:pPr>
            <w:r w:rsidRPr="00DA2946">
              <w:rPr>
                <w:rFonts w:ascii="Times New Roman" w:eastAsia="Calibri" w:hAnsi="Times New Roman" w:cs="Times New Roman"/>
                <w:i/>
                <w:lang w:eastAsia="en-US"/>
              </w:rPr>
              <w:t>(Дворовая территория многоквартирного(ых) жилого(ых) дома(ов) № ___ по ул. ___</w:t>
            </w:r>
            <w:r w:rsidRPr="00DA2946">
              <w:rPr>
                <w:rFonts w:ascii="Times New Roman" w:eastAsia="Calibri" w:hAnsi="Times New Roman" w:cs="Times New Roman"/>
                <w:i/>
                <w:lang w:eastAsia="en-US"/>
              </w:rPr>
              <w:softHyphen/>
            </w:r>
            <w:r w:rsidRPr="00DA2946">
              <w:rPr>
                <w:rFonts w:ascii="Times New Roman" w:eastAsia="Calibri" w:hAnsi="Times New Roman" w:cs="Times New Roman"/>
                <w:i/>
                <w:lang w:eastAsia="en-US"/>
              </w:rPr>
              <w:softHyphen/>
            </w:r>
            <w:r w:rsidRPr="00DA2946">
              <w:rPr>
                <w:rFonts w:ascii="Times New Roman" w:eastAsia="Calibri" w:hAnsi="Times New Roman" w:cs="Times New Roman"/>
                <w:i/>
                <w:lang w:eastAsia="en-US"/>
              </w:rPr>
              <w:softHyphen/>
            </w:r>
            <w:r w:rsidRPr="00DA2946">
              <w:rPr>
                <w:rFonts w:ascii="Times New Roman" w:eastAsia="Calibri" w:hAnsi="Times New Roman" w:cs="Times New Roman"/>
                <w:i/>
                <w:lang w:eastAsia="en-US"/>
              </w:rPr>
              <w:softHyphen/>
              <w:t>_______________)</w:t>
            </w:r>
          </w:p>
        </w:tc>
      </w:tr>
      <w:tr w:rsidR="00DA2946" w:rsidRPr="00DA2946" w:rsidTr="00EF0800">
        <w:trPr>
          <w:jc w:val="center"/>
        </w:trPr>
        <w:tc>
          <w:tcPr>
            <w:tcW w:w="3694" w:type="dxa"/>
            <w:shd w:val="clear" w:color="auto" w:fill="auto"/>
          </w:tcPr>
          <w:p w:rsidR="00DA2946" w:rsidRPr="00DA2946" w:rsidRDefault="00DA2946" w:rsidP="00DA2946">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кадастровый паспорт дворовой территории (межевания):</w:t>
            </w:r>
          </w:p>
        </w:tc>
        <w:tc>
          <w:tcPr>
            <w:tcW w:w="5636" w:type="dxa"/>
            <w:shd w:val="clear" w:color="auto" w:fill="auto"/>
          </w:tcPr>
          <w:p w:rsidR="00DA2946" w:rsidRPr="00DA2946" w:rsidRDefault="00DA2946" w:rsidP="00EF0800">
            <w:pPr>
              <w:jc w:val="both"/>
              <w:rPr>
                <w:rFonts w:ascii="Times New Roman" w:eastAsia="Calibri" w:hAnsi="Times New Roman" w:cs="Times New Roman"/>
                <w:i/>
                <w:lang w:eastAsia="en-US"/>
              </w:rPr>
            </w:pPr>
            <w:r w:rsidRPr="00DA2946">
              <w:rPr>
                <w:rFonts w:ascii="Times New Roman" w:eastAsia="Calibri" w:hAnsi="Times New Roman" w:cs="Times New Roman"/>
                <w:i/>
                <w:lang w:eastAsia="en-US"/>
              </w:rPr>
              <w:t>(Реквизиты, необходимая информация, схемы, границы)</w:t>
            </w:r>
          </w:p>
        </w:tc>
      </w:tr>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Информация о собственниках</w:t>
            </w:r>
          </w:p>
        </w:tc>
        <w:tc>
          <w:tcPr>
            <w:tcW w:w="5636" w:type="dxa"/>
            <w:shd w:val="clear" w:color="auto" w:fill="auto"/>
          </w:tcPr>
          <w:p w:rsidR="00DA2946" w:rsidRPr="00DA2946" w:rsidRDefault="00DA2946" w:rsidP="00EF0800">
            <w:pPr>
              <w:jc w:val="both"/>
              <w:rPr>
                <w:rFonts w:ascii="Times New Roman" w:eastAsia="Calibri" w:hAnsi="Times New Roman" w:cs="Times New Roman"/>
                <w:i/>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2. СИТУАЦИОННАЯ СХЕМА РАСПОЛОЖЕНИЯ ОБЪЕКТА БЛАГОУСТРОЙСТВА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1"/>
      </w:tblGrid>
      <w:tr w:rsidR="00DA2946" w:rsidRPr="00DA2946" w:rsidTr="00EF0800">
        <w:trPr>
          <w:trHeight w:val="2995"/>
          <w:jc w:val="center"/>
        </w:trPr>
        <w:tc>
          <w:tcPr>
            <w:tcW w:w="9331"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bl>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3. ИНВЕНТАРИЗАЦИЯ ОБЪЕКТА БЛАГОУСТРОЙСТВА</w:t>
      </w:r>
      <w:r w:rsidRPr="00DA2946">
        <w:rPr>
          <w:rFonts w:ascii="Times New Roman" w:eastAsia="Calibri" w:hAnsi="Times New Roman" w:cs="Times New Roman"/>
          <w:sz w:val="28"/>
          <w:vertAlign w:val="superscript"/>
          <w:lang w:eastAsia="en-US"/>
        </w:rPr>
        <w:footnoteReference w:id="2"/>
      </w:r>
    </w:p>
    <w:p w:rsidR="00DA2946" w:rsidRPr="00DA2946" w:rsidRDefault="00DA2946" w:rsidP="00DA2946">
      <w:pPr>
        <w:jc w:val="both"/>
        <w:rPr>
          <w:rFonts w:ascii="Times New Roman" w:eastAsia="Calibri" w:hAnsi="Times New Roman" w:cs="Times New Roman"/>
          <w:sz w:val="28"/>
          <w:lang w:eastAsia="en-US"/>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3694"/>
        <w:gridCol w:w="3382"/>
        <w:gridCol w:w="2254"/>
      </w:tblGrid>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i/>
                <w:lang w:eastAsia="en-US"/>
              </w:rPr>
            </w:pPr>
            <w:r w:rsidRPr="00DA2946">
              <w:rPr>
                <w:rFonts w:ascii="Times New Roman" w:eastAsia="Calibri" w:hAnsi="Times New Roman" w:cs="Times New Roman"/>
                <w:sz w:val="28"/>
                <w:lang w:eastAsia="en-US"/>
              </w:rPr>
              <w:lastRenderedPageBreak/>
              <w:t>Адрес многоквартирного жилого дома (улица, номер):</w:t>
            </w:r>
          </w:p>
        </w:tc>
        <w:tc>
          <w:tcPr>
            <w:tcW w:w="5636" w:type="dxa"/>
            <w:gridSpan w:val="2"/>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r w:rsidR="00DA2946" w:rsidRPr="00DA2946" w:rsidTr="00EF0800">
        <w:trPr>
          <w:jc w:val="center"/>
        </w:trPr>
        <w:tc>
          <w:tcPr>
            <w:tcW w:w="7076" w:type="dxa"/>
            <w:gridSpan w:val="2"/>
            <w:shd w:val="clear" w:color="auto" w:fill="auto"/>
          </w:tcPr>
          <w:p w:rsidR="00DA2946" w:rsidRPr="00DA2946" w:rsidRDefault="00DA2946" w:rsidP="00EF0800">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Количество этажей в многоквартирном доме (шт.):</w:t>
            </w:r>
          </w:p>
        </w:tc>
        <w:tc>
          <w:tcPr>
            <w:tcW w:w="2254" w:type="dxa"/>
            <w:shd w:val="clear" w:color="auto" w:fill="auto"/>
          </w:tcPr>
          <w:p w:rsidR="00DA2946" w:rsidRPr="00DA2946" w:rsidRDefault="00DA2946" w:rsidP="00EF0800">
            <w:pPr>
              <w:jc w:val="both"/>
              <w:rPr>
                <w:rFonts w:ascii="Times New Roman" w:eastAsia="Calibri" w:hAnsi="Times New Roman" w:cs="Times New Roman"/>
                <w:i/>
                <w:lang w:eastAsia="en-US"/>
              </w:rPr>
            </w:pPr>
          </w:p>
        </w:tc>
      </w:tr>
      <w:tr w:rsidR="00DA2946" w:rsidRPr="00DA2946" w:rsidTr="00EF0800">
        <w:trPr>
          <w:jc w:val="center"/>
        </w:trPr>
        <w:tc>
          <w:tcPr>
            <w:tcW w:w="7076" w:type="dxa"/>
            <w:gridSpan w:val="2"/>
            <w:shd w:val="clear" w:color="auto" w:fill="auto"/>
          </w:tcPr>
          <w:p w:rsidR="00DA2946" w:rsidRPr="00DA2946" w:rsidRDefault="00DA2946" w:rsidP="00EF0800">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Количество подъездов в многоквартирном доме (шт.):</w:t>
            </w:r>
          </w:p>
        </w:tc>
        <w:tc>
          <w:tcPr>
            <w:tcW w:w="2254" w:type="dxa"/>
            <w:shd w:val="clear" w:color="auto" w:fill="auto"/>
          </w:tcPr>
          <w:p w:rsidR="00DA2946" w:rsidRPr="00DA2946" w:rsidRDefault="00DA2946" w:rsidP="00EF0800">
            <w:pPr>
              <w:jc w:val="both"/>
              <w:rPr>
                <w:rFonts w:ascii="Times New Roman" w:eastAsia="Calibri" w:hAnsi="Times New Roman" w:cs="Times New Roman"/>
                <w:i/>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Визуальным обследованием на месте установлено:</w:t>
      </w:r>
    </w:p>
    <w:p w:rsidR="00DA2946" w:rsidRPr="00DA2946" w:rsidRDefault="00DA2946" w:rsidP="00DA2946">
      <w:pPr>
        <w:jc w:val="both"/>
        <w:rPr>
          <w:rFonts w:ascii="Times New Roman" w:eastAsia="Calibri" w:hAnsi="Times New Roman" w:cs="Times New Roman"/>
          <w:sz w:val="28"/>
          <w:lang w:eastAsia="en-US"/>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546"/>
        <w:gridCol w:w="1782"/>
        <w:gridCol w:w="1954"/>
        <w:gridCol w:w="2381"/>
      </w:tblGrid>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 п/п</w:t>
            </w:r>
          </w:p>
        </w:tc>
        <w:tc>
          <w:tcPr>
            <w:tcW w:w="2546"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Наименование элемента благоустройства</w:t>
            </w:r>
          </w:p>
        </w:tc>
        <w:tc>
          <w:tcPr>
            <w:tcW w:w="178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 xml:space="preserve">Наличие (да/нет) </w:t>
            </w:r>
          </w:p>
        </w:tc>
        <w:tc>
          <w:tcPr>
            <w:tcW w:w="1954"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Тип покрытия (для проездов, тротуаров, парковок), количество</w:t>
            </w:r>
          </w:p>
        </w:tc>
        <w:tc>
          <w:tcPr>
            <w:tcW w:w="2381" w:type="dxa"/>
            <w:shd w:val="clear" w:color="auto" w:fill="auto"/>
          </w:tcPr>
          <w:p w:rsidR="00DA2946" w:rsidRPr="00DA2946" w:rsidRDefault="00DA2946" w:rsidP="00DA2946">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Физическое состояние</w:t>
            </w:r>
          </w:p>
          <w:p w:rsidR="00DA2946" w:rsidRPr="00DA2946" w:rsidRDefault="00DA2946" w:rsidP="00DA2946">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(наличие дефектов)</w:t>
            </w: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1</w:t>
            </w:r>
          </w:p>
        </w:tc>
        <w:tc>
          <w:tcPr>
            <w:tcW w:w="2546"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2</w:t>
            </w:r>
          </w:p>
        </w:tc>
        <w:tc>
          <w:tcPr>
            <w:tcW w:w="178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3</w:t>
            </w:r>
          </w:p>
        </w:tc>
        <w:tc>
          <w:tcPr>
            <w:tcW w:w="1954"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4</w:t>
            </w:r>
          </w:p>
        </w:tc>
        <w:tc>
          <w:tcPr>
            <w:tcW w:w="2381"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5</w:t>
            </w: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1</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Дворовые проезды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2</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Наружное освещение</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3</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Урны для мусора</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4</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Скамейки</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5</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Тротуары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6</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Детские и(или) спортивные площадки</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7</w:t>
            </w:r>
          </w:p>
        </w:tc>
        <w:tc>
          <w:tcPr>
            <w:tcW w:w="2546"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Автомобильная парковка</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954"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4. ФОТОГРАФИИ ТЕКУЩЕГО СОСТОЯНИЯ ОБЪЕКТА БЛАГОУСТРОЙСТВА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DA2946" w:rsidRPr="00DA2946" w:rsidTr="00EF0800">
        <w:trPr>
          <w:trHeight w:val="2995"/>
          <w:jc w:val="center"/>
        </w:trPr>
        <w:tc>
          <w:tcPr>
            <w:tcW w:w="9322"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5. ЗАКЛЮЧЕНИЕ О НЕОБХОДИМОСТИ БЛАГОУСТРОЙСТВА:</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_________________________________________________________________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_____________________________________________________________________________________________________________________________________________________________________________________________________</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Члены инвентаризационной Комиссии:</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Представитель управляющей организации :</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должность)(подпись)</w:t>
      </w:r>
    </w:p>
    <w:p w:rsidR="00DA2946" w:rsidRDefault="00DA2946" w:rsidP="00DA2946">
      <w:pPr>
        <w:jc w:val="both"/>
        <w:rPr>
          <w:rFonts w:eastAsia="Calibri"/>
          <w:sz w:val="28"/>
          <w:lang w:eastAsia="en-US"/>
        </w:rPr>
      </w:pPr>
    </w:p>
    <w:p w:rsidR="00DA2946" w:rsidRPr="00097386" w:rsidRDefault="00DA2946" w:rsidP="00DA2946">
      <w:pPr>
        <w:jc w:val="both"/>
        <w:rPr>
          <w:rFonts w:eastAsia="Calibri"/>
          <w:sz w:val="28"/>
          <w:lang w:eastAsia="en-US"/>
        </w:rPr>
      </w:pPr>
    </w:p>
    <w:p w:rsidR="00DA2946" w:rsidRPr="00DA2946" w:rsidRDefault="00DA2946" w:rsidP="00DA2946">
      <w:pPr>
        <w:shd w:val="clear" w:color="auto" w:fill="FFFFFF"/>
        <w:spacing w:line="315" w:lineRule="atLeast"/>
        <w:jc w:val="right"/>
        <w:textAlignment w:val="baseline"/>
        <w:rPr>
          <w:rFonts w:ascii="Times New Roman" w:hAnsi="Times New Roman" w:cs="Times New Roman"/>
          <w:color w:val="3C3C3C"/>
          <w:spacing w:val="2"/>
          <w:sz w:val="28"/>
          <w:szCs w:val="28"/>
        </w:rPr>
      </w:pPr>
      <w:r w:rsidRPr="00DA2946">
        <w:rPr>
          <w:rFonts w:ascii="Times New Roman" w:hAnsi="Times New Roman" w:cs="Times New Roman"/>
          <w:color w:val="2D2D2D"/>
          <w:spacing w:val="2"/>
          <w:sz w:val="28"/>
          <w:szCs w:val="28"/>
        </w:rPr>
        <w:lastRenderedPageBreak/>
        <w:t>Приложение N 2</w:t>
      </w:r>
      <w:r w:rsidRPr="00DA2946">
        <w:rPr>
          <w:rFonts w:ascii="Times New Roman" w:hAnsi="Times New Roman" w:cs="Times New Roman"/>
          <w:color w:val="2D2D2D"/>
          <w:spacing w:val="2"/>
          <w:sz w:val="28"/>
          <w:szCs w:val="28"/>
        </w:rPr>
        <w:br/>
        <w:t xml:space="preserve">к Положению </w:t>
      </w:r>
      <w:r w:rsidRPr="00DA2946">
        <w:rPr>
          <w:rFonts w:ascii="Times New Roman" w:hAnsi="Times New Roman" w:cs="Times New Roman"/>
          <w:color w:val="2D2D2D"/>
          <w:spacing w:val="2"/>
          <w:sz w:val="28"/>
          <w:szCs w:val="28"/>
        </w:rPr>
        <w:br/>
      </w:r>
    </w:p>
    <w:p w:rsidR="00DA2946" w:rsidRPr="00DA2946" w:rsidRDefault="00DA2946" w:rsidP="00DA2946">
      <w:pPr>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ПАСПОРТ</w:t>
      </w:r>
    </w:p>
    <w:p w:rsidR="00DA2946" w:rsidRPr="00DA2946" w:rsidRDefault="00DA2946" w:rsidP="00DA2946">
      <w:pPr>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благоустройства общественной территории</w:t>
      </w:r>
    </w:p>
    <w:p w:rsidR="00DA2946" w:rsidRPr="00DA2946" w:rsidRDefault="00DA2946" w:rsidP="00DA2946">
      <w:pPr>
        <w:ind w:firstLine="709"/>
        <w:jc w:val="cente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w:t>
      </w:r>
    </w:p>
    <w:p w:rsidR="00DA2946" w:rsidRPr="00DA2946" w:rsidRDefault="00DA2946" w:rsidP="00DA2946">
      <w:pPr>
        <w:ind w:firstLine="709"/>
        <w:jc w:val="center"/>
        <w:rPr>
          <w:rFonts w:ascii="Times New Roman" w:eastAsia="Calibri" w:hAnsi="Times New Roman" w:cs="Times New Roman"/>
          <w:sz w:val="16"/>
          <w:lang w:eastAsia="en-US"/>
        </w:rPr>
      </w:pPr>
      <w:r w:rsidRPr="00DA2946">
        <w:rPr>
          <w:rFonts w:ascii="Times New Roman" w:eastAsia="Calibri" w:hAnsi="Times New Roman" w:cs="Times New Roman"/>
          <w:sz w:val="16"/>
          <w:lang w:eastAsia="en-US"/>
        </w:rPr>
        <w:t>(наименование населенного пункта)</w:t>
      </w:r>
    </w:p>
    <w:p w:rsidR="00DA2946" w:rsidRPr="00DA2946" w:rsidRDefault="00DA2946" w:rsidP="00DA2946">
      <w:pPr>
        <w:ind w:firstLine="709"/>
        <w:jc w:val="center"/>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 ______ 20__ г.                                                                                 № _______</w:t>
      </w:r>
    </w:p>
    <w:p w:rsidR="00DA2946" w:rsidRPr="00DA2946" w:rsidRDefault="00DA2946" w:rsidP="00DA2946">
      <w:pPr>
        <w:jc w:val="center"/>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1. ОБЩАЯ ИНФОРМАЦИЯ</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3694"/>
        <w:gridCol w:w="5636"/>
      </w:tblGrid>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i/>
                <w:lang w:eastAsia="en-US"/>
              </w:rPr>
            </w:pPr>
            <w:r w:rsidRPr="00DA2946">
              <w:rPr>
                <w:rFonts w:ascii="Times New Roman" w:eastAsia="Calibri" w:hAnsi="Times New Roman" w:cs="Times New Roman"/>
                <w:sz w:val="28"/>
                <w:lang w:eastAsia="en-US"/>
              </w:rPr>
              <w:t>Наименование объекта:</w:t>
            </w:r>
          </w:p>
        </w:tc>
        <w:tc>
          <w:tcPr>
            <w:tcW w:w="5636"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Адрес объекта:</w:t>
            </w:r>
          </w:p>
        </w:tc>
        <w:tc>
          <w:tcPr>
            <w:tcW w:w="5636"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r w:rsidR="00DA2946" w:rsidRPr="00DA2946" w:rsidTr="00EF0800">
        <w:trPr>
          <w:jc w:val="center"/>
        </w:trPr>
        <w:tc>
          <w:tcPr>
            <w:tcW w:w="3694" w:type="dxa"/>
            <w:shd w:val="clear" w:color="auto" w:fill="auto"/>
          </w:tcPr>
          <w:p w:rsidR="00DA2946" w:rsidRPr="00DA2946" w:rsidRDefault="00DA2946" w:rsidP="00EF0800">
            <w:pPr>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Наличие кадастрового паспорта (межевания):</w:t>
            </w:r>
          </w:p>
        </w:tc>
        <w:tc>
          <w:tcPr>
            <w:tcW w:w="5636" w:type="dxa"/>
            <w:shd w:val="clear" w:color="auto" w:fill="auto"/>
          </w:tcPr>
          <w:p w:rsidR="00DA2946" w:rsidRPr="00DA2946" w:rsidRDefault="00DA2946" w:rsidP="00EF0800">
            <w:pPr>
              <w:jc w:val="both"/>
              <w:rPr>
                <w:rFonts w:ascii="Times New Roman" w:eastAsia="Calibri" w:hAnsi="Times New Roman" w:cs="Times New Roman"/>
                <w:i/>
                <w:lang w:eastAsia="en-US"/>
              </w:rPr>
            </w:pPr>
            <w:r w:rsidRPr="00DA2946">
              <w:rPr>
                <w:rFonts w:ascii="Times New Roman" w:eastAsia="Calibri" w:hAnsi="Times New Roman" w:cs="Times New Roman"/>
                <w:i/>
                <w:lang w:eastAsia="en-US"/>
              </w:rPr>
              <w:t>(Реквизиты, необходимая информация, схемы, границы)</w:t>
            </w: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2. СИТУАЦИОННАЯ СХЕМА РАСПОЛОЖЕНИЯ ОБЪЕКТА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1"/>
      </w:tblGrid>
      <w:tr w:rsidR="00DA2946" w:rsidRPr="00DA2946" w:rsidTr="00EF0800">
        <w:trPr>
          <w:trHeight w:val="2995"/>
          <w:jc w:val="center"/>
        </w:trPr>
        <w:tc>
          <w:tcPr>
            <w:tcW w:w="9331"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3. ИНВЕНТАРИЗАЦИЯ ОБЪЕКТА БЛАГОУСТРОЙСТВА</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890"/>
        <w:gridCol w:w="1782"/>
        <w:gridCol w:w="1652"/>
        <w:gridCol w:w="2381"/>
      </w:tblGrid>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 п/п</w:t>
            </w:r>
          </w:p>
        </w:tc>
        <w:tc>
          <w:tcPr>
            <w:tcW w:w="2890"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Наименование элемента благоустройства</w:t>
            </w:r>
          </w:p>
        </w:tc>
        <w:tc>
          <w:tcPr>
            <w:tcW w:w="178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 xml:space="preserve">Наличие (да/нет) </w:t>
            </w:r>
          </w:p>
        </w:tc>
        <w:tc>
          <w:tcPr>
            <w:tcW w:w="165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Тип покрытия, количество</w:t>
            </w:r>
          </w:p>
        </w:tc>
        <w:tc>
          <w:tcPr>
            <w:tcW w:w="2381" w:type="dxa"/>
            <w:shd w:val="clear" w:color="auto" w:fill="auto"/>
          </w:tcPr>
          <w:p w:rsidR="00DA2946" w:rsidRPr="00DA2946" w:rsidRDefault="00DA2946" w:rsidP="00DA2946">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Физическое состояние</w:t>
            </w:r>
          </w:p>
          <w:p w:rsidR="00DA2946" w:rsidRPr="00DA2946" w:rsidRDefault="00DA2946" w:rsidP="00DA2946">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(наличие дефектов)</w:t>
            </w: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lastRenderedPageBreak/>
              <w:t>1</w:t>
            </w:r>
          </w:p>
        </w:tc>
        <w:tc>
          <w:tcPr>
            <w:tcW w:w="2890"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2</w:t>
            </w:r>
          </w:p>
        </w:tc>
        <w:tc>
          <w:tcPr>
            <w:tcW w:w="178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3</w:t>
            </w:r>
          </w:p>
        </w:tc>
        <w:tc>
          <w:tcPr>
            <w:tcW w:w="1652"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4</w:t>
            </w:r>
          </w:p>
        </w:tc>
        <w:tc>
          <w:tcPr>
            <w:tcW w:w="2381"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5</w:t>
            </w: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1</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Здания и сооружения:</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1.2</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2</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Наружное освещение</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3</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Малые архитектурные формы: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3.1</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4</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Тротуары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5</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Проезды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6</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Плоскостные сооружения:</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6.1</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7</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Детские и(или) спортивные комплексы:</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7.1</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8</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Зеленые насаждения:</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8.1</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Деревья, кустарники</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8.2</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Газоны, цветники</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r w:rsidR="00DA2946" w:rsidRPr="00DA2946" w:rsidTr="00EF0800">
        <w:trPr>
          <w:jc w:val="center"/>
        </w:trPr>
        <w:tc>
          <w:tcPr>
            <w:tcW w:w="647" w:type="dxa"/>
            <w:shd w:val="clear" w:color="auto" w:fill="auto"/>
          </w:tcPr>
          <w:p w:rsidR="00DA2946" w:rsidRPr="00DA2946" w:rsidRDefault="00DA2946" w:rsidP="00EF0800">
            <w:pPr>
              <w:jc w:val="cente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9</w:t>
            </w:r>
          </w:p>
        </w:tc>
        <w:tc>
          <w:tcPr>
            <w:tcW w:w="2890" w:type="dxa"/>
            <w:shd w:val="clear" w:color="auto" w:fill="auto"/>
          </w:tcPr>
          <w:p w:rsidR="00DA2946" w:rsidRPr="00DA2946" w:rsidRDefault="00DA2946" w:rsidP="00EF0800">
            <w:pPr>
              <w:rPr>
                <w:rFonts w:ascii="Times New Roman" w:eastAsia="Calibri" w:hAnsi="Times New Roman" w:cs="Times New Roman"/>
                <w:sz w:val="24"/>
                <w:lang w:eastAsia="en-US"/>
              </w:rPr>
            </w:pPr>
            <w:r w:rsidRPr="00DA2946">
              <w:rPr>
                <w:rFonts w:ascii="Times New Roman" w:eastAsia="Calibri" w:hAnsi="Times New Roman" w:cs="Times New Roman"/>
                <w:sz w:val="24"/>
                <w:lang w:eastAsia="en-US"/>
              </w:rPr>
              <w:t>Автомобильная парковка</w:t>
            </w:r>
          </w:p>
        </w:tc>
        <w:tc>
          <w:tcPr>
            <w:tcW w:w="178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1652"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c>
          <w:tcPr>
            <w:tcW w:w="2381" w:type="dxa"/>
            <w:shd w:val="clear" w:color="auto" w:fill="auto"/>
          </w:tcPr>
          <w:p w:rsidR="00DA2946" w:rsidRPr="00DA2946" w:rsidRDefault="00DA2946" w:rsidP="00EF0800">
            <w:pPr>
              <w:jc w:val="both"/>
              <w:rPr>
                <w:rFonts w:ascii="Times New Roman" w:eastAsia="Calibri" w:hAnsi="Times New Roman" w:cs="Times New Roman"/>
                <w:sz w:val="24"/>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4. ФОТОГРАФИИ ТЕКУЩЕГО СОСТОЯНИЯ ОБЪЕКТА БЛАГОУСТРОЙСТВА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DA2946" w:rsidRPr="00DA2946" w:rsidTr="00EF0800">
        <w:trPr>
          <w:trHeight w:val="2995"/>
          <w:jc w:val="center"/>
        </w:trPr>
        <w:tc>
          <w:tcPr>
            <w:tcW w:w="9322" w:type="dxa"/>
            <w:shd w:val="clear" w:color="auto" w:fill="auto"/>
          </w:tcPr>
          <w:p w:rsidR="00DA2946" w:rsidRPr="00DA2946" w:rsidRDefault="00DA2946" w:rsidP="00EF0800">
            <w:pPr>
              <w:jc w:val="both"/>
              <w:rPr>
                <w:rFonts w:ascii="Times New Roman" w:eastAsia="Calibri" w:hAnsi="Times New Roman" w:cs="Times New Roman"/>
                <w:sz w:val="28"/>
                <w:lang w:eastAsia="en-US"/>
              </w:rPr>
            </w:pPr>
          </w:p>
        </w:tc>
      </w:tr>
    </w:tbl>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lastRenderedPageBreak/>
        <w:t>5. ЗАКЛЮЧЕНИЕ О НЕОБХОДИМОСТИ БЛАГОУСТРОЙСТВА:</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_________________________________________________________________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_____________________________________________________________________________________________________________________________________________________________________________________________________</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Члены инвентаризационной Комиссии:</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28"/>
          <w:lang w:eastAsia="en-US"/>
        </w:rPr>
        <w:t>________________________________      ______________</w:t>
      </w:r>
    </w:p>
    <w:p w:rsidR="00DA2946" w:rsidRPr="00DA2946" w:rsidRDefault="00DA2946" w:rsidP="00DA2946">
      <w:pPr>
        <w:jc w:val="both"/>
        <w:rPr>
          <w:rFonts w:ascii="Times New Roman" w:eastAsia="Calibri" w:hAnsi="Times New Roman" w:cs="Times New Roman"/>
          <w:sz w:val="28"/>
          <w:lang w:eastAsia="en-US"/>
        </w:rPr>
      </w:pPr>
      <w:r w:rsidRPr="00DA2946">
        <w:rPr>
          <w:rFonts w:ascii="Times New Roman" w:eastAsia="Calibri" w:hAnsi="Times New Roman" w:cs="Times New Roman"/>
          <w:sz w:val="16"/>
          <w:lang w:eastAsia="en-US"/>
        </w:rPr>
        <w:t xml:space="preserve">                               (ФИО, должность)                                                                              (подпись)</w:t>
      </w:r>
    </w:p>
    <w:p w:rsidR="00DA2946" w:rsidRPr="00DA2946" w:rsidRDefault="00DA2946" w:rsidP="00DA2946">
      <w:pPr>
        <w:jc w:val="both"/>
        <w:rPr>
          <w:rFonts w:ascii="Times New Roman" w:eastAsia="Calibri" w:hAnsi="Times New Roman" w:cs="Times New Roman"/>
          <w:sz w:val="28"/>
          <w:lang w:eastAsia="en-US"/>
        </w:rPr>
      </w:pPr>
    </w:p>
    <w:p w:rsidR="00DA2946" w:rsidRPr="00DA2946" w:rsidRDefault="00DA2946" w:rsidP="00DA2946">
      <w:pPr>
        <w:shd w:val="clear" w:color="auto" w:fill="FFFFFF"/>
        <w:jc w:val="center"/>
        <w:textAlignment w:val="baseline"/>
        <w:outlineLvl w:val="1"/>
        <w:rPr>
          <w:rFonts w:ascii="Times New Roman" w:hAnsi="Times New Roman" w:cs="Times New Roman"/>
          <w:color w:val="3C3C3C"/>
          <w:spacing w:val="2"/>
          <w:sz w:val="24"/>
          <w:szCs w:val="24"/>
        </w:rPr>
      </w:pPr>
    </w:p>
    <w:p w:rsidR="00DA2946" w:rsidRPr="00DA2946" w:rsidRDefault="00DA2946" w:rsidP="0048707C">
      <w:pPr>
        <w:spacing w:line="240" w:lineRule="auto"/>
        <w:jc w:val="both"/>
        <w:rPr>
          <w:rFonts w:ascii="Times New Roman" w:hAnsi="Times New Roman" w:cs="Times New Roman"/>
          <w:sz w:val="28"/>
          <w:szCs w:val="28"/>
        </w:rPr>
      </w:pPr>
    </w:p>
    <w:sectPr w:rsidR="00DA2946" w:rsidRPr="00DA2946" w:rsidSect="00F971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D7C" w:rsidRDefault="00A24D7C" w:rsidP="0048707C">
      <w:pPr>
        <w:spacing w:after="0" w:line="240" w:lineRule="auto"/>
      </w:pPr>
      <w:r>
        <w:separator/>
      </w:r>
    </w:p>
  </w:endnote>
  <w:endnote w:type="continuationSeparator" w:id="0">
    <w:p w:rsidR="00A24D7C" w:rsidRDefault="00A24D7C" w:rsidP="00487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D7C" w:rsidRDefault="00A24D7C" w:rsidP="0048707C">
      <w:pPr>
        <w:spacing w:after="0" w:line="240" w:lineRule="auto"/>
      </w:pPr>
      <w:r>
        <w:separator/>
      </w:r>
    </w:p>
  </w:footnote>
  <w:footnote w:type="continuationSeparator" w:id="0">
    <w:p w:rsidR="00A24D7C" w:rsidRDefault="00A24D7C" w:rsidP="0048707C">
      <w:pPr>
        <w:spacing w:after="0" w:line="240" w:lineRule="auto"/>
      </w:pPr>
      <w:r>
        <w:continuationSeparator/>
      </w:r>
    </w:p>
  </w:footnote>
  <w:footnote w:id="1">
    <w:p w:rsidR="0048707C" w:rsidRDefault="0048707C" w:rsidP="0048707C">
      <w:pPr>
        <w:pStyle w:val="a6"/>
        <w:jc w:val="both"/>
      </w:pPr>
      <w:r w:rsidRPr="00AA1E2C">
        <w:rPr>
          <w:rStyle w:val="a8"/>
          <w:rFonts w:ascii="Times New Roman" w:hAnsi="Times New Roman"/>
        </w:rPr>
        <w:footnoteRef/>
      </w:r>
      <w:r w:rsidRPr="00AA1E2C">
        <w:rPr>
          <w:rFonts w:ascii="Times New Roman" w:hAnsi="Times New Roman"/>
        </w:rPr>
        <w:t xml:space="preserve"> Урны должны быть установлены у каждого входа в подъезд жилого дома, на детских площадках, площадках для отдыха</w:t>
      </w:r>
      <w:r>
        <w:rPr>
          <w:rFonts w:ascii="Times New Roman" w:hAnsi="Times New Roman"/>
        </w:rPr>
        <w:t>.</w:t>
      </w:r>
    </w:p>
  </w:footnote>
  <w:footnote w:id="2">
    <w:p w:rsidR="00DA2946" w:rsidRPr="006A35F6" w:rsidRDefault="00DA2946" w:rsidP="00DA2946">
      <w:pPr>
        <w:pStyle w:val="a6"/>
        <w:jc w:val="both"/>
        <w:rPr>
          <w:rFonts w:ascii="Times New Roman" w:hAnsi="Times New Roman"/>
        </w:rPr>
      </w:pPr>
      <w:r w:rsidRPr="006A35F6">
        <w:rPr>
          <w:rStyle w:val="a8"/>
          <w:rFonts w:ascii="Times New Roman" w:hAnsi="Times New Roman"/>
        </w:rPr>
        <w:footnoteRef/>
      </w:r>
      <w:r w:rsidRPr="00CB3BF9">
        <w:rPr>
          <w:rFonts w:ascii="Times New Roman" w:hAnsi="Times New Roman"/>
        </w:rPr>
        <w:t>При наличии общей дворовой территории, прилегающей к нескольким многоквартирным жилым домам, Раздел 2 настоящего Паспорта заполняется для каждого многоквартирного жилого дома.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2AA"/>
    <w:multiLevelType w:val="hybridMultilevel"/>
    <w:tmpl w:val="5ED8F1C2"/>
    <w:lvl w:ilvl="0" w:tplc="3D8EFC5E">
      <w:start w:val="1"/>
      <w:numFmt w:val="decimal"/>
      <w:lvlText w:val="%1."/>
      <w:lvlJc w:val="left"/>
      <w:pPr>
        <w:ind w:left="735" w:hanging="360"/>
      </w:pPr>
      <w:rPr>
        <w:rFonts w:hint="default"/>
        <w:color w:val="auto"/>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F4F7C9D"/>
    <w:multiLevelType w:val="hybridMultilevel"/>
    <w:tmpl w:val="5066B8B0"/>
    <w:lvl w:ilvl="0" w:tplc="CE669CC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D27B5"/>
    <w:rsid w:val="00040216"/>
    <w:rsid w:val="0005364B"/>
    <w:rsid w:val="000B4B4F"/>
    <w:rsid w:val="000E36EF"/>
    <w:rsid w:val="00143806"/>
    <w:rsid w:val="001E5D03"/>
    <w:rsid w:val="00200243"/>
    <w:rsid w:val="00201D00"/>
    <w:rsid w:val="00314CE8"/>
    <w:rsid w:val="003F4D58"/>
    <w:rsid w:val="00400877"/>
    <w:rsid w:val="00437615"/>
    <w:rsid w:val="00445898"/>
    <w:rsid w:val="0048707C"/>
    <w:rsid w:val="004A3349"/>
    <w:rsid w:val="00511B05"/>
    <w:rsid w:val="00562892"/>
    <w:rsid w:val="005C5292"/>
    <w:rsid w:val="00636849"/>
    <w:rsid w:val="006B43A7"/>
    <w:rsid w:val="007031EB"/>
    <w:rsid w:val="00731BA2"/>
    <w:rsid w:val="00784E50"/>
    <w:rsid w:val="007C5C77"/>
    <w:rsid w:val="00806B9A"/>
    <w:rsid w:val="008C217A"/>
    <w:rsid w:val="009046C4"/>
    <w:rsid w:val="00A24D7C"/>
    <w:rsid w:val="00A74DCB"/>
    <w:rsid w:val="00B052E9"/>
    <w:rsid w:val="00BA0E74"/>
    <w:rsid w:val="00BC7EF0"/>
    <w:rsid w:val="00BD4C3A"/>
    <w:rsid w:val="00C36E63"/>
    <w:rsid w:val="00C64663"/>
    <w:rsid w:val="00C82E44"/>
    <w:rsid w:val="00CA7BD4"/>
    <w:rsid w:val="00CB10FA"/>
    <w:rsid w:val="00CB75E7"/>
    <w:rsid w:val="00CD1323"/>
    <w:rsid w:val="00CD3794"/>
    <w:rsid w:val="00DA2946"/>
    <w:rsid w:val="00DD27B5"/>
    <w:rsid w:val="00E6582C"/>
    <w:rsid w:val="00ED0C1C"/>
    <w:rsid w:val="00F0115D"/>
    <w:rsid w:val="00F03F57"/>
    <w:rsid w:val="00F9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167"/>
  </w:style>
  <w:style w:type="paragraph" w:styleId="1">
    <w:name w:val="heading 1"/>
    <w:basedOn w:val="a"/>
    <w:next w:val="a"/>
    <w:link w:val="10"/>
    <w:qFormat/>
    <w:rsid w:val="00DD27B5"/>
    <w:pPr>
      <w:keepNext/>
      <w:spacing w:after="0" w:line="240" w:lineRule="auto"/>
      <w:jc w:val="center"/>
      <w:outlineLvl w:val="0"/>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27B5"/>
    <w:rPr>
      <w:rFonts w:ascii="Times New Roman" w:eastAsia="Times New Roman" w:hAnsi="Times New Roman" w:cs="Times New Roman"/>
      <w:b/>
      <w:bCs/>
      <w:sz w:val="32"/>
      <w:szCs w:val="24"/>
    </w:rPr>
  </w:style>
  <w:style w:type="paragraph" w:styleId="a3">
    <w:name w:val="No Spacing"/>
    <w:uiPriority w:val="99"/>
    <w:qFormat/>
    <w:rsid w:val="00DD27B5"/>
    <w:pPr>
      <w:spacing w:after="0" w:line="240" w:lineRule="auto"/>
    </w:pPr>
    <w:rPr>
      <w:rFonts w:ascii="Calibri" w:eastAsia="Calibri" w:hAnsi="Calibri" w:cs="Calibri"/>
      <w:lang w:eastAsia="en-US"/>
    </w:rPr>
  </w:style>
  <w:style w:type="paragraph" w:customStyle="1" w:styleId="Textbody">
    <w:name w:val="Text body"/>
    <w:basedOn w:val="a"/>
    <w:rsid w:val="00DD27B5"/>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ConsNormal">
    <w:name w:val="ConsNormal"/>
    <w:rsid w:val="00DD27B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DD27B5"/>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4">
    <w:name w:val="Hyperlink"/>
    <w:basedOn w:val="a0"/>
    <w:uiPriority w:val="99"/>
    <w:semiHidden/>
    <w:unhideWhenUsed/>
    <w:rsid w:val="00DD27B5"/>
    <w:rPr>
      <w:color w:val="0000FF"/>
      <w:u w:val="single"/>
    </w:rPr>
  </w:style>
  <w:style w:type="paragraph" w:styleId="a5">
    <w:name w:val="List Paragraph"/>
    <w:basedOn w:val="a"/>
    <w:uiPriority w:val="34"/>
    <w:qFormat/>
    <w:rsid w:val="00636849"/>
    <w:pPr>
      <w:ind w:left="720"/>
      <w:contextualSpacing/>
    </w:pPr>
  </w:style>
  <w:style w:type="paragraph" w:customStyle="1" w:styleId="ConsPlusNormal">
    <w:name w:val="ConsPlusNormal"/>
    <w:rsid w:val="00636849"/>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6">
    <w:name w:val="footnote text"/>
    <w:basedOn w:val="a"/>
    <w:link w:val="a7"/>
    <w:uiPriority w:val="99"/>
    <w:unhideWhenUsed/>
    <w:rsid w:val="0048707C"/>
    <w:pPr>
      <w:spacing w:after="0" w:line="240" w:lineRule="auto"/>
    </w:pPr>
    <w:rPr>
      <w:rFonts w:ascii="Calibri" w:eastAsia="Calibri" w:hAnsi="Calibri" w:cs="Times New Roman"/>
      <w:sz w:val="20"/>
      <w:szCs w:val="20"/>
      <w:lang w:eastAsia="en-US"/>
    </w:rPr>
  </w:style>
  <w:style w:type="character" w:customStyle="1" w:styleId="a7">
    <w:name w:val="Текст сноски Знак"/>
    <w:basedOn w:val="a0"/>
    <w:link w:val="a6"/>
    <w:uiPriority w:val="99"/>
    <w:rsid w:val="0048707C"/>
    <w:rPr>
      <w:rFonts w:ascii="Calibri" w:eastAsia="Calibri" w:hAnsi="Calibri" w:cs="Times New Roman"/>
      <w:sz w:val="20"/>
      <w:szCs w:val="20"/>
      <w:lang w:eastAsia="en-US"/>
    </w:rPr>
  </w:style>
  <w:style w:type="character" w:styleId="a8">
    <w:name w:val="footnote reference"/>
    <w:uiPriority w:val="99"/>
    <w:unhideWhenUsed/>
    <w:rsid w:val="0048707C"/>
    <w:rPr>
      <w:vertAlign w:val="superscript"/>
    </w:rPr>
  </w:style>
  <w:style w:type="paragraph" w:customStyle="1" w:styleId="ConsPlusTitle">
    <w:name w:val="ConsPlusTitle"/>
    <w:uiPriority w:val="99"/>
    <w:rsid w:val="00784E50"/>
    <w:pPr>
      <w:autoSpaceDE w:val="0"/>
      <w:autoSpaceDN w:val="0"/>
      <w:adjustRightInd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9317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46458815" TargetMode="External"/><Relationship Id="rId5" Type="http://schemas.openxmlformats.org/officeDocument/2006/relationships/footnotes" Target="footnotes.xml"/><Relationship Id="rId10" Type="http://schemas.openxmlformats.org/officeDocument/2006/relationships/hyperlink" Target="http://docs.cntd.ru/document/446458815"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Алиевы</dc:creator>
  <cp:keywords/>
  <dc:description/>
  <cp:lastModifiedBy>SamLab.ws</cp:lastModifiedBy>
  <cp:revision>2</cp:revision>
  <cp:lastPrinted>2017-06-14T08:07:00Z</cp:lastPrinted>
  <dcterms:created xsi:type="dcterms:W3CDTF">2018-07-31T13:40:00Z</dcterms:created>
  <dcterms:modified xsi:type="dcterms:W3CDTF">2018-07-31T13:40:00Z</dcterms:modified>
</cp:coreProperties>
</file>