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0" t="0" r="2286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C9" w:rsidRDefault="00915DC9" w:rsidP="00915DC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15DC9" w:rsidRPr="00376411" w:rsidRDefault="00915DC9" w:rsidP="00915DC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АДМИНИСТРАЦИЯ  </w:t>
                            </w:r>
                            <w:proofErr w:type="gramStart"/>
                            <w:r w:rsidRPr="0037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ГОРОДСКОГО</w:t>
                            </w:r>
                            <w:proofErr w:type="gramEnd"/>
                            <w:r w:rsidRPr="0037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5DC9" w:rsidRPr="00376411" w:rsidRDefault="00915DC9" w:rsidP="00915DC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ПОСЕЛЕНИЯ «ЕМВА»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915DC9" w:rsidRDefault="00915DC9" w:rsidP="00915DC9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915DC9" w:rsidRPr="00376411" w:rsidRDefault="00915DC9" w:rsidP="00915DC9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7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АДМИНИСТРАЦИЯ  </w:t>
                      </w:r>
                      <w:proofErr w:type="gramStart"/>
                      <w:r w:rsidRPr="0037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ГОРОДСКОГО</w:t>
                      </w:r>
                      <w:proofErr w:type="gramEnd"/>
                      <w:r w:rsidRPr="0037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5DC9" w:rsidRPr="00376411" w:rsidRDefault="00915DC9" w:rsidP="00915DC9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7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ПОСЕЛЕНИЯ «ЕМВА»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C9" w:rsidRDefault="00915DC9" w:rsidP="00915DC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15DC9" w:rsidRPr="00376411" w:rsidRDefault="00915DC9" w:rsidP="00915DC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«ЕМВА» КАР ОВМÖДЧÖМИНСА </w:t>
                            </w:r>
                          </w:p>
                          <w:p w:rsidR="00915DC9" w:rsidRPr="00376411" w:rsidRDefault="00915DC9" w:rsidP="00915DC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15DC9" w:rsidRPr="00E25036" w:rsidRDefault="00915DC9" w:rsidP="00915D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915DC9" w:rsidRDefault="00915DC9" w:rsidP="00915DC9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915DC9" w:rsidRPr="00376411" w:rsidRDefault="00915DC9" w:rsidP="00915DC9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7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«ЕМВА» КАР ОВМÖДЧÖМИНСА </w:t>
                      </w:r>
                    </w:p>
                    <w:p w:rsidR="00915DC9" w:rsidRPr="00376411" w:rsidRDefault="00915DC9" w:rsidP="00915DC9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7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15DC9" w:rsidRPr="00E25036" w:rsidRDefault="00915DC9" w:rsidP="00915DC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DC9">
        <w:rPr>
          <w:noProof/>
          <w:sz w:val="20"/>
        </w:rPr>
        <w:drawing>
          <wp:inline distT="0" distB="0" distL="0" distR="0">
            <wp:extent cx="800100" cy="828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203D6A" w:rsidP="005D375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751"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0C3F14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</w:t>
      </w:r>
    </w:p>
    <w:p w:rsidR="005D3751" w:rsidRPr="00C3006F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</w:t>
      </w:r>
    </w:p>
    <w:p w:rsidR="005D3751" w:rsidRPr="00915DC9" w:rsidRDefault="00C26CA4" w:rsidP="005D375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о</w:t>
      </w:r>
      <w:r w:rsidR="005D3751" w:rsidRPr="00915DC9">
        <w:rPr>
          <w:rFonts w:ascii="Times New Roman" w:hAnsi="Times New Roman"/>
          <w:sz w:val="24"/>
        </w:rPr>
        <w:t>т</w:t>
      </w:r>
      <w:r w:rsidR="000C3F14">
        <w:rPr>
          <w:rFonts w:ascii="Times New Roman" w:hAnsi="Times New Roman"/>
          <w:sz w:val="24"/>
        </w:rPr>
        <w:t xml:space="preserve">  25  </w:t>
      </w:r>
      <w:r w:rsidR="00915DC9" w:rsidRPr="00915DC9">
        <w:rPr>
          <w:rFonts w:ascii="Times New Roman" w:hAnsi="Times New Roman"/>
          <w:sz w:val="24"/>
        </w:rPr>
        <w:t xml:space="preserve">октября </w:t>
      </w:r>
      <w:r w:rsidR="005D3751" w:rsidRPr="00915DC9">
        <w:rPr>
          <w:rFonts w:ascii="Times New Roman" w:hAnsi="Times New Roman"/>
          <w:sz w:val="24"/>
        </w:rPr>
        <w:t xml:space="preserve"> 2018 г.                                                                           </w:t>
      </w:r>
      <w:r w:rsidR="000C3F14">
        <w:rPr>
          <w:rFonts w:ascii="Times New Roman" w:hAnsi="Times New Roman"/>
          <w:sz w:val="24"/>
        </w:rPr>
        <w:t xml:space="preserve">          </w:t>
      </w:r>
      <w:r w:rsidR="005D3751" w:rsidRPr="00915DC9">
        <w:rPr>
          <w:rFonts w:ascii="Times New Roman" w:hAnsi="Times New Roman"/>
          <w:sz w:val="24"/>
        </w:rPr>
        <w:t xml:space="preserve"> </w:t>
      </w:r>
      <w:r w:rsidR="00915DC9" w:rsidRPr="00915DC9">
        <w:rPr>
          <w:rFonts w:ascii="Times New Roman" w:hAnsi="Times New Roman"/>
          <w:sz w:val="24"/>
        </w:rPr>
        <w:t xml:space="preserve"> </w:t>
      </w:r>
      <w:r w:rsidR="000C3F14">
        <w:rPr>
          <w:rFonts w:ascii="Times New Roman" w:hAnsi="Times New Roman"/>
          <w:sz w:val="24"/>
        </w:rPr>
        <w:t xml:space="preserve">    </w:t>
      </w:r>
      <w:r w:rsidR="00915DC9" w:rsidRPr="00915DC9">
        <w:rPr>
          <w:rFonts w:ascii="Times New Roman" w:hAnsi="Times New Roman"/>
          <w:sz w:val="24"/>
        </w:rPr>
        <w:t xml:space="preserve">   </w:t>
      </w:r>
      <w:r w:rsidR="005D3751" w:rsidRPr="00915DC9">
        <w:rPr>
          <w:rFonts w:ascii="Times New Roman" w:hAnsi="Times New Roman"/>
          <w:sz w:val="24"/>
        </w:rPr>
        <w:t xml:space="preserve"> №</w:t>
      </w:r>
      <w:r w:rsidR="000C3F14">
        <w:rPr>
          <w:rFonts w:ascii="Times New Roman" w:hAnsi="Times New Roman"/>
          <w:sz w:val="24"/>
        </w:rPr>
        <w:t xml:space="preserve"> 389</w:t>
      </w:r>
      <w:r w:rsidR="005D3751" w:rsidRPr="00915DC9">
        <w:rPr>
          <w:rFonts w:ascii="Times New Roman" w:hAnsi="Times New Roman"/>
          <w:sz w:val="24"/>
        </w:rPr>
        <w:t xml:space="preserve"> </w:t>
      </w:r>
    </w:p>
    <w:p w:rsidR="005D3751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0C3F14" w:rsidRPr="00915DC9" w:rsidRDefault="000C3F14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DA303B" w:rsidRDefault="005D3751" w:rsidP="00915D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915DC9">
        <w:rPr>
          <w:rFonts w:ascii="Times New Roman" w:hAnsi="Times New Roman"/>
          <w:b/>
          <w:sz w:val="24"/>
        </w:rPr>
        <w:t>Об</w:t>
      </w:r>
      <w:r w:rsidR="00DA303B">
        <w:rPr>
          <w:rFonts w:ascii="Times New Roman" w:hAnsi="Times New Roman"/>
          <w:b/>
          <w:sz w:val="24"/>
        </w:rPr>
        <w:t xml:space="preserve"> </w:t>
      </w:r>
      <w:r w:rsidRPr="00915DC9">
        <w:rPr>
          <w:rFonts w:ascii="Times New Roman" w:hAnsi="Times New Roman"/>
          <w:b/>
          <w:sz w:val="24"/>
        </w:rPr>
        <w:t xml:space="preserve"> утверждении </w:t>
      </w:r>
      <w:r w:rsidR="000C3F14">
        <w:rPr>
          <w:rFonts w:ascii="Times New Roman" w:hAnsi="Times New Roman"/>
          <w:b/>
          <w:sz w:val="24"/>
        </w:rPr>
        <w:t xml:space="preserve"> </w:t>
      </w:r>
      <w:r w:rsidR="00DA303B">
        <w:rPr>
          <w:rFonts w:ascii="Times New Roman" w:hAnsi="Times New Roman"/>
          <w:b/>
          <w:sz w:val="24"/>
        </w:rPr>
        <w:t>Порядка</w:t>
      </w:r>
      <w:r w:rsidR="000C3F14">
        <w:rPr>
          <w:rFonts w:ascii="Times New Roman" w:hAnsi="Times New Roman"/>
          <w:b/>
          <w:sz w:val="24"/>
        </w:rPr>
        <w:t xml:space="preserve"> </w:t>
      </w:r>
      <w:r w:rsidR="00DA303B">
        <w:rPr>
          <w:rFonts w:ascii="Times New Roman" w:hAnsi="Times New Roman"/>
          <w:b/>
          <w:sz w:val="24"/>
        </w:rPr>
        <w:t>разработки</w:t>
      </w:r>
      <w:r w:rsidR="000C3F14">
        <w:rPr>
          <w:rFonts w:ascii="Times New Roman" w:hAnsi="Times New Roman"/>
          <w:b/>
          <w:sz w:val="24"/>
        </w:rPr>
        <w:t xml:space="preserve"> </w:t>
      </w:r>
      <w:r w:rsidRPr="00915DC9">
        <w:rPr>
          <w:rFonts w:ascii="Times New Roman" w:hAnsi="Times New Roman"/>
          <w:b/>
          <w:sz w:val="24"/>
        </w:rPr>
        <w:t>и</w:t>
      </w:r>
      <w:r w:rsidR="000C3F14">
        <w:rPr>
          <w:rFonts w:ascii="Times New Roman" w:hAnsi="Times New Roman"/>
          <w:b/>
          <w:sz w:val="24"/>
        </w:rPr>
        <w:t xml:space="preserve"> </w:t>
      </w:r>
      <w:r w:rsidRPr="00915DC9">
        <w:rPr>
          <w:rFonts w:ascii="Times New Roman" w:hAnsi="Times New Roman"/>
          <w:b/>
          <w:sz w:val="24"/>
        </w:rPr>
        <w:t xml:space="preserve">утверждения </w:t>
      </w:r>
      <w:r w:rsidR="00DA303B">
        <w:rPr>
          <w:rFonts w:ascii="Times New Roman" w:hAnsi="Times New Roman"/>
          <w:b/>
          <w:sz w:val="24"/>
        </w:rPr>
        <w:t xml:space="preserve"> </w:t>
      </w:r>
      <w:r w:rsidR="000C3F14">
        <w:rPr>
          <w:rFonts w:ascii="Times New Roman" w:hAnsi="Times New Roman"/>
          <w:b/>
          <w:sz w:val="24"/>
        </w:rPr>
        <w:t>а</w:t>
      </w:r>
      <w:r w:rsidRPr="00915DC9">
        <w:rPr>
          <w:rFonts w:ascii="Times New Roman" w:hAnsi="Times New Roman"/>
          <w:b/>
          <w:sz w:val="24"/>
        </w:rPr>
        <w:t>дминистративных</w:t>
      </w:r>
      <w:r w:rsidR="000C3F14">
        <w:rPr>
          <w:rFonts w:ascii="Times New Roman" w:hAnsi="Times New Roman"/>
          <w:b/>
          <w:sz w:val="24"/>
        </w:rPr>
        <w:t xml:space="preserve">  </w:t>
      </w:r>
      <w:r w:rsidRPr="00915DC9">
        <w:rPr>
          <w:rFonts w:ascii="Times New Roman" w:hAnsi="Times New Roman"/>
          <w:b/>
          <w:sz w:val="24"/>
        </w:rPr>
        <w:t xml:space="preserve"> регламентов</w:t>
      </w:r>
      <w:r w:rsidR="000C3F14">
        <w:rPr>
          <w:rFonts w:ascii="Times New Roman" w:hAnsi="Times New Roman"/>
          <w:b/>
          <w:sz w:val="24"/>
        </w:rPr>
        <w:t xml:space="preserve">      </w:t>
      </w:r>
      <w:r w:rsidRPr="00915DC9">
        <w:rPr>
          <w:rFonts w:ascii="Times New Roman" w:hAnsi="Times New Roman"/>
          <w:b/>
          <w:sz w:val="24"/>
        </w:rPr>
        <w:t xml:space="preserve">предоставления </w:t>
      </w:r>
      <w:r w:rsidR="00DA303B">
        <w:rPr>
          <w:rFonts w:ascii="Times New Roman" w:hAnsi="Times New Roman"/>
          <w:b/>
          <w:sz w:val="24"/>
        </w:rPr>
        <w:t xml:space="preserve"> </w:t>
      </w:r>
      <w:r w:rsidRPr="00915DC9">
        <w:rPr>
          <w:rFonts w:ascii="Times New Roman" w:hAnsi="Times New Roman"/>
          <w:b/>
          <w:sz w:val="24"/>
        </w:rPr>
        <w:t>муниципальных</w:t>
      </w:r>
      <w:r w:rsidR="000C3F14">
        <w:rPr>
          <w:rFonts w:ascii="Times New Roman" w:hAnsi="Times New Roman"/>
          <w:b/>
          <w:sz w:val="24"/>
        </w:rPr>
        <w:t xml:space="preserve">  </w:t>
      </w:r>
      <w:r w:rsidRPr="00915DC9">
        <w:rPr>
          <w:rFonts w:ascii="Times New Roman" w:hAnsi="Times New Roman"/>
          <w:b/>
          <w:sz w:val="24"/>
        </w:rPr>
        <w:t xml:space="preserve"> услуг</w:t>
      </w:r>
    </w:p>
    <w:p w:rsidR="005D3751" w:rsidRPr="00915DC9" w:rsidRDefault="00DA303B" w:rsidP="00915D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администрацией  городского  поселения «Емва»</w:t>
      </w:r>
    </w:p>
    <w:p w:rsidR="005D3751" w:rsidRPr="00915DC9" w:rsidRDefault="005D3751" w:rsidP="00915DC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</w:rPr>
      </w:pPr>
    </w:p>
    <w:p w:rsidR="00550828" w:rsidRPr="00915DC9" w:rsidRDefault="00550828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EE77A0" w:rsidRPr="000C3F14" w:rsidRDefault="000C3F14" w:rsidP="000C3F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550828" w:rsidRPr="00915DC9">
        <w:rPr>
          <w:rFonts w:ascii="Times New Roman" w:hAnsi="Times New Roman"/>
          <w:sz w:val="24"/>
        </w:rPr>
        <w:t xml:space="preserve">Руководствуясь Федеральным законом от 27.07.2010 </w:t>
      </w:r>
      <w:r w:rsidR="00B36EA7" w:rsidRPr="00915DC9">
        <w:rPr>
          <w:rFonts w:ascii="Times New Roman" w:hAnsi="Times New Roman"/>
          <w:sz w:val="24"/>
        </w:rPr>
        <w:t xml:space="preserve">№ </w:t>
      </w:r>
      <w:r w:rsidR="00550828" w:rsidRPr="00915DC9">
        <w:rPr>
          <w:rFonts w:ascii="Times New Roman" w:hAnsi="Times New Roman"/>
          <w:sz w:val="24"/>
        </w:rPr>
        <w:t xml:space="preserve">210-ФЗ </w:t>
      </w:r>
      <w:r w:rsidR="00733D45" w:rsidRPr="00915DC9">
        <w:rPr>
          <w:rFonts w:ascii="Times New Roman" w:hAnsi="Times New Roman"/>
          <w:sz w:val="24"/>
        </w:rPr>
        <w:t>«</w:t>
      </w:r>
      <w:r w:rsidR="00550828" w:rsidRPr="00915DC9">
        <w:rPr>
          <w:rFonts w:ascii="Times New Roman" w:hAnsi="Times New Roman"/>
          <w:sz w:val="24"/>
        </w:rPr>
        <w:t>Об</w:t>
      </w:r>
      <w:r w:rsidR="00B36EA7" w:rsidRPr="00915DC9">
        <w:rPr>
          <w:rFonts w:ascii="Times New Roman" w:hAnsi="Times New Roman"/>
          <w:sz w:val="24"/>
        </w:rPr>
        <w:t xml:space="preserve"> </w:t>
      </w:r>
      <w:r w:rsidR="00550828" w:rsidRPr="00915DC9">
        <w:rPr>
          <w:rFonts w:ascii="Times New Roman" w:hAnsi="Times New Roman"/>
          <w:sz w:val="24"/>
        </w:rPr>
        <w:t>организации предоставления государственных и муниципальных услуг</w:t>
      </w:r>
      <w:r w:rsidR="00733D45" w:rsidRPr="00915DC9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0C3F14">
        <w:rPr>
          <w:rFonts w:ascii="Times New Roman" w:hAnsi="Times New Roman"/>
          <w:sz w:val="24"/>
        </w:rPr>
        <w:t>в целях реализации мероприятий по разработке и утверждению административных регламентов предоставления муниципальных услуг,</w:t>
      </w:r>
      <w:r>
        <w:rPr>
          <w:rFonts w:ascii="Times New Roman" w:hAnsi="Times New Roman"/>
          <w:sz w:val="24"/>
        </w:rPr>
        <w:t xml:space="preserve"> администрация городского  поселения «Емва»</w:t>
      </w:r>
    </w:p>
    <w:p w:rsidR="000C3F14" w:rsidRDefault="000C3F14" w:rsidP="000C3F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550828" w:rsidRPr="000C3F14" w:rsidRDefault="000C3F14" w:rsidP="000C3F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0C3F14">
        <w:rPr>
          <w:rFonts w:ascii="Times New Roman" w:hAnsi="Times New Roman"/>
          <w:b/>
          <w:sz w:val="24"/>
        </w:rPr>
        <w:t>Постановляет</w:t>
      </w:r>
      <w:r w:rsidR="00550828" w:rsidRPr="000C3F14">
        <w:rPr>
          <w:rFonts w:ascii="Times New Roman" w:hAnsi="Times New Roman"/>
          <w:b/>
          <w:sz w:val="24"/>
        </w:rPr>
        <w:t>:</w:t>
      </w:r>
    </w:p>
    <w:p w:rsidR="000C3F14" w:rsidRDefault="00550828" w:rsidP="00B36EA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bookmarkStart w:id="0" w:name="_Hlk523753855"/>
      <w:r w:rsidRPr="00915DC9">
        <w:rPr>
          <w:rFonts w:ascii="Times New Roman" w:hAnsi="Times New Roman"/>
          <w:spacing w:val="-6"/>
          <w:sz w:val="24"/>
        </w:rPr>
        <w:t xml:space="preserve">Утвердить </w:t>
      </w:r>
      <w:r w:rsidR="000C3F14">
        <w:rPr>
          <w:rFonts w:ascii="Times New Roman" w:hAnsi="Times New Roman"/>
          <w:spacing w:val="-6"/>
          <w:sz w:val="24"/>
        </w:rPr>
        <w:t xml:space="preserve"> </w:t>
      </w:r>
      <w:r w:rsidRPr="00915DC9">
        <w:rPr>
          <w:rFonts w:ascii="Times New Roman" w:hAnsi="Times New Roman"/>
          <w:spacing w:val="-6"/>
          <w:sz w:val="24"/>
        </w:rPr>
        <w:t>Порядок</w:t>
      </w:r>
      <w:r w:rsidR="000C3F14">
        <w:rPr>
          <w:rFonts w:ascii="Times New Roman" w:hAnsi="Times New Roman"/>
          <w:spacing w:val="-6"/>
          <w:sz w:val="24"/>
        </w:rPr>
        <w:t xml:space="preserve"> </w:t>
      </w:r>
      <w:r w:rsidRPr="00915DC9">
        <w:rPr>
          <w:rFonts w:ascii="Times New Roman" w:hAnsi="Times New Roman"/>
          <w:spacing w:val="-6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>разработки</w:t>
      </w:r>
      <w:r w:rsidR="000C3F14">
        <w:rPr>
          <w:rFonts w:ascii="Times New Roman" w:hAnsi="Times New Roman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 xml:space="preserve"> и</w:t>
      </w:r>
      <w:r w:rsidR="000C3F14">
        <w:rPr>
          <w:rFonts w:ascii="Times New Roman" w:hAnsi="Times New Roman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 xml:space="preserve"> утверждения </w:t>
      </w:r>
      <w:r w:rsidR="000C3F14">
        <w:rPr>
          <w:rFonts w:ascii="Times New Roman" w:hAnsi="Times New Roman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 xml:space="preserve">административных регламентов </w:t>
      </w:r>
    </w:p>
    <w:p w:rsidR="000C3F14" w:rsidRPr="000C3F14" w:rsidRDefault="00550828" w:rsidP="000C3F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C3F14">
        <w:rPr>
          <w:rFonts w:ascii="Times New Roman" w:hAnsi="Times New Roman"/>
          <w:sz w:val="24"/>
        </w:rPr>
        <w:t>предоставления муниципальных услуг</w:t>
      </w:r>
      <w:bookmarkEnd w:id="0"/>
      <w:r w:rsidR="007215A7" w:rsidRPr="000C3F14">
        <w:rPr>
          <w:rFonts w:ascii="Times New Roman" w:hAnsi="Times New Roman"/>
          <w:sz w:val="24"/>
        </w:rPr>
        <w:t xml:space="preserve">, </w:t>
      </w:r>
      <w:r w:rsidR="00C15DEA" w:rsidRPr="000C3F14">
        <w:rPr>
          <w:rFonts w:ascii="Times New Roman" w:hAnsi="Times New Roman"/>
          <w:sz w:val="24"/>
        </w:rPr>
        <w:t>согласно приложению</w:t>
      </w:r>
      <w:r w:rsidR="000C3F14">
        <w:rPr>
          <w:rFonts w:ascii="Times New Roman" w:hAnsi="Times New Roman"/>
          <w:sz w:val="24"/>
        </w:rPr>
        <w:t xml:space="preserve"> к настоящему  постановлению.</w:t>
      </w:r>
    </w:p>
    <w:p w:rsidR="000C3F14" w:rsidRPr="000C3F14" w:rsidRDefault="00B36EA7" w:rsidP="000C3F1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15DC9">
        <w:rPr>
          <w:rFonts w:ascii="Times New Roman" w:hAnsi="Times New Roman"/>
          <w:sz w:val="24"/>
        </w:rPr>
        <w:t>Настоящее постановление вступает</w:t>
      </w:r>
      <w:r w:rsidR="000C3F14">
        <w:rPr>
          <w:rFonts w:ascii="Times New Roman" w:hAnsi="Times New Roman"/>
          <w:sz w:val="24"/>
        </w:rPr>
        <w:t xml:space="preserve"> в силу со дня его официального </w:t>
      </w:r>
      <w:r w:rsidR="000C3F14" w:rsidRPr="000C3F14">
        <w:rPr>
          <w:rFonts w:ascii="Times New Roman" w:hAnsi="Times New Roman"/>
          <w:sz w:val="22"/>
          <w:szCs w:val="22"/>
        </w:rPr>
        <w:t>опубликовани</w:t>
      </w:r>
      <w:r w:rsidR="000C3F14">
        <w:rPr>
          <w:rFonts w:ascii="Times New Roman" w:hAnsi="Times New Roman"/>
          <w:sz w:val="22"/>
          <w:szCs w:val="22"/>
        </w:rPr>
        <w:t>я</w:t>
      </w:r>
    </w:p>
    <w:p w:rsidR="00B36EA7" w:rsidRPr="000C3F14" w:rsidRDefault="000C3F14" w:rsidP="000C3F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(обнародования)</w:t>
      </w:r>
      <w:r w:rsidR="00C15DEA" w:rsidRPr="000C3F14">
        <w:rPr>
          <w:rFonts w:ascii="Times New Roman" w:hAnsi="Times New Roman"/>
          <w:sz w:val="24"/>
        </w:rPr>
        <w:t>.</w:t>
      </w:r>
    </w:p>
    <w:p w:rsidR="000C3F14" w:rsidRDefault="00B36EA7" w:rsidP="000C3F1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0C3F14">
        <w:rPr>
          <w:rFonts w:ascii="Times New Roman" w:hAnsi="Times New Roman"/>
          <w:sz w:val="24"/>
        </w:rPr>
        <w:t>Контроль</w:t>
      </w:r>
      <w:r w:rsidR="000C3F14">
        <w:rPr>
          <w:rFonts w:ascii="Times New Roman" w:hAnsi="Times New Roman"/>
          <w:sz w:val="24"/>
        </w:rPr>
        <w:t xml:space="preserve"> </w:t>
      </w:r>
      <w:r w:rsidRPr="000C3F14">
        <w:rPr>
          <w:rFonts w:ascii="Times New Roman" w:hAnsi="Times New Roman"/>
          <w:sz w:val="24"/>
        </w:rPr>
        <w:t xml:space="preserve">  за</w:t>
      </w:r>
      <w:proofErr w:type="gramEnd"/>
      <w:r w:rsidRPr="000C3F14">
        <w:rPr>
          <w:rFonts w:ascii="Times New Roman" w:hAnsi="Times New Roman"/>
          <w:sz w:val="24"/>
        </w:rPr>
        <w:t xml:space="preserve">  </w:t>
      </w:r>
      <w:r w:rsidR="000C3F14">
        <w:rPr>
          <w:rFonts w:ascii="Times New Roman" w:hAnsi="Times New Roman"/>
          <w:sz w:val="24"/>
        </w:rPr>
        <w:t xml:space="preserve"> </w:t>
      </w:r>
      <w:r w:rsidRPr="000C3F14">
        <w:rPr>
          <w:rFonts w:ascii="Times New Roman" w:hAnsi="Times New Roman"/>
          <w:sz w:val="24"/>
        </w:rPr>
        <w:t xml:space="preserve">исполнением </w:t>
      </w:r>
      <w:r w:rsidR="000C3F14">
        <w:rPr>
          <w:rFonts w:ascii="Times New Roman" w:hAnsi="Times New Roman"/>
          <w:sz w:val="24"/>
        </w:rPr>
        <w:t xml:space="preserve"> </w:t>
      </w:r>
      <w:r w:rsidR="00C26CA4" w:rsidRPr="000C3F14">
        <w:rPr>
          <w:rFonts w:ascii="Times New Roman" w:hAnsi="Times New Roman"/>
          <w:sz w:val="24"/>
        </w:rPr>
        <w:t xml:space="preserve">настоящего </w:t>
      </w:r>
      <w:r w:rsidR="000C3F14">
        <w:rPr>
          <w:rFonts w:ascii="Times New Roman" w:hAnsi="Times New Roman"/>
          <w:sz w:val="24"/>
        </w:rPr>
        <w:t xml:space="preserve"> </w:t>
      </w:r>
      <w:r w:rsidRPr="000C3F14">
        <w:rPr>
          <w:rFonts w:ascii="Times New Roman" w:hAnsi="Times New Roman"/>
          <w:sz w:val="24"/>
        </w:rPr>
        <w:t xml:space="preserve">постановления </w:t>
      </w:r>
      <w:r w:rsidR="000C3F14">
        <w:rPr>
          <w:rFonts w:ascii="Times New Roman" w:hAnsi="Times New Roman"/>
          <w:sz w:val="24"/>
        </w:rPr>
        <w:t xml:space="preserve">  </w:t>
      </w:r>
      <w:r w:rsidRPr="000C3F14">
        <w:rPr>
          <w:rFonts w:ascii="Times New Roman" w:hAnsi="Times New Roman"/>
          <w:sz w:val="24"/>
        </w:rPr>
        <w:t xml:space="preserve">возложить на </w:t>
      </w:r>
      <w:r w:rsidR="000C3F14" w:rsidRPr="000C3F14">
        <w:rPr>
          <w:rFonts w:ascii="Times New Roman" w:hAnsi="Times New Roman"/>
          <w:sz w:val="24"/>
        </w:rPr>
        <w:t xml:space="preserve"> ведущего </w:t>
      </w:r>
    </w:p>
    <w:p w:rsidR="00B36EA7" w:rsidRPr="000C3F14" w:rsidRDefault="000C3F14" w:rsidP="000C3F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C3F14">
        <w:rPr>
          <w:rFonts w:ascii="Times New Roman" w:hAnsi="Times New Roman"/>
          <w:sz w:val="24"/>
        </w:rPr>
        <w:t>инспектора</w:t>
      </w:r>
      <w:r w:rsidR="00B36EA7" w:rsidRPr="000C3F14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 xml:space="preserve"> городского  поселения «Емва»</w:t>
      </w:r>
      <w:r w:rsidR="00B36EA7" w:rsidRPr="000C3F14">
        <w:rPr>
          <w:rFonts w:ascii="Times New Roman" w:hAnsi="Times New Roman"/>
          <w:sz w:val="24"/>
        </w:rPr>
        <w:t>.</w:t>
      </w:r>
    </w:p>
    <w:p w:rsidR="00B36EA7" w:rsidRPr="00915DC9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6EA7" w:rsidRPr="00915DC9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6EA7" w:rsidRPr="00915DC9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6EA7" w:rsidRPr="00915DC9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Руководитель администрации                                           </w:t>
      </w:r>
      <w:r w:rsidR="00DA303B">
        <w:rPr>
          <w:rFonts w:ascii="Times New Roman" w:hAnsi="Times New Roman"/>
          <w:sz w:val="24"/>
        </w:rPr>
        <w:t xml:space="preserve">                                  Н.А.Ращектаев</w:t>
      </w:r>
    </w:p>
    <w:p w:rsidR="005D3751" w:rsidRPr="00915DC9" w:rsidRDefault="005D3751" w:rsidP="00B36EA7">
      <w:pPr>
        <w:pStyle w:val="a3"/>
        <w:autoSpaceDE w:val="0"/>
        <w:autoSpaceDN w:val="0"/>
        <w:adjustRightInd w:val="0"/>
        <w:ind w:left="825"/>
        <w:jc w:val="both"/>
        <w:rPr>
          <w:rFonts w:ascii="Times New Roman" w:hAnsi="Times New Roman"/>
          <w:sz w:val="24"/>
        </w:rPr>
      </w:pPr>
    </w:p>
    <w:p w:rsidR="005D3751" w:rsidRPr="00915DC9" w:rsidRDefault="005D3751" w:rsidP="00B36EA7">
      <w:pPr>
        <w:jc w:val="both"/>
        <w:rPr>
          <w:sz w:val="24"/>
        </w:rPr>
      </w:pPr>
    </w:p>
    <w:p w:rsidR="005D3751" w:rsidRPr="00915DC9" w:rsidRDefault="005D3751" w:rsidP="00B36EA7">
      <w:pPr>
        <w:jc w:val="both"/>
        <w:rPr>
          <w:sz w:val="24"/>
        </w:rPr>
      </w:pPr>
    </w:p>
    <w:p w:rsidR="005D3751" w:rsidRPr="00915DC9" w:rsidRDefault="005D3751">
      <w:pPr>
        <w:rPr>
          <w:sz w:val="24"/>
        </w:rPr>
      </w:pPr>
    </w:p>
    <w:p w:rsidR="005D3751" w:rsidRPr="00915DC9" w:rsidRDefault="005D3751">
      <w:pPr>
        <w:rPr>
          <w:sz w:val="24"/>
        </w:rPr>
      </w:pPr>
    </w:p>
    <w:p w:rsidR="005D3751" w:rsidRPr="00915DC9" w:rsidRDefault="005D3751">
      <w:pPr>
        <w:rPr>
          <w:sz w:val="24"/>
        </w:rPr>
      </w:pPr>
    </w:p>
    <w:p w:rsidR="005D3751" w:rsidRPr="00915DC9" w:rsidRDefault="005D3751">
      <w:pPr>
        <w:rPr>
          <w:sz w:val="24"/>
        </w:rPr>
      </w:pPr>
    </w:p>
    <w:p w:rsidR="00C15DEA" w:rsidRPr="00915DC9" w:rsidRDefault="00C15DEA" w:rsidP="001A51D4">
      <w:pPr>
        <w:widowControl w:val="0"/>
        <w:autoSpaceDE w:val="0"/>
        <w:autoSpaceDN w:val="0"/>
        <w:adjustRightInd w:val="0"/>
        <w:rPr>
          <w:sz w:val="24"/>
        </w:rPr>
      </w:pPr>
    </w:p>
    <w:p w:rsidR="00C26CA4" w:rsidRPr="00915DC9" w:rsidRDefault="00C26CA4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7215A7" w:rsidRDefault="007215A7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DA303B" w:rsidRDefault="00DA303B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DA303B" w:rsidRDefault="00DA303B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DA303B" w:rsidRDefault="00DA303B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DA303B" w:rsidRDefault="00DA303B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DA303B" w:rsidRPr="00915DC9" w:rsidRDefault="00DA303B" w:rsidP="001A51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:rsidR="001A51D4" w:rsidRDefault="001A51D4">
      <w:pPr>
        <w:rPr>
          <w:rFonts w:ascii="Times New Roman" w:hAnsi="Times New Roman"/>
          <w:i/>
          <w:sz w:val="24"/>
        </w:rPr>
      </w:pPr>
    </w:p>
    <w:p w:rsidR="00A43774" w:rsidRDefault="00A43774">
      <w:pPr>
        <w:rPr>
          <w:rFonts w:ascii="Times New Roman" w:hAnsi="Times New Roman"/>
          <w:i/>
          <w:sz w:val="24"/>
        </w:rPr>
      </w:pPr>
    </w:p>
    <w:p w:rsidR="00A43774" w:rsidRPr="00915DC9" w:rsidRDefault="00A43774">
      <w:pPr>
        <w:rPr>
          <w:rFonts w:ascii="Times New Roman" w:hAnsi="Times New Roman"/>
          <w:i/>
          <w:sz w:val="24"/>
        </w:rPr>
      </w:pPr>
    </w:p>
    <w:p w:rsidR="00C26CA4" w:rsidRPr="00915DC9" w:rsidRDefault="00C26CA4">
      <w:pPr>
        <w:rPr>
          <w:sz w:val="24"/>
        </w:rPr>
      </w:pPr>
    </w:p>
    <w:p w:rsidR="00DA303B" w:rsidRDefault="00DA303B" w:rsidP="00DA303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</w:t>
      </w:r>
      <w:r w:rsidR="005D3751" w:rsidRPr="00915DC9">
        <w:rPr>
          <w:rFonts w:ascii="Times New Roman" w:hAnsi="Times New Roman"/>
          <w:sz w:val="24"/>
        </w:rPr>
        <w:t>Приложение</w:t>
      </w:r>
    </w:p>
    <w:p w:rsidR="00DA303B" w:rsidRDefault="005D3751" w:rsidP="005D375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 к постановлению</w:t>
      </w:r>
      <w:r w:rsidR="00DA303B">
        <w:rPr>
          <w:rFonts w:ascii="Times New Roman" w:hAnsi="Times New Roman"/>
          <w:sz w:val="24"/>
        </w:rPr>
        <w:t xml:space="preserve">  </w:t>
      </w:r>
      <w:r w:rsidRPr="00915DC9">
        <w:rPr>
          <w:rFonts w:ascii="Times New Roman" w:hAnsi="Times New Roman"/>
          <w:sz w:val="24"/>
        </w:rPr>
        <w:t xml:space="preserve">администрации </w:t>
      </w:r>
      <w:proofErr w:type="gramStart"/>
      <w:r w:rsidR="00DA303B">
        <w:rPr>
          <w:rFonts w:ascii="Times New Roman" w:hAnsi="Times New Roman"/>
          <w:sz w:val="24"/>
        </w:rPr>
        <w:t>городского</w:t>
      </w:r>
      <w:proofErr w:type="gramEnd"/>
    </w:p>
    <w:p w:rsidR="005D3751" w:rsidRPr="00915DC9" w:rsidRDefault="00DA303B" w:rsidP="00DA303B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поселения «Емва» от 25 октября 2018г. № 389</w:t>
      </w:r>
      <w:r w:rsidR="005D3751" w:rsidRPr="00915DC9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:rsidR="005D3751" w:rsidRPr="00915DC9" w:rsidRDefault="005D3751" w:rsidP="005D3751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b/>
          <w:bCs/>
          <w:sz w:val="24"/>
        </w:rPr>
      </w:pPr>
    </w:p>
    <w:p w:rsidR="005D3751" w:rsidRDefault="005D3751" w:rsidP="00B36E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DA303B">
        <w:rPr>
          <w:rFonts w:ascii="Times New Roman" w:hAnsi="Times New Roman"/>
          <w:b/>
          <w:bCs/>
          <w:sz w:val="24"/>
        </w:rPr>
        <w:t>Порядок разработки и утверждения административных</w:t>
      </w:r>
      <w:r w:rsidR="00DA303B">
        <w:rPr>
          <w:rFonts w:ascii="Times New Roman" w:hAnsi="Times New Roman"/>
          <w:b/>
          <w:bCs/>
          <w:sz w:val="24"/>
        </w:rPr>
        <w:t xml:space="preserve"> </w:t>
      </w:r>
      <w:r w:rsidRPr="00DA303B">
        <w:rPr>
          <w:rFonts w:ascii="Times New Roman" w:hAnsi="Times New Roman"/>
          <w:b/>
          <w:bCs/>
          <w:sz w:val="24"/>
        </w:rPr>
        <w:t>регламентов предоставления муниципальных услуг</w:t>
      </w:r>
      <w:r w:rsidR="00DA303B">
        <w:rPr>
          <w:rFonts w:ascii="Times New Roman" w:hAnsi="Times New Roman"/>
          <w:b/>
          <w:bCs/>
          <w:sz w:val="24"/>
        </w:rPr>
        <w:t xml:space="preserve"> администрацией</w:t>
      </w:r>
    </w:p>
    <w:p w:rsidR="00DA303B" w:rsidRPr="00DA303B" w:rsidRDefault="00DA303B" w:rsidP="00B36E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городского  поселения «Емва» 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5D3751" w:rsidRPr="00915DC9" w:rsidRDefault="005D3751" w:rsidP="00B36EA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Общие положения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D3751" w:rsidRPr="00915DC9" w:rsidRDefault="005D3751" w:rsidP="00B36E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1. Настоящий Порядок устанавливает требования к разработке и утверждению администрацией </w:t>
      </w:r>
      <w:r w:rsidR="00DA303B">
        <w:rPr>
          <w:rFonts w:ascii="Times New Roman" w:hAnsi="Times New Roman"/>
          <w:sz w:val="24"/>
        </w:rPr>
        <w:t xml:space="preserve"> городского  поселения «Емва»</w:t>
      </w:r>
      <w:r w:rsidRPr="00915DC9">
        <w:rPr>
          <w:rFonts w:ascii="Times New Roman" w:hAnsi="Times New Roman"/>
          <w:sz w:val="24"/>
        </w:rPr>
        <w:t xml:space="preserve">, (далее - </w:t>
      </w:r>
      <w:r w:rsidR="00DA303B">
        <w:rPr>
          <w:rFonts w:ascii="Times New Roman" w:hAnsi="Times New Roman"/>
          <w:sz w:val="24"/>
        </w:rPr>
        <w:t>администрация</w:t>
      </w:r>
      <w:r w:rsidRPr="00915DC9">
        <w:rPr>
          <w:rFonts w:ascii="Times New Roman" w:hAnsi="Times New Roman"/>
          <w:sz w:val="24"/>
        </w:rPr>
        <w:t>), административных регламентов предоставления муниципальных услуг (далее - административные регламенты).</w:t>
      </w:r>
    </w:p>
    <w:p w:rsidR="005D3751" w:rsidRPr="00915DC9" w:rsidRDefault="00DA303B" w:rsidP="00DA3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5D3751" w:rsidRPr="00915DC9">
        <w:rPr>
          <w:rFonts w:ascii="Times New Roman" w:hAnsi="Times New Roman"/>
          <w:sz w:val="24"/>
        </w:rPr>
        <w:t>2. Административный регламент устанавливает:</w:t>
      </w:r>
    </w:p>
    <w:p w:rsidR="005D3751" w:rsidRPr="00915DC9" w:rsidRDefault="0081310B" w:rsidP="008131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 w:rsidR="005D3751" w:rsidRPr="00915DC9">
        <w:rPr>
          <w:rFonts w:ascii="Times New Roman" w:hAnsi="Times New Roman"/>
          <w:sz w:val="24"/>
        </w:rPr>
        <w:t>стандарт предоставления муниципальной услуги;</w:t>
      </w:r>
    </w:p>
    <w:p w:rsidR="005D3751" w:rsidRPr="00915DC9" w:rsidRDefault="0081310B" w:rsidP="008131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gramStart"/>
      <w:r>
        <w:rPr>
          <w:rFonts w:ascii="Times New Roman" w:hAnsi="Times New Roman"/>
          <w:sz w:val="24"/>
        </w:rPr>
        <w:t xml:space="preserve">- </w:t>
      </w:r>
      <w:r w:rsidR="005D3751" w:rsidRPr="00915DC9">
        <w:rPr>
          <w:rFonts w:ascii="Times New Roman" w:hAnsi="Times New Roman"/>
          <w:sz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числе, особенности взаимодействия с физическими или юридическими лицами, либо их уполномоченными представителями, обратившимися в </w:t>
      </w:r>
      <w:r>
        <w:rPr>
          <w:rFonts w:ascii="Times New Roman" w:hAnsi="Times New Roman"/>
          <w:sz w:val="24"/>
        </w:rPr>
        <w:t xml:space="preserve">администрацию </w:t>
      </w:r>
      <w:r w:rsidR="005D3751" w:rsidRPr="00915DC9">
        <w:rPr>
          <w:rFonts w:ascii="Times New Roman" w:hAnsi="Times New Roman"/>
          <w:sz w:val="24"/>
        </w:rPr>
        <w:t xml:space="preserve"> с запросом о предоставлении муниципальной услуги, выраженным в устной, письменной или электронной форме (далее – заявители), а также особенности выполнения административных процедур в электронной форме;</w:t>
      </w:r>
      <w:proofErr w:type="gramEnd"/>
    </w:p>
    <w:p w:rsidR="005D3751" w:rsidRPr="00915DC9" w:rsidRDefault="0081310B" w:rsidP="008131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</w:t>
      </w:r>
      <w:r w:rsidR="005D3751" w:rsidRPr="00915DC9">
        <w:rPr>
          <w:rFonts w:ascii="Times New Roman" w:hAnsi="Times New Roman"/>
          <w:sz w:val="24"/>
        </w:rPr>
        <w:t xml:space="preserve">формы </w:t>
      </w:r>
      <w:proofErr w:type="gramStart"/>
      <w:r w:rsidR="005D3751" w:rsidRPr="00915DC9">
        <w:rPr>
          <w:rFonts w:ascii="Times New Roman" w:hAnsi="Times New Roman"/>
          <w:sz w:val="24"/>
        </w:rPr>
        <w:t>контроля за</w:t>
      </w:r>
      <w:proofErr w:type="gramEnd"/>
      <w:r w:rsidR="005D3751" w:rsidRPr="00915DC9">
        <w:rPr>
          <w:rFonts w:ascii="Times New Roman" w:hAnsi="Times New Roman"/>
          <w:sz w:val="24"/>
        </w:rPr>
        <w:t xml:space="preserve"> исполнением административного регламента;</w:t>
      </w:r>
    </w:p>
    <w:p w:rsidR="005D3751" w:rsidRPr="00915DC9" w:rsidRDefault="0081310B" w:rsidP="008131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</w:t>
      </w:r>
      <w:r w:rsidR="005D3751" w:rsidRPr="00915DC9">
        <w:rPr>
          <w:rFonts w:ascii="Times New Roman" w:hAnsi="Times New Roman"/>
          <w:sz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</w:rPr>
        <w:t>администрации</w:t>
      </w:r>
      <w:r w:rsidR="005D3751" w:rsidRPr="00915DC9">
        <w:rPr>
          <w:rFonts w:ascii="Times New Roman" w:hAnsi="Times New Roman"/>
          <w:sz w:val="24"/>
        </w:rPr>
        <w:t>, а также его должностных лиц и муниципальных служащих.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3. Административные регламенты разрабатываются </w:t>
      </w:r>
      <w:r w:rsidR="00FB484D">
        <w:rPr>
          <w:rFonts w:ascii="Times New Roman" w:hAnsi="Times New Roman"/>
          <w:sz w:val="24"/>
        </w:rPr>
        <w:t>специалистами администрации, к сфере деятельности которых относится предоставление соответствующей  муниципальной услуги,</w:t>
      </w:r>
      <w:r w:rsidR="0081310B">
        <w:rPr>
          <w:rFonts w:ascii="Times New Roman" w:hAnsi="Times New Roman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 xml:space="preserve"> на основе федеральных законов, нормативных правовых актов Российской Федерации, законов Республики Коми, нормативных правовых актов Республики Коми, муниципальных нормативных правовых актов, настоящего Порядка</w:t>
      </w:r>
      <w:r w:rsidR="0081310B">
        <w:rPr>
          <w:rFonts w:ascii="Times New Roman" w:hAnsi="Times New Roman"/>
          <w:sz w:val="24"/>
        </w:rPr>
        <w:t>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4. При разработке административных регламентов </w:t>
      </w:r>
      <w:r w:rsidR="0081310B">
        <w:rPr>
          <w:rFonts w:ascii="Times New Roman" w:hAnsi="Times New Roman"/>
          <w:sz w:val="24"/>
        </w:rPr>
        <w:t xml:space="preserve"> администрация </w:t>
      </w:r>
      <w:r w:rsidRPr="00915DC9">
        <w:rPr>
          <w:rFonts w:ascii="Times New Roman" w:hAnsi="Times New Roman"/>
          <w:sz w:val="24"/>
        </w:rPr>
        <w:t>предусматривает оптимизацию (повышение качества) предоставления муниципальных услуг, в том числе: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а) упорядочение административных процедур;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б) устранение избыточных административных процедур, если это не противоречит законодательству;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15DC9">
        <w:rPr>
          <w:rFonts w:ascii="Times New Roman" w:hAnsi="Times New Roman"/>
          <w:sz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муниципальными  служащими и должностными лицами, в том числе за счет реализации принципа </w:t>
      </w:r>
      <w:r w:rsidR="007215A7" w:rsidRPr="00915DC9">
        <w:rPr>
          <w:rFonts w:ascii="Times New Roman" w:hAnsi="Times New Roman"/>
          <w:sz w:val="24"/>
        </w:rPr>
        <w:t>«</w:t>
      </w:r>
      <w:r w:rsidRPr="00915DC9">
        <w:rPr>
          <w:rFonts w:ascii="Times New Roman" w:hAnsi="Times New Roman"/>
          <w:sz w:val="24"/>
        </w:rPr>
        <w:t>одного окна</w:t>
      </w:r>
      <w:r w:rsidR="007215A7" w:rsidRPr="00915DC9">
        <w:rPr>
          <w:rFonts w:ascii="Times New Roman" w:hAnsi="Times New Roman"/>
          <w:sz w:val="24"/>
        </w:rPr>
        <w:t>»</w:t>
      </w:r>
      <w:r w:rsidRPr="00915DC9">
        <w:rPr>
          <w:rFonts w:ascii="Times New Roman" w:hAnsi="Times New Roman"/>
          <w:sz w:val="24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г) сокращение срока предоставления муниципальной услуги, а также сроков исполнения отдельных административных процедур в рамках предоставления муниципальной услуги. </w:t>
      </w:r>
      <w:r w:rsidR="0081310B">
        <w:rPr>
          <w:rFonts w:ascii="Times New Roman" w:hAnsi="Times New Roman"/>
          <w:sz w:val="24"/>
        </w:rPr>
        <w:t>Администрация, осуществляющая</w:t>
      </w:r>
      <w:r w:rsidRPr="00915DC9">
        <w:rPr>
          <w:rFonts w:ascii="Times New Roman" w:hAnsi="Times New Roman"/>
          <w:sz w:val="24"/>
        </w:rPr>
        <w:t xml:space="preserve"> разработку административного регламента, может установить в административном регламенте </w:t>
      </w:r>
      <w:r w:rsidRPr="00915DC9">
        <w:rPr>
          <w:rFonts w:ascii="Times New Roman" w:hAnsi="Times New Roman"/>
          <w:sz w:val="24"/>
        </w:rPr>
        <w:lastRenderedPageBreak/>
        <w:t>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законодательстве.</w:t>
      </w:r>
    </w:p>
    <w:p w:rsidR="00A43774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5. </w:t>
      </w:r>
      <w:r w:rsidR="00A144FB">
        <w:rPr>
          <w:rFonts w:ascii="Times New Roman" w:hAnsi="Times New Roman"/>
          <w:sz w:val="24"/>
        </w:rPr>
        <w:t>Администрация</w:t>
      </w:r>
      <w:r w:rsidRPr="00915DC9">
        <w:rPr>
          <w:rFonts w:ascii="Times New Roman" w:hAnsi="Times New Roman"/>
          <w:sz w:val="24"/>
        </w:rPr>
        <w:t xml:space="preserve"> одновременно с утверждением административного регламента вносит изменения в соответствующие муниципальные правовые акты, </w:t>
      </w:r>
    </w:p>
    <w:p w:rsidR="00A43774" w:rsidRDefault="005D3751" w:rsidP="00A437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915DC9">
        <w:rPr>
          <w:rFonts w:ascii="Times New Roman" w:hAnsi="Times New Roman"/>
          <w:sz w:val="24"/>
        </w:rPr>
        <w:t>предусматривающие</w:t>
      </w:r>
      <w:proofErr w:type="gramEnd"/>
      <w:r w:rsidRPr="00915DC9">
        <w:rPr>
          <w:rFonts w:ascii="Times New Roman" w:hAnsi="Times New Roman"/>
          <w:sz w:val="24"/>
        </w:rPr>
        <w:t xml:space="preserve"> </w:t>
      </w:r>
      <w:r w:rsidR="00A43774">
        <w:rPr>
          <w:rFonts w:ascii="Times New Roman" w:hAnsi="Times New Roman"/>
          <w:sz w:val="24"/>
        </w:rPr>
        <w:t xml:space="preserve">  </w:t>
      </w:r>
      <w:r w:rsidRPr="00915DC9">
        <w:rPr>
          <w:rFonts w:ascii="Times New Roman" w:hAnsi="Times New Roman"/>
          <w:sz w:val="24"/>
        </w:rPr>
        <w:t>исключение</w:t>
      </w:r>
      <w:r w:rsidR="00A43774">
        <w:rPr>
          <w:rFonts w:ascii="Times New Roman" w:hAnsi="Times New Roman"/>
          <w:sz w:val="24"/>
        </w:rPr>
        <w:t xml:space="preserve">   </w:t>
      </w:r>
      <w:r w:rsidRPr="00915DC9">
        <w:rPr>
          <w:rFonts w:ascii="Times New Roman" w:hAnsi="Times New Roman"/>
          <w:sz w:val="24"/>
        </w:rPr>
        <w:t xml:space="preserve"> положений, </w:t>
      </w:r>
      <w:r w:rsidR="00A43774">
        <w:rPr>
          <w:rFonts w:ascii="Times New Roman" w:hAnsi="Times New Roman"/>
          <w:sz w:val="24"/>
        </w:rPr>
        <w:t xml:space="preserve">    </w:t>
      </w:r>
      <w:r w:rsidRPr="00915DC9">
        <w:rPr>
          <w:rFonts w:ascii="Times New Roman" w:hAnsi="Times New Roman"/>
          <w:sz w:val="24"/>
        </w:rPr>
        <w:t xml:space="preserve">регламентирующих </w:t>
      </w:r>
      <w:r w:rsidR="00A43774">
        <w:rPr>
          <w:rFonts w:ascii="Times New Roman" w:hAnsi="Times New Roman"/>
          <w:sz w:val="24"/>
        </w:rPr>
        <w:t xml:space="preserve">     </w:t>
      </w:r>
      <w:r w:rsidRPr="00915DC9">
        <w:rPr>
          <w:rFonts w:ascii="Times New Roman" w:hAnsi="Times New Roman"/>
          <w:sz w:val="24"/>
        </w:rPr>
        <w:t xml:space="preserve">предоставление </w:t>
      </w:r>
    </w:p>
    <w:p w:rsidR="005D3751" w:rsidRPr="00915DC9" w:rsidRDefault="005D3751" w:rsidP="00A437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муниципальной услуги, либо, если положения нормативных правовых актов включены в административный регламент, отменяет их.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6. Административные регламенты оформляются соответствующим муниципальным правовым актом. 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Проект административного регламента подлежит размещению в сети Интернет на официальном сайте </w:t>
      </w:r>
      <w:r w:rsidR="00A144FB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 xml:space="preserve">. </w:t>
      </w:r>
      <w:proofErr w:type="gramStart"/>
      <w:r w:rsidRPr="00915DC9">
        <w:rPr>
          <w:rFonts w:ascii="Times New Roman" w:hAnsi="Times New Roman"/>
          <w:sz w:val="24"/>
        </w:rPr>
        <w:t>С</w:t>
      </w:r>
      <w:r w:rsidR="00C91ED2">
        <w:rPr>
          <w:rFonts w:ascii="Times New Roman" w:hAnsi="Times New Roman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>даты размещения</w:t>
      </w:r>
      <w:proofErr w:type="gramEnd"/>
      <w:r w:rsidRPr="00915DC9">
        <w:rPr>
          <w:rFonts w:ascii="Times New Roman" w:hAnsi="Times New Roman"/>
          <w:sz w:val="24"/>
        </w:rPr>
        <w:t xml:space="preserve"> в сети </w:t>
      </w:r>
      <w:r w:rsidR="007215A7" w:rsidRPr="00915DC9">
        <w:rPr>
          <w:rFonts w:ascii="Times New Roman" w:hAnsi="Times New Roman"/>
          <w:sz w:val="24"/>
        </w:rPr>
        <w:t>«</w:t>
      </w:r>
      <w:r w:rsidRPr="00915DC9">
        <w:rPr>
          <w:rFonts w:ascii="Times New Roman" w:hAnsi="Times New Roman"/>
          <w:sz w:val="24"/>
        </w:rPr>
        <w:t>Интернет</w:t>
      </w:r>
      <w:r w:rsidR="007215A7" w:rsidRPr="00915DC9">
        <w:rPr>
          <w:rFonts w:ascii="Times New Roman" w:hAnsi="Times New Roman"/>
          <w:sz w:val="24"/>
        </w:rPr>
        <w:t>»</w:t>
      </w:r>
      <w:r w:rsidRPr="00915DC9">
        <w:rPr>
          <w:rFonts w:ascii="Times New Roman" w:hAnsi="Times New Roman"/>
          <w:sz w:val="24"/>
        </w:rPr>
        <w:t xml:space="preserve">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7.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Независимая экспертиза проектов административных регламентов проводится в соответствии с пунктами 7 – 11 статьи 13 Федерального закона «Об организации предоставления государственных и муниципальных услуг».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  Экспертиза проектов административных регламентов проводится в случаях и порядке, установленных муниципальными правовыми актами. 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15DC9">
        <w:rPr>
          <w:rFonts w:ascii="Times New Roman" w:hAnsi="Times New Roman"/>
          <w:sz w:val="24"/>
        </w:rPr>
        <w:t>8</w:t>
      </w:r>
      <w:r w:rsidR="00C91ED2">
        <w:rPr>
          <w:rFonts w:ascii="Times New Roman" w:hAnsi="Times New Roman"/>
          <w:sz w:val="24"/>
        </w:rPr>
        <w:t xml:space="preserve">. Администрация </w:t>
      </w:r>
      <w:r w:rsidRPr="00915DC9">
        <w:rPr>
          <w:rFonts w:ascii="Times New Roman" w:hAnsi="Times New Roman"/>
          <w:sz w:val="24"/>
        </w:rPr>
        <w:t xml:space="preserve"> не вправе устанавливать в админист</w:t>
      </w:r>
      <w:r w:rsidR="00FB484D">
        <w:rPr>
          <w:rFonts w:ascii="Times New Roman" w:hAnsi="Times New Roman"/>
          <w:sz w:val="24"/>
        </w:rPr>
        <w:t>ративных регламентах полномочия</w:t>
      </w:r>
      <w:r w:rsidRPr="00915DC9">
        <w:rPr>
          <w:rFonts w:ascii="Times New Roman" w:hAnsi="Times New Roman"/>
          <w:sz w:val="24"/>
        </w:rPr>
        <w:t>, не предусмотренные федеральными конституционными законами, федеральными законами, актами Президента Российской Федерации, актами Правительства Российской Федерации, законами Республики Коми, актами Главы Республики Коми и Правительства Республики Коми, муниципальными правовыми актами,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</w:t>
      </w:r>
      <w:proofErr w:type="gramEnd"/>
      <w:r w:rsidRPr="00915DC9">
        <w:rPr>
          <w:rFonts w:ascii="Times New Roman" w:hAnsi="Times New Roman"/>
          <w:sz w:val="24"/>
        </w:rPr>
        <w:t xml:space="preserve"> и условия введения таких ограничений актами уполномоченных органов местного самоуправления прямо предусмотрены федеральным законодательством.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9. Внесение изменений в административные регламенты осуществляется в случае изменения законодательства регулирующего предоставление муниципальной услуги, изменения структуры и (или) оптимизации функций</w:t>
      </w:r>
      <w:r w:rsidR="00C91ED2">
        <w:rPr>
          <w:rFonts w:ascii="Times New Roman" w:hAnsi="Times New Roman"/>
          <w:sz w:val="24"/>
        </w:rPr>
        <w:t xml:space="preserve"> органов   местного самоуправления</w:t>
      </w:r>
      <w:proofErr w:type="gramStart"/>
      <w:r w:rsidR="00C91ED2">
        <w:rPr>
          <w:rFonts w:ascii="Times New Roman" w:hAnsi="Times New Roman"/>
          <w:sz w:val="24"/>
        </w:rPr>
        <w:t xml:space="preserve"> </w:t>
      </w:r>
      <w:r w:rsidRPr="00915DC9">
        <w:rPr>
          <w:rFonts w:ascii="Times New Roman" w:hAnsi="Times New Roman"/>
          <w:sz w:val="24"/>
        </w:rPr>
        <w:t>,</w:t>
      </w:r>
      <w:proofErr w:type="gramEnd"/>
      <w:r w:rsidRPr="00915DC9">
        <w:rPr>
          <w:rFonts w:ascii="Times New Roman" w:hAnsi="Times New Roman"/>
          <w:sz w:val="24"/>
        </w:rPr>
        <w:t xml:space="preserve"> к сфере деятельности которых относится предоставление соответствующей муниципальной услуги, а также с учетом результатов мониторинга применения указанных административных регламентов.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10. Административные регламенты подлежат опубликованию в соответствии с законодательством, а также размещению на официальном сайте </w:t>
      </w:r>
      <w:r w:rsidR="00C91ED2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 xml:space="preserve"> в сети </w:t>
      </w:r>
      <w:r w:rsidR="007215A7" w:rsidRPr="00915DC9">
        <w:rPr>
          <w:rFonts w:ascii="Times New Roman" w:hAnsi="Times New Roman"/>
          <w:sz w:val="24"/>
        </w:rPr>
        <w:t>«</w:t>
      </w:r>
      <w:r w:rsidRPr="00915DC9">
        <w:rPr>
          <w:rFonts w:ascii="Times New Roman" w:hAnsi="Times New Roman"/>
          <w:sz w:val="24"/>
        </w:rPr>
        <w:t>Интернет</w:t>
      </w:r>
      <w:r w:rsidR="007215A7" w:rsidRPr="00915DC9">
        <w:rPr>
          <w:rFonts w:ascii="Times New Roman" w:hAnsi="Times New Roman"/>
          <w:sz w:val="24"/>
        </w:rPr>
        <w:t>»</w:t>
      </w:r>
      <w:r w:rsidRPr="00915DC9">
        <w:rPr>
          <w:rFonts w:ascii="Times New Roman" w:hAnsi="Times New Roman"/>
          <w:sz w:val="24"/>
        </w:rPr>
        <w:t xml:space="preserve"> и в республиканской государственной информационной системе «Портал и реестр государственных услуг (функций) Республики Коми».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Тексты административных регламентов размещаются также в местах предоставления муниципальной услуги.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II. Требования к административным регламентам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11. Наименование административного регламента определяется</w:t>
      </w:r>
      <w:r w:rsidR="003648BE">
        <w:rPr>
          <w:rFonts w:ascii="Times New Roman" w:hAnsi="Times New Roman"/>
          <w:sz w:val="24"/>
        </w:rPr>
        <w:t xml:space="preserve"> администрацией, ответственной</w:t>
      </w:r>
      <w:r w:rsidRPr="00915DC9">
        <w:rPr>
          <w:rFonts w:ascii="Times New Roman" w:hAnsi="Times New Roman"/>
          <w:sz w:val="24"/>
        </w:rPr>
        <w:t xml:space="preserve"> за его утверждение, с учетом формулировки, </w:t>
      </w:r>
      <w:r w:rsidRPr="00915DC9">
        <w:rPr>
          <w:rFonts w:ascii="Times New Roman" w:hAnsi="Times New Roman"/>
          <w:sz w:val="24"/>
        </w:rPr>
        <w:lastRenderedPageBreak/>
        <w:t>соответствующей редакции положения нормативного правового акта, которым предусмотрена такая муниципальная услуга.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12. Структура административного регламента должна содержать разделы, устанавливающие: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1) общие положения (рекомендуемое название раздела – «общие положения»);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2) стандарт предоставления муниципальной услуги (рекомендуемое название раздела – «стандарт предоставления муниципальной услуги»);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(рекомендуемое название раздела – «административные процедуры (состав,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форме)»);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4) формы </w:t>
      </w:r>
      <w:proofErr w:type="gramStart"/>
      <w:r w:rsidRPr="00915DC9">
        <w:rPr>
          <w:rFonts w:ascii="Times New Roman" w:hAnsi="Times New Roman"/>
          <w:sz w:val="24"/>
        </w:rPr>
        <w:t>контроля за</w:t>
      </w:r>
      <w:proofErr w:type="gramEnd"/>
      <w:r w:rsidRPr="00915DC9">
        <w:rPr>
          <w:rFonts w:ascii="Times New Roman" w:hAnsi="Times New Roman"/>
          <w:sz w:val="24"/>
        </w:rPr>
        <w:t xml:space="preserve"> исполнением административного регламента (рекомендуемое название раздела – «формы контроля за исполнением административного регламента»);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5) досудебный (внесудебный) порядок обжалования решений и действий (бездействия) органа местного самоуправления, а также его должностных лиц и муниципальных служащих (рекомендуемое название раздела – «досудебный (внесудебный) порядок обжалования решений и действий (бездействия) органа местного самоуправления, а также его должностных лиц и муниципальных служащих).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13. Раздел, устанавливающий общие положения должен содержать: 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2) порядок информирования о правилах предоставления муниципальной услуги, в котором указываются следующие сведения: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а) информация о местах нахождения и графике работы </w:t>
      </w:r>
      <w:r w:rsidR="003648BE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>, их структурных подразделениях, а также о других государственных и муниципальных органах и организациях, обращение в которые необходимо для предоставления муниципальной услуги. В случае большого объема такой информации она приводится в приложении к административному регламенту;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б) номера справочных телефонов </w:t>
      </w:r>
      <w:r w:rsidR="003648BE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>, в том числе номер телефона-автоинформатора;</w:t>
      </w:r>
    </w:p>
    <w:p w:rsidR="005D3751" w:rsidRPr="00915DC9" w:rsidRDefault="003648BE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адрес официального  сайта администрации</w:t>
      </w:r>
      <w:r w:rsidR="005D3751" w:rsidRPr="00915DC9">
        <w:rPr>
          <w:rFonts w:ascii="Times New Roman" w:hAnsi="Times New Roman"/>
          <w:sz w:val="24"/>
        </w:rPr>
        <w:t xml:space="preserve"> в сети </w:t>
      </w:r>
      <w:r w:rsidR="007215A7" w:rsidRPr="00915DC9">
        <w:rPr>
          <w:rFonts w:ascii="Times New Roman" w:hAnsi="Times New Roman"/>
          <w:sz w:val="24"/>
        </w:rPr>
        <w:t>«</w:t>
      </w:r>
      <w:r w:rsidR="005D3751" w:rsidRPr="00915DC9">
        <w:rPr>
          <w:rFonts w:ascii="Times New Roman" w:hAnsi="Times New Roman"/>
          <w:sz w:val="24"/>
        </w:rPr>
        <w:t>Интернет</w:t>
      </w:r>
      <w:r w:rsidR="007215A7" w:rsidRPr="00915DC9">
        <w:rPr>
          <w:rFonts w:ascii="Times New Roman" w:hAnsi="Times New Roman"/>
          <w:sz w:val="24"/>
        </w:rPr>
        <w:t>»</w:t>
      </w:r>
      <w:r w:rsidR="005D3751" w:rsidRPr="00915DC9">
        <w:rPr>
          <w:rFonts w:ascii="Times New Roman" w:hAnsi="Times New Roman"/>
          <w:sz w:val="24"/>
        </w:rPr>
        <w:t>, содержащих информацию о предоставлении</w:t>
      </w:r>
      <w:r>
        <w:rPr>
          <w:rFonts w:ascii="Times New Roman" w:hAnsi="Times New Roman"/>
          <w:sz w:val="24"/>
        </w:rPr>
        <w:t xml:space="preserve"> муниципальной услуги, адреса </w:t>
      </w:r>
      <w:r w:rsidR="005D3751" w:rsidRPr="00915DC9">
        <w:rPr>
          <w:rFonts w:ascii="Times New Roman" w:hAnsi="Times New Roman"/>
          <w:sz w:val="24"/>
        </w:rPr>
        <w:t xml:space="preserve"> электронной почты;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г)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д) порядок информирования о муниципальной услуге с использованием информационных технологий;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е) обязанности муниципальных служащих и должностных лиц </w:t>
      </w:r>
      <w:r w:rsidR="003648BE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 xml:space="preserve"> при ответе на обращения заявителей (письменные, устные);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ж) порядок, форма и место размещения указанных в подпунктах «а» - «е» настоящего пункта сведений, в том числе на информационных стендах в местах предоставления муниципальной услуги, а также в сети "Интернет" на официальном сайте</w:t>
      </w:r>
      <w:r w:rsidR="003648BE">
        <w:rPr>
          <w:rFonts w:ascii="Times New Roman" w:hAnsi="Times New Roman"/>
          <w:sz w:val="24"/>
        </w:rPr>
        <w:t xml:space="preserve"> администрации</w:t>
      </w:r>
      <w:r w:rsidRPr="00915DC9">
        <w:rPr>
          <w:rFonts w:ascii="Times New Roman" w:hAnsi="Times New Roman"/>
          <w:sz w:val="24"/>
        </w:rPr>
        <w:t>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14. Стандарт предоставления муниципальной услуги должен содержать: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1) наименование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lastRenderedPageBreak/>
        <w:t>2) наименование органа местного самоуправления;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3) результат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4) срок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а) прохождения отдельных административных процедур, необходимых для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б) приостановления предоставления муниципальной услуги в случае, если возможность приостановления предусмотрена законодательством;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в) выдачи документов, являющихся результатом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5) правовые основания для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указанием информации о способах их получения заявителями, в том числе в электронной форме, и порядке их представления. Предусмотренные законодательством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прямо предусмотрена свободная форма подачи этих документов. 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В случаях, когда законодательством прямо предусмотрена свободная форма подачи документов,  в приложении к административному регламенту приводятся рекомендуемые формы подачи данных документов;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8) исчерпывающий перечень оснований для отказа в предоставлении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законодательством. </w:t>
      </w:r>
      <w:proofErr w:type="gramStart"/>
      <w:r w:rsidRPr="00915DC9">
        <w:rPr>
          <w:rFonts w:ascii="Times New Roman" w:hAnsi="Times New Roman"/>
          <w:sz w:val="24"/>
        </w:rPr>
        <w:t>Если законодательством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является бесплатным для заявителей;</w:t>
      </w:r>
      <w:proofErr w:type="gramEnd"/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11) срок регистрации запроса заявителя о предоставлении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15DC9">
        <w:rPr>
          <w:rFonts w:ascii="Times New Roman" w:hAnsi="Times New Roman"/>
          <w:sz w:val="24"/>
        </w:rPr>
        <w:t xml:space="preserve">12) требования к помещениям, в которых предоставляются муниципальные услуги с учетом необходимости обеспечения комфортными условиями заявителей, должностных лиц и муниципальных служащих </w:t>
      </w:r>
      <w:r w:rsidR="003648BE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>, в том числе обеспечения возможности реализации прав инвалидов на предоставление по их заявлению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proofErr w:type="gramEnd"/>
      <w:r w:rsidRPr="00915DC9">
        <w:rPr>
          <w:rFonts w:ascii="Times New Roman" w:hAnsi="Times New Roman"/>
          <w:sz w:val="24"/>
        </w:rPr>
        <w:t xml:space="preserve">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13) показатели доступности и качества муниципальных услуг;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14) иные требования, в том числе учитывающие особенности предоставления муниципальных услуг в электронной форме.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15. </w:t>
      </w:r>
      <w:proofErr w:type="gramStart"/>
      <w:r w:rsidRPr="00915DC9">
        <w:rPr>
          <w:rFonts w:ascii="Times New Roman" w:hAnsi="Times New Roman"/>
          <w:sz w:val="24"/>
        </w:rPr>
        <w:t xml:space="preserve">Раздел, устанавливающий состав, последовательность и сроки выполнения административных процедур (логически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услуги), требования к порядку их выполнения, в том числе особенности выполнения </w:t>
      </w:r>
      <w:r w:rsidRPr="00915DC9">
        <w:rPr>
          <w:rFonts w:ascii="Times New Roman" w:hAnsi="Times New Roman"/>
          <w:sz w:val="24"/>
        </w:rPr>
        <w:lastRenderedPageBreak/>
        <w:t>административных процедур в электронной форме, должен содержать описание каждого административного действия с указанием следующих обязательных элементов:</w:t>
      </w:r>
      <w:proofErr w:type="gramEnd"/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а) юридических фактов, являющиеся основанием для начала административного действия;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в) содержание административного действия, продолжительность и (или) максимальный срок его выполнения;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г) критерии принятия решений;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Блок-схема предоставления муниципальной услуги приводится в приложении к административному регламенту.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16. Раздел, устанавливающий формы </w:t>
      </w:r>
      <w:proofErr w:type="gramStart"/>
      <w:r w:rsidRPr="00915DC9">
        <w:rPr>
          <w:rFonts w:ascii="Times New Roman" w:hAnsi="Times New Roman"/>
          <w:sz w:val="24"/>
        </w:rPr>
        <w:t>контроля за</w:t>
      </w:r>
      <w:proofErr w:type="gramEnd"/>
      <w:r w:rsidRPr="00915DC9">
        <w:rPr>
          <w:rFonts w:ascii="Times New Roman" w:hAnsi="Times New Roman"/>
          <w:sz w:val="24"/>
        </w:rPr>
        <w:t xml:space="preserve"> исполнением административного регламента должен содержать: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а) порядок осуществления текущего </w:t>
      </w:r>
      <w:proofErr w:type="gramStart"/>
      <w:r w:rsidRPr="00915DC9">
        <w:rPr>
          <w:rFonts w:ascii="Times New Roman" w:hAnsi="Times New Roman"/>
          <w:sz w:val="24"/>
        </w:rPr>
        <w:t>контроля за</w:t>
      </w:r>
      <w:proofErr w:type="gramEnd"/>
      <w:r w:rsidRPr="00915DC9">
        <w:rPr>
          <w:rFonts w:ascii="Times New Roman" w:hAnsi="Times New Roman"/>
          <w:sz w:val="24"/>
        </w:rPr>
        <w:t xml:space="preserve"> соблюдением и исполнением муниципальными служащими 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5DC9">
        <w:rPr>
          <w:rFonts w:ascii="Times New Roman" w:hAnsi="Times New Roman"/>
          <w:sz w:val="24"/>
        </w:rPr>
        <w:t>контроля за</w:t>
      </w:r>
      <w:proofErr w:type="gramEnd"/>
      <w:r w:rsidRPr="00915DC9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в) ответственность муниципальных служащих и должностных лиц </w:t>
      </w:r>
      <w:r w:rsidR="00A93897">
        <w:rPr>
          <w:rFonts w:ascii="Times New Roman" w:hAnsi="Times New Roman"/>
          <w:sz w:val="24"/>
        </w:rPr>
        <w:t xml:space="preserve"> администрации</w:t>
      </w:r>
      <w:r w:rsidRPr="00915DC9">
        <w:rPr>
          <w:rFonts w:ascii="Times New Roman" w:hAnsi="Times New Roman"/>
          <w:sz w:val="24"/>
        </w:rPr>
        <w:t xml:space="preserve"> за решения и действия (бездействие), принимаемые (осуществляемые) в ходе предоставления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г) положения, характеризующие требования к порядку и формам </w:t>
      </w:r>
      <w:proofErr w:type="gramStart"/>
      <w:r w:rsidRPr="00915DC9">
        <w:rPr>
          <w:rFonts w:ascii="Times New Roman" w:hAnsi="Times New Roman"/>
          <w:sz w:val="24"/>
        </w:rPr>
        <w:t>контроля за</w:t>
      </w:r>
      <w:proofErr w:type="gramEnd"/>
      <w:r w:rsidRPr="00915DC9">
        <w:rPr>
          <w:rFonts w:ascii="Times New Roman" w:hAnsi="Times New Roman"/>
          <w:sz w:val="24"/>
        </w:rPr>
        <w:t xml:space="preserve"> предоставлением муниципальной услуги со стороны граждан, их объединений и организаций.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17. Раздел, устанавливающий досудебный (внесудебный) порядок обжалования решений и действий (бездействия) </w:t>
      </w:r>
      <w:r w:rsidR="00A93897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>, а также его должностных лиц и муниципальных служащих должен содержать: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15DC9">
        <w:rPr>
          <w:rFonts w:ascii="Times New Roman" w:hAnsi="Times New Roman"/>
          <w:sz w:val="24"/>
        </w:rPr>
        <w:t>а) информацию о праве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б) информацию о предмете досудебного (внесудебного) обжалования;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в) основания для начала процедуры досудебного (внесудебного) обжалования;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г) права заявителя на получение информации и документов, необходимых для обоснования и рассмотрения жалобы;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д) вышестоящие органы и должностные лица, которым может быть адресована жалоба заявителя в досудебном (внесудебном) порядке;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е) сроки рассмотрения жалобы;</w:t>
      </w:r>
    </w:p>
    <w:p w:rsidR="005D3751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ж) результат досудебного (внесудебного) обжалования применительно к каждой процедуре либо инстанции обжалования.</w:t>
      </w:r>
    </w:p>
    <w:p w:rsidR="00ED4DC8" w:rsidRPr="00915DC9" w:rsidRDefault="00ED4DC8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D3751" w:rsidRPr="00ED4DC8" w:rsidRDefault="005D3751" w:rsidP="00ED4DC8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  <w:r w:rsidRPr="00ED4DC8">
        <w:rPr>
          <w:rFonts w:ascii="Times New Roman" w:hAnsi="Times New Roman"/>
          <w:sz w:val="24"/>
        </w:rPr>
        <w:t>Анализ применения административных регламентов</w:t>
      </w:r>
    </w:p>
    <w:p w:rsidR="00ED4DC8" w:rsidRPr="00ED4DC8" w:rsidRDefault="00ED4DC8" w:rsidP="00ED4DC8">
      <w:pPr>
        <w:pStyle w:val="a3"/>
        <w:autoSpaceDE w:val="0"/>
        <w:autoSpaceDN w:val="0"/>
        <w:adjustRightInd w:val="0"/>
        <w:ind w:left="1429"/>
        <w:outlineLvl w:val="1"/>
        <w:rPr>
          <w:rFonts w:ascii="Times New Roman" w:hAnsi="Times New Roman"/>
          <w:sz w:val="24"/>
        </w:rPr>
      </w:pPr>
      <w:bookmarkStart w:id="1" w:name="_GoBack"/>
      <w:bookmarkEnd w:id="1"/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18. Анализ практики применения административных регламентов проводится </w:t>
      </w:r>
      <w:r w:rsidR="00A93897">
        <w:rPr>
          <w:rFonts w:ascii="Times New Roman" w:hAnsi="Times New Roman"/>
          <w:sz w:val="24"/>
        </w:rPr>
        <w:t>администрацией</w:t>
      </w:r>
      <w:r w:rsidRPr="00915DC9">
        <w:rPr>
          <w:rFonts w:ascii="Times New Roman" w:hAnsi="Times New Roman"/>
          <w:sz w:val="24"/>
        </w:rPr>
        <w:t>, другими организациями с целью установления: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муниципальными служащими и должностными лицами </w:t>
      </w:r>
      <w:r w:rsidR="00A93897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>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б) обоснованности отказов в предоставлении муниципальной услуги;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сокращения сроков исполнения административных процедур и административных действий;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 xml:space="preserve">г) соответствия должностных регламентов муниципальных служащих и должностных лиц </w:t>
      </w:r>
      <w:r w:rsidR="00A93897">
        <w:rPr>
          <w:rFonts w:ascii="Times New Roman" w:hAnsi="Times New Roman"/>
          <w:sz w:val="24"/>
        </w:rPr>
        <w:t>администрации, участвующей</w:t>
      </w:r>
      <w:r w:rsidRPr="00915DC9">
        <w:rPr>
          <w:rFonts w:ascii="Times New Roman" w:hAnsi="Times New Roman"/>
          <w:sz w:val="24"/>
        </w:rPr>
        <w:t xml:space="preserve">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д) ресурсного обеспечения исполнения административного регламента;</w:t>
      </w:r>
    </w:p>
    <w:p w:rsidR="005D3751" w:rsidRPr="00915DC9" w:rsidRDefault="005D3751" w:rsidP="00B36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15DC9">
        <w:rPr>
          <w:rFonts w:ascii="Times New Roman" w:hAnsi="Times New Roman"/>
          <w:sz w:val="24"/>
        </w:rPr>
        <w:t>е) необходимости внесения изменений в административный регламент.</w:t>
      </w:r>
    </w:p>
    <w:p w:rsidR="00733D45" w:rsidRDefault="005D3751" w:rsidP="00A43774">
      <w:pPr>
        <w:autoSpaceDE w:val="0"/>
        <w:autoSpaceDN w:val="0"/>
        <w:adjustRightInd w:val="0"/>
        <w:ind w:firstLine="709"/>
        <w:jc w:val="both"/>
      </w:pPr>
      <w:r w:rsidRPr="00915DC9">
        <w:rPr>
          <w:rFonts w:ascii="Times New Roman" w:hAnsi="Times New Roman"/>
          <w:sz w:val="24"/>
        </w:rPr>
        <w:t xml:space="preserve">19. Результаты анализа практики применения административных регламентов размещаются в сети </w:t>
      </w:r>
      <w:r w:rsidR="007215A7" w:rsidRPr="00915DC9">
        <w:rPr>
          <w:rFonts w:ascii="Times New Roman" w:hAnsi="Times New Roman"/>
          <w:sz w:val="24"/>
        </w:rPr>
        <w:t>«</w:t>
      </w:r>
      <w:r w:rsidRPr="00915DC9">
        <w:rPr>
          <w:rFonts w:ascii="Times New Roman" w:hAnsi="Times New Roman"/>
          <w:sz w:val="24"/>
        </w:rPr>
        <w:t>Интернет</w:t>
      </w:r>
      <w:r w:rsidR="007215A7" w:rsidRPr="00915DC9">
        <w:rPr>
          <w:rFonts w:ascii="Times New Roman" w:hAnsi="Times New Roman"/>
          <w:sz w:val="24"/>
        </w:rPr>
        <w:t>»</w:t>
      </w:r>
      <w:r w:rsidRPr="00915DC9">
        <w:rPr>
          <w:rFonts w:ascii="Times New Roman" w:hAnsi="Times New Roman"/>
          <w:sz w:val="24"/>
        </w:rPr>
        <w:t xml:space="preserve"> на официальном сайте </w:t>
      </w:r>
      <w:r w:rsidR="00A93897">
        <w:rPr>
          <w:rFonts w:ascii="Times New Roman" w:hAnsi="Times New Roman"/>
          <w:sz w:val="24"/>
        </w:rPr>
        <w:t>администрации</w:t>
      </w:r>
      <w:r w:rsidRPr="00915DC9">
        <w:rPr>
          <w:rFonts w:ascii="Times New Roman" w:hAnsi="Times New Roman"/>
          <w:sz w:val="24"/>
        </w:rPr>
        <w:t>.</w:t>
      </w:r>
    </w:p>
    <w:p w:rsidR="00733D45" w:rsidRDefault="00733D45" w:rsidP="00B36EA7"/>
    <w:p w:rsidR="00733D45" w:rsidRDefault="00733D45" w:rsidP="00B36EA7"/>
    <w:p w:rsidR="00733D45" w:rsidRDefault="00733D45" w:rsidP="00B36EA7"/>
    <w:sectPr w:rsidR="00733D45" w:rsidSect="00A437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51"/>
    <w:rsid w:val="000C3F14"/>
    <w:rsid w:val="000D7C7D"/>
    <w:rsid w:val="001234C5"/>
    <w:rsid w:val="001A51D4"/>
    <w:rsid w:val="00203D6A"/>
    <w:rsid w:val="0022680E"/>
    <w:rsid w:val="003648BE"/>
    <w:rsid w:val="00550828"/>
    <w:rsid w:val="005D3751"/>
    <w:rsid w:val="005F07B4"/>
    <w:rsid w:val="007215A7"/>
    <w:rsid w:val="00733D45"/>
    <w:rsid w:val="0081310B"/>
    <w:rsid w:val="00821F29"/>
    <w:rsid w:val="00915DC9"/>
    <w:rsid w:val="00A144FB"/>
    <w:rsid w:val="00A43774"/>
    <w:rsid w:val="00A93897"/>
    <w:rsid w:val="00B36EA7"/>
    <w:rsid w:val="00C15DEA"/>
    <w:rsid w:val="00C26CA4"/>
    <w:rsid w:val="00C91ED2"/>
    <w:rsid w:val="00DA303B"/>
    <w:rsid w:val="00ED0D98"/>
    <w:rsid w:val="00ED4DC8"/>
    <w:rsid w:val="00EE77A0"/>
    <w:rsid w:val="00F3015F"/>
    <w:rsid w:val="00FB484D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DA30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DA3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924C-1E8D-4D92-B211-A0C3A88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2018-10-25T13:00:00Z</cp:lastPrinted>
  <dcterms:created xsi:type="dcterms:W3CDTF">2018-10-25T13:03:00Z</dcterms:created>
  <dcterms:modified xsi:type="dcterms:W3CDTF">2018-10-25T13:03:00Z</dcterms:modified>
</cp:coreProperties>
</file>