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DA5" w:rsidRPr="00742E48" w:rsidRDefault="00D47DA5" w:rsidP="00D47D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33425" cy="923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DA5" w:rsidRPr="00742E48" w:rsidRDefault="00D47DA5" w:rsidP="00D47D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47DA5" w:rsidRPr="001E1FDB" w:rsidRDefault="00D47DA5" w:rsidP="00D47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42E48">
        <w:rPr>
          <w:rFonts w:ascii="Times New Roman" w:hAnsi="Times New Roman"/>
          <w:b/>
          <w:sz w:val="24"/>
          <w:szCs w:val="24"/>
          <w:lang w:eastAsia="ru-RU"/>
        </w:rPr>
        <w:t>«</w:t>
      </w:r>
      <w:r w:rsidRPr="001E1FDB">
        <w:rPr>
          <w:rFonts w:ascii="Times New Roman" w:hAnsi="Times New Roman"/>
          <w:b/>
          <w:sz w:val="28"/>
          <w:szCs w:val="28"/>
          <w:lang w:eastAsia="ru-RU"/>
        </w:rPr>
        <w:t>ЕМВА» КАР ОВМДЧМИНСА СОВЕТ</w:t>
      </w:r>
    </w:p>
    <w:p w:rsidR="00D47DA5" w:rsidRPr="001E1FDB" w:rsidRDefault="00D47DA5" w:rsidP="00D47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47DA5" w:rsidRPr="001E1FDB" w:rsidRDefault="00D47DA5" w:rsidP="00D47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1FDB">
        <w:rPr>
          <w:rFonts w:ascii="Times New Roman" w:hAnsi="Times New Roman"/>
          <w:b/>
          <w:sz w:val="28"/>
          <w:szCs w:val="28"/>
          <w:lang w:eastAsia="ru-RU"/>
        </w:rPr>
        <w:t>СОВЕТ ГОРОДСКОГО ПОСЕЛЕНИЯ «ЕМВА»</w:t>
      </w:r>
    </w:p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D47DA5" w:rsidRPr="001E1FDB" w:rsidTr="00977EA3">
        <w:tc>
          <w:tcPr>
            <w:tcW w:w="9571" w:type="dxa"/>
            <w:shd w:val="clear" w:color="auto" w:fill="auto"/>
          </w:tcPr>
          <w:p w:rsidR="00D47DA5" w:rsidRPr="001E1FDB" w:rsidRDefault="00D47DA5" w:rsidP="00977E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E1FDB">
              <w:rPr>
                <w:rFonts w:ascii="Times New Roman" w:hAnsi="Times New Roman"/>
                <w:sz w:val="28"/>
                <w:szCs w:val="28"/>
                <w:lang w:eastAsia="ru-RU"/>
              </w:rPr>
              <w:t>169200, Республика Коми, г. Емва, ул. Октябрьская, 25</w:t>
            </w:r>
          </w:p>
        </w:tc>
      </w:tr>
    </w:tbl>
    <w:p w:rsidR="00D47DA5" w:rsidRPr="001E1FDB" w:rsidRDefault="00D47DA5" w:rsidP="00D47DA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E1FDB" w:rsidRPr="001E1FDB" w:rsidRDefault="001E1FDB" w:rsidP="001E1FDB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1FDB">
        <w:rPr>
          <w:rFonts w:ascii="Times New Roman" w:hAnsi="Times New Roman"/>
          <w:b/>
          <w:sz w:val="28"/>
          <w:szCs w:val="28"/>
          <w:lang w:eastAsia="ru-RU"/>
        </w:rPr>
        <w:t>КЫВКӦРТӦД</w:t>
      </w:r>
    </w:p>
    <w:p w:rsidR="00D47DA5" w:rsidRPr="001E1FDB" w:rsidRDefault="00D47DA5" w:rsidP="00D47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1FDB">
        <w:rPr>
          <w:rFonts w:ascii="Times New Roman" w:hAnsi="Times New Roman"/>
          <w:b/>
          <w:sz w:val="28"/>
          <w:szCs w:val="28"/>
          <w:lang w:eastAsia="ru-RU"/>
        </w:rPr>
        <w:t>РЕШЕНИЕ</w:t>
      </w: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47DA5" w:rsidRPr="00742E48" w:rsidRDefault="00EC728C" w:rsidP="00D47D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от 20</w:t>
      </w:r>
      <w:r w:rsidR="001E1FDB">
        <w:rPr>
          <w:rFonts w:ascii="Times New Roman" w:hAnsi="Times New Roman"/>
          <w:b/>
          <w:sz w:val="24"/>
          <w:szCs w:val="24"/>
          <w:lang w:eastAsia="ru-RU"/>
        </w:rPr>
        <w:t xml:space="preserve"> но</w:t>
      </w:r>
      <w:r>
        <w:rPr>
          <w:rFonts w:ascii="Times New Roman" w:hAnsi="Times New Roman"/>
          <w:b/>
          <w:sz w:val="24"/>
          <w:szCs w:val="24"/>
          <w:lang w:eastAsia="ru-RU"/>
        </w:rPr>
        <w:t>ября 2019 года</w:t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ab/>
      </w:r>
      <w:r w:rsidR="001E1FDB">
        <w:rPr>
          <w:rFonts w:ascii="Times New Roman" w:hAnsi="Times New Roman"/>
          <w:b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 w:rsidR="001E1FDB"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="00D47DA5" w:rsidRPr="00742E48">
        <w:rPr>
          <w:rFonts w:ascii="Times New Roman" w:hAnsi="Times New Roman"/>
          <w:b/>
          <w:sz w:val="24"/>
          <w:szCs w:val="24"/>
          <w:lang w:eastAsia="ru-RU"/>
        </w:rPr>
        <w:t xml:space="preserve">№ </w:t>
      </w:r>
      <w:r w:rsidR="00D47DA5" w:rsidRPr="00742E48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b/>
          <w:sz w:val="24"/>
          <w:szCs w:val="24"/>
          <w:lang w:eastAsia="ru-RU"/>
        </w:rPr>
        <w:t>-34/164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2E4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 внесении изменений и дополнений в Правила землепользования и </w:t>
      </w: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2E4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застройки городского поселения «Емва», утвержденных решением Совета городского поселения «Емва» от 30.12.2013 г. № I-15/90 «Об утверждении Генерального плана и Правил землепользования и застройки городского </w:t>
      </w: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2E4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поселения «Емва» </w:t>
      </w:r>
    </w:p>
    <w:p w:rsidR="00D47DA5" w:rsidRPr="00742E48" w:rsidRDefault="00D47DA5" w:rsidP="00D47DA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>В соответствии со ст. 33 Градостроительного кодекса Российской Федерации, Федерального закона от 6 октября 2003 года № 131-ФЗ «Об общих принципах организации местного самоуправления в Российской Федерации», Совет городского поселения «Емва»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numPr>
          <w:ilvl w:val="0"/>
          <w:numId w:val="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 xml:space="preserve">Внести в Правила землепользования и застройки городского поселения </w:t>
      </w:r>
    </w:p>
    <w:p w:rsidR="00D47DA5" w:rsidRPr="00742E48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 xml:space="preserve">«Емва», утвержденные решением Совета городского поселения «Емва» от 30.12.2013г. № </w:t>
      </w:r>
      <w:r w:rsidRPr="00742E48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742E48">
        <w:rPr>
          <w:rFonts w:ascii="Times New Roman" w:hAnsi="Times New Roman"/>
          <w:sz w:val="24"/>
          <w:szCs w:val="24"/>
          <w:lang w:eastAsia="ru-RU"/>
        </w:rPr>
        <w:t xml:space="preserve">-15/90 (далее-Правила),  следующие изменения и дополнения: </w:t>
      </w:r>
    </w:p>
    <w:p w:rsidR="00D47DA5" w:rsidRPr="00742E48" w:rsidRDefault="00D47DA5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8"/>
          <w:sz w:val="24"/>
          <w:szCs w:val="24"/>
        </w:rPr>
      </w:pPr>
      <w:r w:rsidRPr="00742E48">
        <w:rPr>
          <w:rFonts w:ascii="Times New Roman" w:hAnsi="Times New Roman"/>
          <w:bCs/>
          <w:kern w:val="28"/>
          <w:sz w:val="24"/>
          <w:szCs w:val="24"/>
        </w:rPr>
        <w:t>2. В статье 44 Правил:</w:t>
      </w:r>
    </w:p>
    <w:p w:rsidR="00D47DA5" w:rsidRPr="00742E48" w:rsidRDefault="007C53E1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kern w:val="28"/>
          <w:sz w:val="24"/>
          <w:szCs w:val="24"/>
        </w:rPr>
        <w:t>2.1.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в кадастровом квартале 11:10:4501042 изменить границы территориальной зоны ОЖ. «Зона общественно-жилого назначения» путем образования территориальной зоны Ж-3. «Зона застройки индивидуальными жилыми домами» (ул. Дзержинского) для земельного участка площадью 2561,9 </w:t>
      </w:r>
      <w:proofErr w:type="spellStart"/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>кв.м</w:t>
      </w:r>
      <w:proofErr w:type="spellEnd"/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>. с кадастровым номером 11:10:45</w:t>
      </w:r>
      <w:r>
        <w:rPr>
          <w:rFonts w:ascii="Times New Roman" w:hAnsi="Times New Roman"/>
          <w:bCs/>
          <w:sz w:val="24"/>
          <w:szCs w:val="24"/>
          <w:lang w:eastAsia="ru-RU"/>
        </w:rPr>
        <w:t>01042:66 согласно приложению № 1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к настоящему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решению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D47DA5" w:rsidRDefault="007C53E1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2.2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D47DA5" w:rsidRPr="00742E48">
        <w:rPr>
          <w:rFonts w:ascii="Times New Roman" w:hAnsi="Times New Roman"/>
          <w:bCs/>
          <w:kern w:val="28"/>
          <w:sz w:val="24"/>
          <w:szCs w:val="24"/>
        </w:rPr>
        <w:t xml:space="preserve"> изменить на условно разрешенный вид использования «объекты гаражного назначения» в отношении земельного участка площадью 41588.0 кв. м. с кадастровым номером 11:10:4502033:130, расположенного по адресу: Республика Коми, Княжпогостский район, г. Емва, </w:t>
      </w:r>
      <w:r>
        <w:rPr>
          <w:rFonts w:ascii="Times New Roman" w:hAnsi="Times New Roman"/>
          <w:bCs/>
          <w:sz w:val="24"/>
          <w:szCs w:val="24"/>
          <w:lang w:eastAsia="ru-RU"/>
        </w:rPr>
        <w:t>согласно приложению № 2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к настоящему </w:t>
      </w:r>
      <w:r>
        <w:rPr>
          <w:rFonts w:ascii="Times New Roman" w:hAnsi="Times New Roman"/>
          <w:bCs/>
          <w:sz w:val="24"/>
          <w:szCs w:val="24"/>
          <w:lang w:eastAsia="ru-RU"/>
        </w:rPr>
        <w:t>решению;</w:t>
      </w:r>
    </w:p>
    <w:p w:rsidR="00552F00" w:rsidRPr="00742E48" w:rsidRDefault="00552F00" w:rsidP="00552F0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="007C53E1">
        <w:rPr>
          <w:rFonts w:ascii="Times New Roman" w:hAnsi="Times New Roman"/>
          <w:sz w:val="24"/>
          <w:szCs w:val="24"/>
          <w:lang w:eastAsia="ru-RU"/>
        </w:rPr>
        <w:t>3</w:t>
      </w:r>
      <w:r w:rsidRPr="00742E48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742E48">
        <w:rPr>
          <w:rFonts w:ascii="Times New Roman" w:hAnsi="Times New Roman"/>
          <w:sz w:val="24"/>
          <w:szCs w:val="24"/>
          <w:lang w:eastAsia="ru-RU"/>
        </w:rPr>
        <w:t>зменить зону Р-2 «Зона лесопарков, городских лесов, зона отдыха», на зону СХ-1 «Зона сельскохозяйственного использования», земельных участков с кадастровыми номерами 11:10:4502048:40, 11</w:t>
      </w:r>
      <w:r>
        <w:rPr>
          <w:rFonts w:ascii="Times New Roman" w:hAnsi="Times New Roman"/>
          <w:sz w:val="24"/>
          <w:szCs w:val="24"/>
          <w:lang w:eastAsia="ru-RU"/>
        </w:rPr>
        <w:t xml:space="preserve">:10:4502048:3, 11:10:4502048:41 </w:t>
      </w:r>
      <w:r w:rsidR="007C53E1">
        <w:rPr>
          <w:rFonts w:ascii="Times New Roman" w:hAnsi="Times New Roman"/>
          <w:bCs/>
          <w:sz w:val="24"/>
          <w:szCs w:val="24"/>
          <w:lang w:eastAsia="ru-RU"/>
        </w:rPr>
        <w:t>согласно приложению № 3</w:t>
      </w:r>
      <w:r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к настоящему</w:t>
      </w:r>
      <w:r w:rsidR="007C53E1">
        <w:rPr>
          <w:rFonts w:ascii="Times New Roman" w:hAnsi="Times New Roman"/>
          <w:bCs/>
          <w:sz w:val="24"/>
          <w:szCs w:val="24"/>
          <w:lang w:eastAsia="ru-RU"/>
        </w:rPr>
        <w:t xml:space="preserve"> решению</w:t>
      </w:r>
      <w:r w:rsidRPr="00742E48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D47DA5" w:rsidRPr="00742E48" w:rsidRDefault="00D47DA5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>3. В статье 51.2 Правил дополнить перечень основных видов разрешенного использования земельных участков зоны Р-2 «Зона лесопарков, городских лесов, зона отдыха» абзацами 5,6 следующего содержания:</w:t>
      </w:r>
    </w:p>
    <w:p w:rsidR="00D47DA5" w:rsidRPr="00742E48" w:rsidRDefault="00D47DA5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>«- питомники;</w:t>
      </w:r>
    </w:p>
    <w:p w:rsidR="00D47DA5" w:rsidRPr="00742E48" w:rsidRDefault="00D47DA5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лесные плантации» </w:t>
      </w:r>
    </w:p>
    <w:p w:rsidR="00D47DA5" w:rsidRPr="00923610" w:rsidRDefault="00552F00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4</w:t>
      </w:r>
      <w:r w:rsidR="00D47DA5" w:rsidRPr="00742E48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В статье 46 главы 7 части 3 Правил строку 11 изложить в следующей редакции: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129"/>
        <w:gridCol w:w="8364"/>
      </w:tblGrid>
      <w:tr w:rsidR="00D47DA5" w:rsidRPr="00923610" w:rsidTr="00977EA3">
        <w:tc>
          <w:tcPr>
            <w:tcW w:w="1129" w:type="dxa"/>
          </w:tcPr>
          <w:p w:rsidR="00D47DA5" w:rsidRPr="00923610" w:rsidRDefault="00D47DA5" w:rsidP="00977EA3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ar-SA"/>
              </w:rPr>
              <w:t>О-3</w:t>
            </w:r>
          </w:p>
        </w:tc>
        <w:tc>
          <w:tcPr>
            <w:tcW w:w="8364" w:type="dxa"/>
          </w:tcPr>
          <w:p w:rsidR="00D47DA5" w:rsidRPr="00923610" w:rsidRDefault="00D47DA5" w:rsidP="00977EA3">
            <w:pPr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ar-SA"/>
              </w:rPr>
              <w:t>Зона общеобразовательных учреждений</w:t>
            </w:r>
          </w:p>
        </w:tc>
      </w:tr>
    </w:tbl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5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48.1 главы 7 части 3 Правил и далее по тексту слова «- объекты гаражного назначения» заменить словами «- хранение автотранспорта».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6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48.2 главы 7 части 3 Правил слова «- дошкольное, начальное и среднее общее образование»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7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48.3 главы 7 части 3 Правил и далее по тексту «- для ведения личного подсобного хозяйства» заменить словами «- для ведения личного подсобного хозяйства (приусадебный земельный участок)».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8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Перечень вспомогательных видов разрешенного использования части 2 статей 49.1, 50.150.2, 50.3, 50.4, 52.1, 52.2, 53.1, 53.3, 53.4 главы 7 части 3 Правил дополнить словами «- служебные гаражи».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9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50.1 главы 7 части 3 Правил слова «- административно-торговые здания»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10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Наименование статьи 50.3 главы 7 части 3 Правил изложить в следующей редакции: «Статья 50.3. О-3. Зона общеобразовательных учреждений.».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11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52.1 главы 7 части 3 Правил:</w:t>
      </w: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11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.1. перечень основных видов разрешённого использования дополнить словами «- складские площадки;».</w:t>
      </w: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11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.2. слова «- погрузочно-разгрузочные площадки;», «- объекты пожарной охраны;»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12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52.2 главы 7 части 3 Правил:</w:t>
      </w: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12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.1. Перечень основных видов разрешенного использования дополнить словами «- складские площадки;».</w:t>
      </w: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12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.2. слова «- погрузочно-разгрузочные площадки;», «- объекты пожарной охраны;»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13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В части 2 статьи 53.1 главы 7 части 3 Правил слова «- общественное питание;», «- объекты пожарной охраны;»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14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</w:t>
      </w:r>
      <w:r w:rsidR="00D47DA5" w:rsidRPr="00923610">
        <w:rPr>
          <w:rFonts w:ascii="Courier New" w:hAnsi="Courier New" w:cs="Courier New"/>
          <w:sz w:val="24"/>
          <w:szCs w:val="24"/>
          <w:lang w:eastAsia="ar-SA"/>
        </w:rPr>
        <w:t xml:space="preserve"> 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В части 2 статьи 53.2 главы 7 части 3 Правил слова «- общественное питание;» исключить.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15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Перечень основных видов разрешённого использования части 2 статьи 53.3 главы 7 части 3 Правил дополнить словами «- складские площадки;».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16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Перечень основных видов разрешённого использования части 2 статьи 55.1 главы 7 части 3 Правил дополнить словами «- сенокошение».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552F00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17</w:t>
      </w:r>
      <w:r w:rsidR="00D47DA5" w:rsidRPr="00923610">
        <w:rPr>
          <w:rFonts w:ascii="Times New Roman" w:hAnsi="Times New Roman"/>
          <w:sz w:val="24"/>
          <w:szCs w:val="24"/>
          <w:lang w:eastAsia="ar-SA"/>
        </w:rPr>
        <w:t>. Статью 59 главы 7 части 3 Правил изложить в следующей редакции: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23610">
        <w:rPr>
          <w:rFonts w:ascii="Times New Roman" w:hAnsi="Times New Roman"/>
          <w:sz w:val="24"/>
          <w:szCs w:val="24"/>
          <w:lang w:eastAsia="ar-SA"/>
        </w:rPr>
        <w:lastRenderedPageBreak/>
        <w:t>«Статья 59. Ограничения использования земельных участков и объектов капитального строительства по условиям охраны объектов культурного наследия.</w:t>
      </w:r>
    </w:p>
    <w:p w:rsidR="00D47DA5" w:rsidRPr="00923610" w:rsidRDefault="00D47DA5" w:rsidP="00D47D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7DA5" w:rsidRPr="00923610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3610">
        <w:rPr>
          <w:rFonts w:ascii="Times New Roman" w:hAnsi="Times New Roman"/>
          <w:sz w:val="24"/>
          <w:szCs w:val="24"/>
          <w:lang w:eastAsia="ru-RU"/>
        </w:rPr>
        <w:t>1. Территорией объекта культурного наследия является территория, непосредственно занятая данным объектом культурного наследия и (или) связанная с ним исторически и функционально, являющаяся его неотъемлемой частью и установленная в соответствии со статьей 5.1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:rsidR="00D47DA5" w:rsidRPr="00923610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3610">
        <w:rPr>
          <w:rFonts w:ascii="Times New Roman" w:hAnsi="Times New Roman"/>
          <w:sz w:val="24"/>
          <w:szCs w:val="24"/>
          <w:lang w:eastAsia="ru-RU"/>
        </w:rPr>
        <w:t>2. В Единый государственный реестр объектов культурного наследия (памятников истории и культуры) народов Российской Федерации включены объекты:</w:t>
      </w:r>
    </w:p>
    <w:p w:rsidR="00D47DA5" w:rsidRPr="00923610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3349"/>
        <w:gridCol w:w="3118"/>
        <w:gridCol w:w="2835"/>
      </w:tblGrid>
      <w:tr w:rsidR="00D47DA5" w:rsidRPr="00923610" w:rsidTr="00977EA3">
        <w:tc>
          <w:tcPr>
            <w:tcW w:w="445" w:type="dxa"/>
            <w:shd w:val="clear" w:color="auto" w:fill="F2F2F2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49" w:type="dxa"/>
            <w:shd w:val="clear" w:color="auto" w:fill="F2F2F2"/>
          </w:tcPr>
          <w:p w:rsidR="00D47DA5" w:rsidRPr="00923610" w:rsidRDefault="00D47DA5" w:rsidP="00977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8" w:type="dxa"/>
            <w:shd w:val="clear" w:color="auto" w:fill="F2F2F2"/>
          </w:tcPr>
          <w:p w:rsidR="00D47DA5" w:rsidRPr="00923610" w:rsidRDefault="00D47DA5" w:rsidP="00977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документа о постановке на охрану</w:t>
            </w:r>
          </w:p>
        </w:tc>
        <w:tc>
          <w:tcPr>
            <w:tcW w:w="2835" w:type="dxa"/>
            <w:shd w:val="clear" w:color="auto" w:fill="F2F2F2"/>
          </w:tcPr>
          <w:p w:rsidR="00D47DA5" w:rsidRPr="00923610" w:rsidRDefault="00D47DA5" w:rsidP="00977EA3">
            <w:pPr>
              <w:spacing w:after="0" w:line="240" w:lineRule="auto"/>
              <w:ind w:hanging="11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Вид памятника</w:t>
            </w:r>
          </w:p>
        </w:tc>
      </w:tr>
      <w:tr w:rsidR="00D47DA5" w:rsidRPr="00923610" w:rsidTr="00977EA3">
        <w:tc>
          <w:tcPr>
            <w:tcW w:w="44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9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2-й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Шешкинский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могильник (могильник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Петкойский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118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 Совета Министров Коми АССР «О памятниках культуры Коми АССР» № 406 от 30.11.1959</w:t>
            </w:r>
          </w:p>
        </w:tc>
        <w:tc>
          <w:tcPr>
            <w:tcW w:w="283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археологии</w:t>
            </w:r>
          </w:p>
        </w:tc>
      </w:tr>
      <w:tr w:rsidR="00D47DA5" w:rsidRPr="00923610" w:rsidTr="00977EA3">
        <w:tc>
          <w:tcPr>
            <w:tcW w:w="44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49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Селище «Ягу-яр»</w:t>
            </w:r>
          </w:p>
        </w:tc>
        <w:tc>
          <w:tcPr>
            <w:tcW w:w="3118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Указ Президента Российской Федерации № 176 от 20.02.1995</w:t>
            </w:r>
          </w:p>
        </w:tc>
        <w:tc>
          <w:tcPr>
            <w:tcW w:w="283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археологии</w:t>
            </w:r>
          </w:p>
        </w:tc>
      </w:tr>
      <w:tr w:rsidR="00D47DA5" w:rsidRPr="00923610" w:rsidTr="00977EA3">
        <w:tc>
          <w:tcPr>
            <w:tcW w:w="44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49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Княжпогостский могильник</w:t>
            </w:r>
          </w:p>
        </w:tc>
        <w:tc>
          <w:tcPr>
            <w:tcW w:w="3118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 Совета Министров Коми АССР «О памятниках культуры Коми АССР» № 406 от 30.11.1959</w:t>
            </w:r>
          </w:p>
        </w:tc>
        <w:tc>
          <w:tcPr>
            <w:tcW w:w="283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археологии</w:t>
            </w:r>
          </w:p>
        </w:tc>
      </w:tr>
      <w:tr w:rsidR="00D47DA5" w:rsidRPr="00923610" w:rsidTr="00977EA3">
        <w:tc>
          <w:tcPr>
            <w:tcW w:w="44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49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Стоянка «Половники»</w:t>
            </w:r>
          </w:p>
        </w:tc>
        <w:tc>
          <w:tcPr>
            <w:tcW w:w="3118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Указ Президента Российской Федерации «Об утверждении Перечня объектов исторического и культурного наследия федерального (общероссийского) значения» № 176 от 20.02.1995</w:t>
            </w:r>
          </w:p>
        </w:tc>
        <w:tc>
          <w:tcPr>
            <w:tcW w:w="283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археологии</w:t>
            </w:r>
          </w:p>
        </w:tc>
      </w:tr>
      <w:tr w:rsidR="00D47DA5" w:rsidRPr="00923610" w:rsidTr="00977EA3">
        <w:tc>
          <w:tcPr>
            <w:tcW w:w="44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49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Здание бывшего собора в пос.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Кылтово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Княжпогостского района</w:t>
            </w:r>
          </w:p>
        </w:tc>
        <w:tc>
          <w:tcPr>
            <w:tcW w:w="3118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Постановление Совета Министров Коми АССР «О памятниках истории и культуры Коми АССР» с архивной справкой, содержащей реквизиты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нпа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131 от 30.03.1971</w:t>
            </w:r>
          </w:p>
        </w:tc>
        <w:tc>
          <w:tcPr>
            <w:tcW w:w="2835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 градостроительства и архитектуры</w:t>
            </w:r>
          </w:p>
        </w:tc>
      </w:tr>
    </w:tbl>
    <w:p w:rsidR="00D47DA5" w:rsidRPr="00923610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923610" w:rsidRDefault="00D47DA5" w:rsidP="00D47D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3610">
        <w:rPr>
          <w:rFonts w:ascii="Times New Roman" w:hAnsi="Times New Roman"/>
          <w:sz w:val="24"/>
          <w:szCs w:val="24"/>
          <w:lang w:eastAsia="ru-RU"/>
        </w:rPr>
        <w:t>3. Установлены границы территорий объектов культурного наследия (памятников истории и культуры):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"/>
        <w:gridCol w:w="2021"/>
        <w:gridCol w:w="1212"/>
        <w:gridCol w:w="2160"/>
        <w:gridCol w:w="4030"/>
      </w:tblGrid>
      <w:tr w:rsidR="00D47DA5" w:rsidRPr="00923610" w:rsidTr="00977EA3">
        <w:tc>
          <w:tcPr>
            <w:tcW w:w="48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7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963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1826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Реквизиты документа, устанавливающего границу </w:t>
            </w:r>
          </w:p>
        </w:tc>
        <w:tc>
          <w:tcPr>
            <w:tcW w:w="505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Режим использования территории</w:t>
            </w:r>
          </w:p>
        </w:tc>
      </w:tr>
      <w:tr w:rsidR="00D47DA5" w:rsidRPr="00923610" w:rsidTr="00977EA3">
        <w:tc>
          <w:tcPr>
            <w:tcW w:w="48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Здание бывшего собора в пос.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Кылтово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Княжпогостского района</w:t>
            </w:r>
          </w:p>
        </w:tc>
        <w:tc>
          <w:tcPr>
            <w:tcW w:w="963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Министерства культуры Республики Коми от 28.07.2014г. № </w:t>
            </w: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370-ОД</w:t>
            </w:r>
          </w:p>
        </w:tc>
        <w:tc>
          <w:tcPr>
            <w:tcW w:w="505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Запрещается: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проведение землеустроительных, земляных, строительных, мелиоративных, хозяйственных и иных работ, не связанных с </w:t>
            </w: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проведением работ по сохранению объекта культурного наследия и (или) его территории;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23610">
              <w:rPr>
                <w:rFonts w:ascii="Courier New" w:hAnsi="Courier New" w:cs="Courier New"/>
                <w:sz w:val="24"/>
                <w:szCs w:val="24"/>
                <w:lang w:eastAsia="ar-SA"/>
              </w:rPr>
              <w:t xml:space="preserve"> </w:t>
            </w: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землеустроительных, земляных, строительных, мелиоративных, хозяйственных и иных работ, связанных с осуществлением хозяйственной деятельности, нарушающей целостность объекта культурного наследия, и создающей угрозу его повреждения, разрушения или уничтожения.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Разрешается: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работ по сохранению объекта культурного наследия и его территории в соответствии и порядке, предусмотренном законодательством Российской Федерации;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работ по благоустройству и озеленению территории объекта культурного наследия;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снос диссонирующих объектов;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восстановление утраченных исторических сооружений и элементов планировки по специально выполненным проектам на основании архивных, археологических исследований;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археологических полевых работ;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землеустроительных, земляных, строительных, мелиоративных, хозяйственных и иных работ, при наличии проекта, содержащего раздел по обеспечению сохранности объекта культурного наследия;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установка малых архитектурных форм (ограждений, скамеек, фонарей и т.д.), не нарушающих историческую среду;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установка информационных знаков;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хозяйственная деятельность, не нарушающая целостности памятника и не создающая угрозы его повреждения, разрушения или уничтожения.</w:t>
            </w:r>
          </w:p>
        </w:tc>
      </w:tr>
      <w:tr w:rsidR="00D47DA5" w:rsidRPr="00923610" w:rsidTr="00977EA3">
        <w:tc>
          <w:tcPr>
            <w:tcW w:w="48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2-й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Шешкинский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могильник (могильник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Петкойский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963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0,76±0,05</w:t>
            </w:r>
          </w:p>
        </w:tc>
        <w:tc>
          <w:tcPr>
            <w:tcW w:w="1826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Приказ </w:t>
            </w: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Управления Республики Коми по охране объектов культурного наследия от 03.07.2019г. № 116-ОД</w:t>
            </w:r>
          </w:p>
        </w:tc>
        <w:tc>
          <w:tcPr>
            <w:tcW w:w="5050" w:type="dxa"/>
            <w:vMerge w:val="restart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Запрещается: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проектирование и проведение землеустроительных, земляных, строительных, мелиоративных, хозяйственных и иных работ, нарушающих целостность объекта археологического наследия и создающих угрозу его повреждения, разрушения или уничтожения;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археологического исследования без наличия у исследователя разрешения (открытого листа), выданного в соответствии с Федеральным Законом от 25.06.2002 г. № 73-ФЗ «Об охране объектов культурного наследия (памятников истории и культуры) народов Российской Федерации»;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виды хозяйственной деятельности, разрушающих почвенный покров или препятствующая проведению научно-исследовательских работ (визуальному обследованию, раскопкам).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свалки мусора, бытовых отходов.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Разрешается: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проведение археологических полевых работ по изучению объекта археологического наследия, осуществляемых на основании разрешения (открытого листа), выданного в соответствии с Федеральным Законом от 25.06.2002 г. № 73-ФЗ «Об охране объектов культурного наследия (памятников истории и культуры) народов Российской Федерации»;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- хозяйственная деятельность, не нарушающая целостность археологического памятника и не создающая угрозы его повреждения, разрушения или уничтожения (нарушения почвенного покрова), при условии согласования с органом государственной власти, уполномоченным в области охраны объектов культурного наследия, мероприятий по обеспечению сохранности памятника;</w:t>
            </w:r>
          </w:p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мероприятия по консервации или </w:t>
            </w:r>
            <w:proofErr w:type="spellStart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музеефикации</w:t>
            </w:r>
            <w:proofErr w:type="spellEnd"/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объекта археологического наследия.</w:t>
            </w:r>
          </w:p>
        </w:tc>
      </w:tr>
      <w:tr w:rsidR="00D47DA5" w:rsidRPr="00923610" w:rsidTr="00977EA3">
        <w:tc>
          <w:tcPr>
            <w:tcW w:w="48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Селище «Ягу-яр»</w:t>
            </w:r>
          </w:p>
        </w:tc>
        <w:tc>
          <w:tcPr>
            <w:tcW w:w="963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1,52±0,05</w:t>
            </w:r>
          </w:p>
        </w:tc>
        <w:tc>
          <w:tcPr>
            <w:tcW w:w="1826" w:type="dxa"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3610">
              <w:rPr>
                <w:rFonts w:ascii="Times New Roman" w:hAnsi="Times New Roman"/>
                <w:sz w:val="24"/>
                <w:szCs w:val="24"/>
                <w:lang w:eastAsia="ru-RU"/>
              </w:rPr>
              <w:t>Приказ Управления Республики Коми по охране объектов культурного наследия от 03.07.2019г. № 113-ОД</w:t>
            </w:r>
          </w:p>
        </w:tc>
        <w:tc>
          <w:tcPr>
            <w:tcW w:w="5050" w:type="dxa"/>
            <w:vMerge/>
            <w:shd w:val="clear" w:color="auto" w:fill="auto"/>
          </w:tcPr>
          <w:p w:rsidR="00D47DA5" w:rsidRPr="00923610" w:rsidRDefault="00D47DA5" w:rsidP="00977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47DA5" w:rsidRPr="00923610" w:rsidRDefault="00D47DA5" w:rsidP="00D47DA5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bookmarkStart w:id="0" w:name="_GoBack"/>
      <w:bookmarkEnd w:id="0"/>
      <w:r w:rsidRPr="00923610">
        <w:rPr>
          <w:rFonts w:ascii="Times New Roman" w:hAnsi="Times New Roman"/>
          <w:sz w:val="24"/>
          <w:szCs w:val="24"/>
          <w:lang w:eastAsia="ar-SA"/>
        </w:rPr>
        <w:lastRenderedPageBreak/>
        <w:t>.».</w:t>
      </w:r>
    </w:p>
    <w:p w:rsidR="00D47DA5" w:rsidRPr="00742E48" w:rsidRDefault="00D47DA5" w:rsidP="00D47D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2E4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Настоящее </w:t>
      </w:r>
      <w:r w:rsidR="00552F00">
        <w:rPr>
          <w:rFonts w:ascii="Times New Roman" w:hAnsi="Times New Roman"/>
          <w:color w:val="000000"/>
          <w:sz w:val="24"/>
          <w:szCs w:val="24"/>
          <w:lang w:eastAsia="ru-RU"/>
        </w:rPr>
        <w:t>решение</w:t>
      </w:r>
      <w:r w:rsidRPr="00742E4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вступает в силу с момента опубликования (обнародования).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 xml:space="preserve">Глава городского поселения «Емва» - 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42E48">
        <w:rPr>
          <w:rFonts w:ascii="Times New Roman" w:hAnsi="Times New Roman"/>
          <w:sz w:val="24"/>
          <w:szCs w:val="24"/>
          <w:lang w:eastAsia="ru-RU"/>
        </w:rPr>
        <w:t>Председатель Совета поселения</w:t>
      </w:r>
      <w:r w:rsidRPr="00742E48">
        <w:rPr>
          <w:rFonts w:ascii="Times New Roman" w:hAnsi="Times New Roman"/>
          <w:sz w:val="24"/>
          <w:szCs w:val="24"/>
          <w:lang w:eastAsia="ru-RU"/>
        </w:rPr>
        <w:tab/>
      </w:r>
      <w:r w:rsidRPr="00742E48">
        <w:rPr>
          <w:rFonts w:ascii="Times New Roman" w:hAnsi="Times New Roman"/>
          <w:sz w:val="24"/>
          <w:szCs w:val="24"/>
          <w:lang w:eastAsia="ru-RU"/>
        </w:rPr>
        <w:tab/>
      </w:r>
      <w:r w:rsidRPr="00742E48">
        <w:rPr>
          <w:rFonts w:ascii="Times New Roman" w:hAnsi="Times New Roman"/>
          <w:sz w:val="24"/>
          <w:szCs w:val="24"/>
          <w:lang w:eastAsia="ru-RU"/>
        </w:rPr>
        <w:tab/>
      </w:r>
      <w:r w:rsidRPr="00742E48">
        <w:rPr>
          <w:rFonts w:ascii="Times New Roman" w:hAnsi="Times New Roman"/>
          <w:sz w:val="24"/>
          <w:szCs w:val="24"/>
          <w:lang w:eastAsia="ru-RU"/>
        </w:rPr>
        <w:tab/>
      </w:r>
      <w:r w:rsidRPr="00742E4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741B9C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742E48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741B9C">
        <w:rPr>
          <w:rFonts w:ascii="Times New Roman" w:hAnsi="Times New Roman"/>
          <w:sz w:val="24"/>
          <w:szCs w:val="24"/>
          <w:lang w:eastAsia="ru-RU"/>
        </w:rPr>
        <w:t>А.Ю. Лопатин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2383" w:rsidRDefault="009E2383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2383" w:rsidRDefault="009E2383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2383" w:rsidRDefault="009E2383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552F00" w:rsidRDefault="00552F00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552F00" w:rsidRDefault="00552F00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552F00" w:rsidRDefault="00552F00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7C53E1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9E2383" w:rsidRDefault="00D47DA5" w:rsidP="007C5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Приложение № 1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 решению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Совета городского поселения 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«Емва» от 20.11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.2019г. № </w:t>
      </w:r>
      <w:r w:rsidR="00D47DA5" w:rsidRPr="00742E48">
        <w:rPr>
          <w:rFonts w:ascii="Times New Roman" w:hAnsi="Times New Roman"/>
          <w:bCs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bCs/>
          <w:sz w:val="24"/>
          <w:szCs w:val="24"/>
          <w:lang w:eastAsia="ru-RU"/>
        </w:rPr>
        <w:t>-34/164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3638550"/>
            <wp:effectExtent l="19050" t="19050" r="19050" b="19050"/>
            <wp:docPr id="4" name="Рисунок 4" descr="2019-10-12_16-0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-10-12_16-09-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3855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ED680A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44560" cy="3649743"/>
            <wp:effectExtent l="19050" t="19050" r="13970" b="27305"/>
            <wp:docPr id="10" name="Рисунок 10" descr="D:\на печать 18.11.2019\Проект  публичных Ноябрь 2019\Лист_В_4_cr.jp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печать 18.11.2019\Проект  публичных Ноябрь 2019\Лист_В_4_cr.jpg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31" cy="3647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Default="00D47DA5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ED680A" w:rsidRDefault="00ED680A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ED680A" w:rsidRDefault="00ED680A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ED680A" w:rsidRDefault="00ED680A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Приложение № 2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 решению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Совета городского поселения 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«Емва» от 20.11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.2019г. № </w:t>
      </w:r>
      <w:r w:rsidR="00D47DA5" w:rsidRPr="00742E48">
        <w:rPr>
          <w:rFonts w:ascii="Times New Roman" w:hAnsi="Times New Roman"/>
          <w:bCs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bCs/>
          <w:sz w:val="24"/>
          <w:szCs w:val="24"/>
          <w:lang w:eastAsia="ru-RU"/>
        </w:rPr>
        <w:t>-34/164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37858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ED680A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6460" cy="4033427"/>
            <wp:effectExtent l="0" t="0" r="0" b="5715"/>
            <wp:docPr id="11" name="Рисунок 11" descr="D:\на печать 18.11.2019\Проект  публичных Ноябрь 2019\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печать 18.11.2019\Проект  публичных Ноябрь 2019\шш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0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spacing w:after="0" w:line="240" w:lineRule="auto"/>
        <w:ind w:right="1275"/>
        <w:rPr>
          <w:rFonts w:ascii="Times New Roman" w:hAnsi="Times New Roman"/>
          <w:bCs/>
          <w:sz w:val="24"/>
          <w:szCs w:val="24"/>
          <w:lang w:eastAsia="ru-RU"/>
        </w:rPr>
      </w:pPr>
    </w:p>
    <w:p w:rsidR="00D47DA5" w:rsidRPr="00742E48" w:rsidRDefault="007C53E1" w:rsidP="00D47DA5">
      <w:pPr>
        <w:spacing w:after="0" w:line="240" w:lineRule="auto"/>
        <w:ind w:left="1069" w:right="1275" w:firstLine="207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Приложение № 3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 решению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 Совета городского поселения </w:t>
      </w:r>
    </w:p>
    <w:p w:rsidR="00D47DA5" w:rsidRPr="00742E48" w:rsidRDefault="008566AD" w:rsidP="00D47DA5">
      <w:pPr>
        <w:spacing w:after="0" w:line="240" w:lineRule="auto"/>
        <w:ind w:left="1069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«Емва» от 20.11</w:t>
      </w:r>
      <w:r w:rsidR="00D47DA5" w:rsidRPr="00742E48">
        <w:rPr>
          <w:rFonts w:ascii="Times New Roman" w:hAnsi="Times New Roman"/>
          <w:bCs/>
          <w:sz w:val="24"/>
          <w:szCs w:val="24"/>
          <w:lang w:eastAsia="ru-RU"/>
        </w:rPr>
        <w:t xml:space="preserve">.2019г. № </w:t>
      </w:r>
      <w:r w:rsidR="00D47DA5" w:rsidRPr="00742E48">
        <w:rPr>
          <w:rFonts w:ascii="Times New Roman" w:hAnsi="Times New Roman"/>
          <w:bCs/>
          <w:sz w:val="24"/>
          <w:szCs w:val="24"/>
          <w:lang w:val="en-US" w:eastAsia="ru-RU"/>
        </w:rPr>
        <w:t>II</w:t>
      </w:r>
      <w:r>
        <w:rPr>
          <w:rFonts w:ascii="Times New Roman" w:hAnsi="Times New Roman"/>
          <w:bCs/>
          <w:sz w:val="24"/>
          <w:szCs w:val="24"/>
          <w:lang w:eastAsia="ru-RU"/>
        </w:rPr>
        <w:t>-34/164</w:t>
      </w: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7DA5" w:rsidRPr="00742E48" w:rsidRDefault="00D47DA5" w:rsidP="00D47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3982155"/>
            <wp:effectExtent l="19050" t="19050" r="9525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82155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7119" w:rsidRDefault="00D47DA5" w:rsidP="00D47DA5"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3982155"/>
            <wp:effectExtent l="19050" t="19050" r="952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82155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387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F901C5"/>
    <w:multiLevelType w:val="multilevel"/>
    <w:tmpl w:val="07DE158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9A"/>
    <w:rsid w:val="000D4B02"/>
    <w:rsid w:val="001E1FDB"/>
    <w:rsid w:val="002F17EF"/>
    <w:rsid w:val="00387119"/>
    <w:rsid w:val="004D0CE9"/>
    <w:rsid w:val="00552F00"/>
    <w:rsid w:val="0073261A"/>
    <w:rsid w:val="00741B9C"/>
    <w:rsid w:val="007C53E1"/>
    <w:rsid w:val="008566AD"/>
    <w:rsid w:val="00931977"/>
    <w:rsid w:val="009E2383"/>
    <w:rsid w:val="00A407B0"/>
    <w:rsid w:val="00C97F20"/>
    <w:rsid w:val="00D47DA5"/>
    <w:rsid w:val="00D52D9A"/>
    <w:rsid w:val="00EC728C"/>
    <w:rsid w:val="00ED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5F21EA-AEFF-48EA-96AE-A43524C2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DA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7DA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D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1491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2019-11-15T11:19:00Z</dcterms:created>
  <dcterms:modified xsi:type="dcterms:W3CDTF">2019-11-26T09:24:00Z</dcterms:modified>
</cp:coreProperties>
</file>