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AA" w:rsidRDefault="000650AA" w:rsidP="000650A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50AA" w:rsidRDefault="000650AA" w:rsidP="000650A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0AA" w:rsidRPr="00241DFC" w:rsidRDefault="000650AA" w:rsidP="000650AA"/>
    <w:p w:rsidR="000650AA" w:rsidRPr="00241DFC" w:rsidRDefault="000650AA" w:rsidP="000650AA"/>
    <w:p w:rsidR="000650AA" w:rsidRPr="00241DFC" w:rsidRDefault="000650AA" w:rsidP="000650AA"/>
    <w:p w:rsidR="000650AA" w:rsidRPr="00241DFC" w:rsidRDefault="000650AA" w:rsidP="000650AA"/>
    <w:p w:rsidR="000650AA" w:rsidRDefault="000650AA" w:rsidP="000650AA"/>
    <w:p w:rsidR="000650AA" w:rsidRDefault="000650AA" w:rsidP="0006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0650AA" w:rsidRDefault="000650AA" w:rsidP="000650AA">
      <w:pPr>
        <w:jc w:val="center"/>
        <w:rPr>
          <w:b/>
          <w:sz w:val="28"/>
          <w:szCs w:val="28"/>
        </w:rPr>
      </w:pPr>
    </w:p>
    <w:p w:rsidR="000650AA" w:rsidRDefault="000650AA" w:rsidP="0006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650AA" w:rsidRPr="00DF517F" w:rsidTr="0022452A">
        <w:tc>
          <w:tcPr>
            <w:tcW w:w="9571" w:type="dxa"/>
            <w:shd w:val="clear" w:color="auto" w:fill="auto"/>
          </w:tcPr>
          <w:p w:rsidR="000650AA" w:rsidRPr="00DF517F" w:rsidRDefault="000650AA" w:rsidP="0022452A">
            <w:pPr>
              <w:jc w:val="center"/>
              <w:rPr>
                <w:sz w:val="28"/>
                <w:szCs w:val="28"/>
              </w:rPr>
            </w:pPr>
            <w:r w:rsidRPr="00DF517F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0650AA" w:rsidRDefault="000650AA" w:rsidP="000650AA">
      <w:pPr>
        <w:rPr>
          <w:sz w:val="28"/>
          <w:szCs w:val="28"/>
        </w:rPr>
      </w:pPr>
    </w:p>
    <w:p w:rsidR="000650AA" w:rsidRPr="00241DFC" w:rsidRDefault="000650AA" w:rsidP="000650AA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0650AA" w:rsidRPr="00241DFC" w:rsidRDefault="000650AA" w:rsidP="000650AA">
      <w:pPr>
        <w:jc w:val="center"/>
        <w:rPr>
          <w:b/>
          <w:sz w:val="28"/>
          <w:szCs w:val="28"/>
        </w:rPr>
      </w:pPr>
    </w:p>
    <w:p w:rsidR="000650AA" w:rsidRDefault="000650AA" w:rsidP="000650AA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0650AA" w:rsidRDefault="000650AA" w:rsidP="000650AA">
      <w:pPr>
        <w:jc w:val="both"/>
        <w:rPr>
          <w:b/>
          <w:sz w:val="28"/>
          <w:szCs w:val="28"/>
        </w:rPr>
      </w:pPr>
    </w:p>
    <w:p w:rsidR="000650AA" w:rsidRDefault="000650AA" w:rsidP="00065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35/198</w:t>
      </w:r>
    </w:p>
    <w:p w:rsidR="000650AA" w:rsidRDefault="000650AA" w:rsidP="000650AA">
      <w:pPr>
        <w:jc w:val="center"/>
        <w:rPr>
          <w:b/>
          <w:sz w:val="26"/>
          <w:szCs w:val="26"/>
        </w:rPr>
      </w:pPr>
    </w:p>
    <w:p w:rsidR="000650AA" w:rsidRDefault="000650AA" w:rsidP="00065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городского поселения «Емва»</w:t>
      </w:r>
    </w:p>
    <w:p w:rsidR="000650AA" w:rsidRPr="001E790F" w:rsidRDefault="000650AA" w:rsidP="00065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30.12.2013 № </w:t>
      </w:r>
      <w:r>
        <w:rPr>
          <w:b/>
          <w:sz w:val="26"/>
          <w:szCs w:val="26"/>
          <w:lang w:val="en-US"/>
        </w:rPr>
        <w:t>I</w:t>
      </w:r>
      <w:r w:rsidRPr="00DF517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15/90 </w:t>
      </w:r>
    </w:p>
    <w:p w:rsidR="000650AA" w:rsidRPr="005600F7" w:rsidRDefault="000650AA" w:rsidP="000650AA">
      <w:pPr>
        <w:jc w:val="both"/>
        <w:rPr>
          <w:b/>
        </w:rPr>
      </w:pPr>
    </w:p>
    <w:p w:rsidR="000650AA" w:rsidRPr="00807096" w:rsidRDefault="000650AA" w:rsidP="000650AA">
      <w:pPr>
        <w:jc w:val="both"/>
        <w:rPr>
          <w:sz w:val="26"/>
          <w:szCs w:val="26"/>
        </w:rPr>
      </w:pPr>
      <w:r w:rsidRPr="005600F7">
        <w:rPr>
          <w:b/>
        </w:rPr>
        <w:tab/>
      </w:r>
      <w:r w:rsidRPr="00807096">
        <w:rPr>
          <w:b/>
          <w:sz w:val="26"/>
          <w:szCs w:val="26"/>
        </w:rPr>
        <w:t xml:space="preserve"> </w:t>
      </w:r>
      <w:r w:rsidRPr="00807096">
        <w:rPr>
          <w:sz w:val="26"/>
          <w:szCs w:val="26"/>
        </w:rPr>
        <w:t>В соответствии</w:t>
      </w:r>
      <w:r w:rsidRPr="00807096">
        <w:rPr>
          <w:b/>
          <w:sz w:val="26"/>
          <w:szCs w:val="26"/>
        </w:rPr>
        <w:t xml:space="preserve"> </w:t>
      </w:r>
      <w:r w:rsidRPr="00807096">
        <w:rPr>
          <w:sz w:val="26"/>
          <w:szCs w:val="26"/>
        </w:rPr>
        <w:t>с</w:t>
      </w:r>
      <w:r w:rsidRPr="00807096">
        <w:rPr>
          <w:b/>
          <w:sz w:val="26"/>
          <w:szCs w:val="26"/>
        </w:rPr>
        <w:t xml:space="preserve"> </w:t>
      </w:r>
      <w:r w:rsidRPr="00807096">
        <w:rPr>
          <w:sz w:val="26"/>
          <w:szCs w:val="26"/>
        </w:rPr>
        <w:t xml:space="preserve">Градостроительным кодексом Российской Федерации, руководствуясь Федеральным </w:t>
      </w:r>
      <w:hyperlink r:id="rId5" w:history="1">
        <w:r w:rsidRPr="00807096">
          <w:rPr>
            <w:rStyle w:val="a3"/>
            <w:sz w:val="26"/>
            <w:szCs w:val="26"/>
          </w:rPr>
          <w:t>законом</w:t>
        </w:r>
      </w:hyperlink>
      <w:r w:rsidRPr="00807096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Уставом городского поселения «Емва», по итогам публичных слушаний от </w:t>
      </w:r>
      <w:r>
        <w:rPr>
          <w:sz w:val="26"/>
          <w:szCs w:val="26"/>
        </w:rPr>
        <w:t xml:space="preserve">01 октября </w:t>
      </w:r>
      <w:r w:rsidRPr="00807096">
        <w:rPr>
          <w:sz w:val="26"/>
          <w:szCs w:val="26"/>
        </w:rPr>
        <w:t>2015 года</w:t>
      </w:r>
      <w:r>
        <w:rPr>
          <w:sz w:val="26"/>
          <w:szCs w:val="26"/>
        </w:rPr>
        <w:t>,</w:t>
      </w:r>
      <w:r w:rsidRPr="00807096">
        <w:rPr>
          <w:sz w:val="26"/>
          <w:szCs w:val="26"/>
        </w:rPr>
        <w:t xml:space="preserve"> Совет городского поселения «Емва»:</w:t>
      </w:r>
    </w:p>
    <w:p w:rsidR="000650AA" w:rsidRPr="00807096" w:rsidRDefault="000650AA" w:rsidP="000650AA">
      <w:pPr>
        <w:ind w:firstLine="708"/>
        <w:jc w:val="both"/>
        <w:rPr>
          <w:b/>
          <w:sz w:val="26"/>
          <w:szCs w:val="26"/>
        </w:rPr>
      </w:pPr>
    </w:p>
    <w:p w:rsidR="000650AA" w:rsidRPr="00807096" w:rsidRDefault="000650AA" w:rsidP="000650AA">
      <w:pPr>
        <w:ind w:firstLine="708"/>
        <w:jc w:val="both"/>
        <w:rPr>
          <w:b/>
          <w:sz w:val="26"/>
          <w:szCs w:val="26"/>
        </w:rPr>
      </w:pPr>
      <w:r w:rsidRPr="00807096">
        <w:rPr>
          <w:b/>
          <w:sz w:val="26"/>
          <w:szCs w:val="26"/>
        </w:rPr>
        <w:t>Решил:</w:t>
      </w:r>
    </w:p>
    <w:p w:rsidR="000650AA" w:rsidRDefault="000650AA" w:rsidP="000650AA">
      <w:pPr>
        <w:jc w:val="both"/>
        <w:rPr>
          <w:bCs/>
          <w:sz w:val="26"/>
          <w:szCs w:val="26"/>
        </w:rPr>
      </w:pPr>
      <w:r w:rsidRPr="002B1E1B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Внести в статью 26 правил землепользования и застройки городского поселения «Емва» от 30.12.2015 года №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>-15/90 «Об утверждении Генерального плана и Правил землепользования и застройки городского поселения «Емва» следующие изменений: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1) ул. 60 лет Октября – замена зоны делового, общественного и коммерческого назначения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2) ул. Подгорная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3) ул. Вымский мост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4) ул. 30 лет Победы - замена зоны делового, общественного и коммерческого назначения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5) ул. Чапаева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lastRenderedPageBreak/>
        <w:t>6) ул. Луговая - замена зоны застройки средне- и малоэтажными жилыми домами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7) ул. Береговая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8) ул. Дорожная – замена зоны производственных объектов на зоны спортивных комплексов и сооружений;</w:t>
      </w:r>
    </w:p>
    <w:p w:rsidR="000650AA" w:rsidRPr="00FA3DC0" w:rsidRDefault="000650AA" w:rsidP="000650AA">
      <w:pPr>
        <w:ind w:firstLine="708"/>
        <w:jc w:val="both"/>
        <w:rPr>
          <w:sz w:val="26"/>
          <w:szCs w:val="26"/>
        </w:rPr>
      </w:pPr>
      <w:r w:rsidRPr="00FA3DC0">
        <w:rPr>
          <w:sz w:val="26"/>
          <w:szCs w:val="26"/>
        </w:rPr>
        <w:t>9) ул. Песчаная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BF5271" w:rsidRDefault="000650AA" w:rsidP="000650AA">
      <w:pPr>
        <w:ind w:firstLine="708"/>
        <w:jc w:val="both"/>
        <w:rPr>
          <w:sz w:val="26"/>
          <w:szCs w:val="26"/>
        </w:rPr>
      </w:pPr>
      <w:r w:rsidRPr="00BF5271">
        <w:rPr>
          <w:sz w:val="26"/>
          <w:szCs w:val="26"/>
        </w:rPr>
        <w:t>10) ул. Калинина – замена зоны застройки индивидуальными жилыми домами для индивидуального жилищного строительства на зоны делового, общественного и коммерческого назначения;</w:t>
      </w:r>
    </w:p>
    <w:p w:rsidR="000650AA" w:rsidRPr="00BF5271" w:rsidRDefault="000650AA" w:rsidP="000650AA">
      <w:pPr>
        <w:ind w:firstLine="708"/>
        <w:jc w:val="both"/>
        <w:rPr>
          <w:sz w:val="26"/>
          <w:szCs w:val="26"/>
        </w:rPr>
      </w:pPr>
      <w:r w:rsidRPr="00BF5271">
        <w:rPr>
          <w:sz w:val="26"/>
          <w:szCs w:val="26"/>
        </w:rPr>
        <w:t>11) ул. Северная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BF5271" w:rsidRDefault="000650AA" w:rsidP="000650AA">
      <w:pPr>
        <w:ind w:firstLine="708"/>
        <w:jc w:val="both"/>
        <w:rPr>
          <w:sz w:val="26"/>
          <w:szCs w:val="26"/>
        </w:rPr>
      </w:pPr>
      <w:r w:rsidRPr="00BF5271">
        <w:rPr>
          <w:sz w:val="26"/>
          <w:szCs w:val="26"/>
        </w:rPr>
        <w:t>12) пер. Хвойный - замена зоны прочих городских территорий на зоны застройки индивидуальными жилыми домами для индивидуального жилищного строительства;</w:t>
      </w:r>
    </w:p>
    <w:p w:rsidR="000650AA" w:rsidRPr="00BF5271" w:rsidRDefault="000650AA" w:rsidP="000650AA">
      <w:pPr>
        <w:ind w:firstLine="708"/>
        <w:jc w:val="both"/>
        <w:rPr>
          <w:sz w:val="26"/>
          <w:szCs w:val="26"/>
        </w:rPr>
      </w:pPr>
      <w:r w:rsidRPr="00BF5271">
        <w:rPr>
          <w:sz w:val="26"/>
          <w:szCs w:val="26"/>
        </w:rPr>
        <w:t>13) ул. Дзержинского – замена зоны делового, общественного и коммерческого назначения на зоны застройки индивидуальными жилыми домами для индивидуального жилищного строительства;</w:t>
      </w:r>
    </w:p>
    <w:p w:rsidR="000650AA" w:rsidRPr="00BF5271" w:rsidRDefault="000650AA" w:rsidP="000650AA">
      <w:pPr>
        <w:ind w:firstLine="708"/>
        <w:jc w:val="both"/>
        <w:rPr>
          <w:sz w:val="26"/>
          <w:szCs w:val="26"/>
        </w:rPr>
      </w:pPr>
      <w:r w:rsidRPr="00BF5271">
        <w:rPr>
          <w:sz w:val="26"/>
          <w:szCs w:val="26"/>
        </w:rPr>
        <w:t>14) ул. Сенюкова – замена зоны застройки средне- и малоэтажными жилыми домами на зоны застройки индивидуальными жилыми домами для индивидуального жилищного строительства.</w:t>
      </w:r>
    </w:p>
    <w:p w:rsidR="000650AA" w:rsidRPr="00BF5271" w:rsidRDefault="000650AA" w:rsidP="000650AA">
      <w:pPr>
        <w:jc w:val="both"/>
        <w:rPr>
          <w:bCs/>
          <w:sz w:val="26"/>
          <w:szCs w:val="26"/>
        </w:rPr>
      </w:pPr>
      <w:r w:rsidRPr="00BF5271">
        <w:rPr>
          <w:bCs/>
          <w:sz w:val="26"/>
          <w:szCs w:val="26"/>
        </w:rPr>
        <w:tab/>
        <w:t>2. Настоящее решение вступает в силу с момента опубликования (обнародования).</w:t>
      </w:r>
    </w:p>
    <w:p w:rsidR="000650AA" w:rsidRPr="002B1E1B" w:rsidRDefault="000650AA" w:rsidP="000650AA">
      <w:pPr>
        <w:jc w:val="both"/>
        <w:rPr>
          <w:bCs/>
          <w:sz w:val="26"/>
          <w:szCs w:val="26"/>
        </w:rPr>
      </w:pPr>
    </w:p>
    <w:p w:rsidR="000650AA" w:rsidRPr="002B1E1B" w:rsidRDefault="000650AA" w:rsidP="000650AA">
      <w:pPr>
        <w:jc w:val="both"/>
        <w:rPr>
          <w:bCs/>
          <w:sz w:val="26"/>
          <w:szCs w:val="26"/>
        </w:rPr>
      </w:pPr>
    </w:p>
    <w:p w:rsidR="000650AA" w:rsidRPr="002B1E1B" w:rsidRDefault="000650AA" w:rsidP="000650AA">
      <w:pPr>
        <w:jc w:val="both"/>
        <w:rPr>
          <w:bCs/>
          <w:sz w:val="26"/>
          <w:szCs w:val="26"/>
        </w:rPr>
      </w:pPr>
    </w:p>
    <w:p w:rsidR="000650AA" w:rsidRPr="002B1E1B" w:rsidRDefault="000650AA" w:rsidP="000650AA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Зам.Главы</w:t>
      </w:r>
      <w:proofErr w:type="spellEnd"/>
      <w:r w:rsidRPr="002B1E1B">
        <w:rPr>
          <w:bCs/>
          <w:sz w:val="26"/>
          <w:szCs w:val="26"/>
        </w:rPr>
        <w:t xml:space="preserve"> городского поселений «Емва»</w:t>
      </w:r>
      <w:r>
        <w:rPr>
          <w:bCs/>
          <w:sz w:val="26"/>
          <w:szCs w:val="26"/>
        </w:rPr>
        <w:t xml:space="preserve"> </w:t>
      </w:r>
      <w:r w:rsidRPr="002B1E1B">
        <w:rPr>
          <w:bCs/>
          <w:sz w:val="26"/>
          <w:szCs w:val="26"/>
        </w:rPr>
        <w:t>-</w:t>
      </w:r>
    </w:p>
    <w:p w:rsidR="000650AA" w:rsidRDefault="000650AA" w:rsidP="000650A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Совета </w:t>
      </w:r>
      <w:r w:rsidRPr="002B1E1B">
        <w:rPr>
          <w:bCs/>
          <w:sz w:val="26"/>
          <w:szCs w:val="26"/>
        </w:rPr>
        <w:t xml:space="preserve">поселения                               </w:t>
      </w:r>
      <w:r>
        <w:rPr>
          <w:bCs/>
          <w:sz w:val="26"/>
          <w:szCs w:val="26"/>
        </w:rPr>
        <w:t xml:space="preserve">                               В.И. Чернецов</w:t>
      </w:r>
    </w:p>
    <w:p w:rsidR="00995E2A" w:rsidRDefault="00995E2A">
      <w:bookmarkStart w:id="0" w:name="_GoBack"/>
      <w:bookmarkEnd w:id="0"/>
    </w:p>
    <w:sectPr w:rsidR="009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A"/>
    <w:rsid w:val="000650AA"/>
    <w:rsid w:val="00995E2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4644-D508-4406-90B4-00A17B8F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D85DD2F48540EB2F27F7E597D2671067A0BEB4BD83D7E582A4DC6CC2876A3B05C7E3884CX6O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2019-07-11T11:36:00Z</dcterms:created>
  <dcterms:modified xsi:type="dcterms:W3CDTF">2019-07-11T11:36:00Z</dcterms:modified>
</cp:coreProperties>
</file>