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590"/>
      </w:tblGrid>
      <w:tr w:rsidR="004131C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1C3" w:rsidRDefault="004131C3">
            <w:pPr>
              <w:spacing w:after="1" w:line="240" w:lineRule="atLeast"/>
              <w:outlineLvl w:val="0"/>
            </w:pPr>
            <w:r>
              <w:t>23 ноября 2020 года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1C3" w:rsidRDefault="004131C3">
            <w:pPr>
              <w:spacing w:after="1" w:line="240" w:lineRule="atLeast"/>
              <w:jc w:val="right"/>
              <w:outlineLvl w:val="0"/>
            </w:pPr>
            <w:r>
              <w:t>N 733</w:t>
            </w:r>
          </w:p>
        </w:tc>
      </w:tr>
    </w:tbl>
    <w:p w:rsidR="004131C3" w:rsidRDefault="004131C3" w:rsidP="004131C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1C3" w:rsidRDefault="004131C3" w:rsidP="004131C3">
      <w:pPr>
        <w:spacing w:after="1" w:line="240" w:lineRule="atLeast"/>
        <w:jc w:val="both"/>
      </w:pP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УКАЗ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ПРЕЗИДЕНТА РОССИЙСКОЙ ФЕДЕРАЦИИ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ОБ УТВЕРЖДЕНИИ СТРАТЕГИИ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ГОСУДАРСТВЕННОЙ АНТИНАРКОТИЧЕСКОЙ ПОЛИТИКИ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РОССИЙСКОЙ ФЕДЕРАЦИИ НА ПЕРИОД ДО 2030 ГОДА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1. Утвердить прилагаемую </w:t>
      </w:r>
      <w:hyperlink r:id="rId4" w:anchor="P32" w:history="1">
        <w:r>
          <w:rPr>
            <w:rStyle w:val="a3"/>
            <w:color w:val="auto"/>
            <w:u w:val="none"/>
          </w:rPr>
          <w:t>Стратегию</w:t>
        </w:r>
      </w:hyperlink>
      <w:r>
        <w:t xml:space="preserve"> государственной антинаркотической политики Российской Федерации на период до 2030 года.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2. Настоящий Указ вступает в силу со дня его подписания.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right"/>
      </w:pPr>
      <w:r>
        <w:t>Президент</w:t>
      </w:r>
    </w:p>
    <w:p w:rsidR="004131C3" w:rsidRDefault="004131C3" w:rsidP="004131C3">
      <w:pPr>
        <w:spacing w:after="1" w:line="240" w:lineRule="atLeast"/>
        <w:jc w:val="right"/>
      </w:pPr>
      <w:r>
        <w:t>Российской Федерации</w:t>
      </w:r>
    </w:p>
    <w:p w:rsidR="004131C3" w:rsidRDefault="004131C3" w:rsidP="004131C3">
      <w:pPr>
        <w:spacing w:after="1" w:line="240" w:lineRule="atLeast"/>
        <w:jc w:val="right"/>
      </w:pPr>
      <w:r>
        <w:t>В.ПУТИН</w:t>
      </w:r>
    </w:p>
    <w:p w:rsidR="004131C3" w:rsidRDefault="004131C3" w:rsidP="004131C3">
      <w:pPr>
        <w:spacing w:after="1" w:line="240" w:lineRule="atLeast"/>
      </w:pPr>
      <w:r>
        <w:t>Москва, Кремль</w:t>
      </w:r>
    </w:p>
    <w:p w:rsidR="004131C3" w:rsidRDefault="004131C3" w:rsidP="004131C3">
      <w:pPr>
        <w:spacing w:before="240" w:after="1" w:line="240" w:lineRule="atLeast"/>
      </w:pPr>
      <w:r>
        <w:t>23 ноября 2020 года</w:t>
      </w:r>
    </w:p>
    <w:p w:rsidR="004131C3" w:rsidRDefault="004131C3" w:rsidP="004131C3">
      <w:pPr>
        <w:spacing w:before="240" w:after="1" w:line="240" w:lineRule="atLeast"/>
      </w:pPr>
      <w:r>
        <w:t>N 733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right"/>
        <w:outlineLvl w:val="0"/>
      </w:pPr>
      <w:r>
        <w:t>Утверждена</w:t>
      </w:r>
    </w:p>
    <w:p w:rsidR="004131C3" w:rsidRDefault="004131C3" w:rsidP="004131C3">
      <w:pPr>
        <w:spacing w:after="1" w:line="240" w:lineRule="atLeast"/>
        <w:jc w:val="right"/>
      </w:pPr>
      <w:r>
        <w:t>Указом Президента</w:t>
      </w:r>
    </w:p>
    <w:p w:rsidR="004131C3" w:rsidRDefault="004131C3" w:rsidP="004131C3">
      <w:pPr>
        <w:spacing w:after="1" w:line="240" w:lineRule="atLeast"/>
        <w:jc w:val="right"/>
      </w:pPr>
      <w:r>
        <w:t>Российской Федерации</w:t>
      </w:r>
    </w:p>
    <w:p w:rsidR="004131C3" w:rsidRDefault="004131C3" w:rsidP="004131C3">
      <w:pPr>
        <w:spacing w:after="1" w:line="240" w:lineRule="atLeast"/>
        <w:jc w:val="right"/>
      </w:pPr>
      <w:r>
        <w:t>от 23 ноября 2020 г. N 733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jc w:val="center"/>
      </w:pPr>
      <w:bookmarkStart w:id="0" w:name="P32"/>
      <w:bookmarkEnd w:id="0"/>
      <w:r>
        <w:rPr>
          <w:b/>
        </w:rPr>
        <w:t>СТРАТЕГИЯ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ГОСУДАРСТВЕННОЙ АНТИНАРКОТИЧЕСКОЙ ПОЛИТИКИ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РОССИЙСКОЙ ФЕДЕРАЦИИ НА ПЕРИОД ДО 2030 ГОДА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I. Общие положения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2. Правовую основу настоящей Стратегии составляют </w:t>
      </w:r>
      <w:hyperlink r:id="rId5" w:history="1">
        <w:r>
          <w:rPr>
            <w:rStyle w:val="a3"/>
            <w:color w:val="auto"/>
            <w:u w:val="none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</w:t>
      </w:r>
      <w:r>
        <w:lastRenderedPageBreak/>
        <w:t>Федерации и Правительства Российской Федерации, а также международные договоры Российской Федерации.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3. 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наркотики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растения, содержащие наркотические средства или психотропные вещества либо их прекурсоры, включенные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наркопотребитель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з) ресоциализация наркопотребителей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и) сочетанное потребление наркотиков (далее - полинаркомания)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II. Анализ наркоситуации в Российской Федерации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 xml:space="preserve">5. В соответствии со </w:t>
      </w:r>
      <w:hyperlink r:id="rId7" w:history="1">
        <w:r>
          <w:rPr>
            <w:rStyle w:val="a3"/>
            <w:color w:val="auto"/>
            <w:u w:val="none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сформированы механизмы раннего выявления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6. В результате реализации антинаркотической политики в 2010 - 2020 годах наркоситуация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7. В настоящее время в Российской Федерации наркоситуация характеризуется следующими показателями: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с 2010 года наблюдается рост более чем в 2,5 раза числа лиц с зависимостью от новых потенциально опасных психоактивных веществ и с полинаркоманией (в 2010 году - 26,4 тыс. человек, в 2019 году - 66,7 тыс. человек) и более чем в три раза - с зависимостью от лекарственных препаратов с психоактивным действием (в 2010 году - 7,8 тыс. человек, в 2019 году - 26,4 тыс. человек);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III. Угрозы национальной безопасности в сфере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оборота наркотиков, а также в области противодействия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их незаконному обороту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расширение глобального рынка наркотиков вследствие легализации использования каннабиса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з) сохранение высокого уровня культивации наркосодержащих растений и производства наркотиков опийной группы в Исламской Республике Афганистан, а также </w:t>
      </w:r>
      <w:r>
        <w:lastRenderedPageBreak/>
        <w:t>тенденция к расширению производства на ее территории других видов наркотиков, в том числе синтетических;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л) 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полинаркомании;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м) распространение наркомании, ВИЧ-инфекции, вирусных гепатитов;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н) недостаточная эффективность организации профилактической деятельности, социальной реабилитации больных наркоманией и ресоциализации наркопотребителей, ограниченное использование потенциала негосударственных организаций при реализации антинаркотической политики;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о) 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IV. Стратегические цели и задачи, направления и меры</w:t>
      </w:r>
    </w:p>
    <w:p w:rsidR="004131C3" w:rsidRDefault="004131C3" w:rsidP="004131C3">
      <w:pPr>
        <w:spacing w:after="1" w:line="240" w:lineRule="atLeast"/>
        <w:jc w:val="center"/>
      </w:pPr>
      <w:r>
        <w:rPr>
          <w:b/>
        </w:rPr>
        <w:t>по реализации антинаркотической политики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>10. Стратегическими целями антинаркотической политики являются: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сокращение незаконного оборота и доступности наркотиков для их незаконного потребления;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11. В процессе реализации антинаркотической политики подлежат решению следующие стратегические задачи: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совершенствование противодействия организованной преступности, связанной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г) противодействие легализации (отмыванию) доходов, полученных в результате незаконного оборота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и)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к) 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м) обеспечение эффективной координации антинаркотической деятельности;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н) 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о)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12. Антинаркотическая политика реализуется по следующим направлениям: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совершенствование антинаркотической деятельности и государственного контроля за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профилактика и раннее выявление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сокращение количества преступлений и правонарушений, связанных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совершенствование международного сотрудничества в сфере оборота наркотиков.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пресечение незаконного оборота наркотиков в местах проведения культурно-досуговых мероприятий;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осуществление государственного контроля за культивированием наркосодержащих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осуществление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м) совершенствование научного сопровождения антинаркотической деятельности;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о) 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п)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р)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развитие системы специальной подготовки кадров в сфере профилактики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активное привлечение добровольцев (волонтеров) к участию в реализации антинаркотической политики;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внедрение программ профилактики социально значимых инфекционных заболеваний среди наркопотребителей;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наркотрафика;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оперативно-разыскной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lastRenderedPageBreak/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противодействие глобальной наркоугрозе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8" w:history="1">
        <w:r>
          <w:rPr>
            <w:rStyle w:val="a3"/>
            <w:color w:val="auto"/>
            <w:u w:val="none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наркоугрозы;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медиафорумов и других подобных </w:t>
      </w:r>
      <w:r>
        <w:lastRenderedPageBreak/>
        <w:t>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V. Механизмы реализации настоящей Стратегии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4131C3" w:rsidRDefault="004131C3" w:rsidP="004131C3">
      <w:pPr>
        <w:spacing w:after="1" w:line="240" w:lineRule="atLeast"/>
        <w:ind w:firstLine="540"/>
        <w:jc w:val="both"/>
      </w:pPr>
    </w:p>
    <w:p w:rsidR="004131C3" w:rsidRDefault="004131C3" w:rsidP="004131C3">
      <w:pPr>
        <w:spacing w:after="1" w:line="240" w:lineRule="atLeast"/>
        <w:jc w:val="center"/>
        <w:outlineLvl w:val="1"/>
      </w:pPr>
      <w:r>
        <w:rPr>
          <w:b/>
        </w:rPr>
        <w:t>VI. Ожидаемые результаты реализации настоящей Стратегии</w:t>
      </w:r>
    </w:p>
    <w:p w:rsidR="004131C3" w:rsidRDefault="004131C3" w:rsidP="004131C3">
      <w:pPr>
        <w:spacing w:after="1" w:line="240" w:lineRule="atLeast"/>
        <w:jc w:val="center"/>
      </w:pPr>
    </w:p>
    <w:p w:rsidR="004131C3" w:rsidRDefault="004131C3" w:rsidP="004131C3">
      <w:pPr>
        <w:spacing w:after="1" w:line="240" w:lineRule="atLeast"/>
        <w:ind w:firstLine="540"/>
        <w:jc w:val="both"/>
      </w:pPr>
      <w:r>
        <w:lastRenderedPageBreak/>
        <w:t>25. Оценка результатов реализации настоящей Стратегии осуществляется на основании следующих показателей: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общая оценка наркоситуации в Российской Федерации (по данным системы мониторинга наркоситуации).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26. К 2025 году планируется достижение следующих значений показателей состояния наркоситуации в Российской Федерации: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криминогенность наркомании - 114,2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количество случаев отравления наркотиками - 10,1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общая оценка наркоситуации в Российской Федерации - напряженная.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а) снижение уровня вовлеченности населения в незаконный оборот наркотиков со 143,1 до 113,1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б) снижение уровня криминогенности наркомании со 115,8 до 102,3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д) общая оценка наркоситуации в Российской Федерации - нейтральная.</w:t>
      </w:r>
    </w:p>
    <w:p w:rsidR="004131C3" w:rsidRDefault="004131C3" w:rsidP="004131C3">
      <w:pPr>
        <w:spacing w:before="240" w:after="1" w:line="240" w:lineRule="atLeast"/>
        <w:ind w:firstLine="540"/>
        <w:jc w:val="both"/>
      </w:pPr>
      <w:r>
        <w:t>28. Контроль за реализацией настоящей Стратегии осуществляет Государственный антинаркотический комитет.</w:t>
      </w:r>
    </w:p>
    <w:p w:rsidR="004131C3" w:rsidRDefault="004131C3" w:rsidP="004131C3">
      <w:pPr>
        <w:spacing w:after="1" w:line="240" w:lineRule="atLeast"/>
        <w:jc w:val="both"/>
      </w:pPr>
    </w:p>
    <w:p w:rsidR="004131C3" w:rsidRDefault="004131C3" w:rsidP="004131C3">
      <w:pPr>
        <w:spacing w:after="1" w:line="240" w:lineRule="atLeast"/>
        <w:jc w:val="both"/>
      </w:pPr>
    </w:p>
    <w:p w:rsidR="004131C3" w:rsidRDefault="004131C3" w:rsidP="004131C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1C3" w:rsidRDefault="004131C3" w:rsidP="004131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7848" w:rsidRDefault="004131C3" w:rsidP="004131C3">
      <w:r>
        <w:br w:type="page"/>
      </w:r>
      <w:bookmarkStart w:id="1" w:name="_GoBack"/>
      <w:bookmarkEnd w:id="1"/>
    </w:p>
    <w:sectPr w:rsidR="002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3"/>
    <w:rsid w:val="00217848"/>
    <w:rsid w:val="004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3668-4B81-4814-9ED1-5BCAEAB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1C3"/>
    <w:rPr>
      <w:color w:val="0563C1" w:themeColor="hyperlink"/>
      <w:u w:val="single"/>
    </w:rPr>
  </w:style>
  <w:style w:type="paragraph" w:customStyle="1" w:styleId="ConsPlusNormal">
    <w:name w:val="ConsPlusNormal"/>
    <w:rsid w:val="0041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4C9D360878144FB2E33B77D9AA5E0038F195C4440F5761747F17489E4FA8B89D6B7EA8D29BD2BDE2FkC3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4C9D360878144FB2E36B87E9AA5E007821C52171EAA2D4A10F87EDEB1B58AC790BBF58D2AA328DD26983B77E41AF434BB724C001EA1A6kE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4C9D360878144FB2E36B87E9AA5E0068C1D54111CAA2D4A10F87EDEB1B58AC790BBF78521F7789A78C16832AF17F52BA7724Dk13CG" TargetMode="External"/><Relationship Id="rId5" Type="http://schemas.openxmlformats.org/officeDocument/2006/relationships/hyperlink" Target="consultantplus://offline/ref=1034C9D360878144FB2E36B87E9AA5E007831A52194AFD2F1B45F67BD6E1FD9A89D5B6F48D2CA4228A7C883F3EB316E835A66C4D1E1EkA33G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2022-03-21T08:13:00Z</dcterms:created>
  <dcterms:modified xsi:type="dcterms:W3CDTF">2022-03-21T08:14:00Z</dcterms:modified>
</cp:coreProperties>
</file>