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ACF7" w14:textId="77777777" w:rsidR="00E317E8" w:rsidRDefault="00E317E8" w:rsidP="004576AD">
      <w:pPr>
        <w:pStyle w:val="2"/>
      </w:pPr>
    </w:p>
    <w:p w14:paraId="607522F2" w14:textId="77777777" w:rsidR="00A14B49" w:rsidRPr="00E317E8" w:rsidRDefault="00E317E8" w:rsidP="00E31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E8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08CA85FE" w14:textId="447B1A66" w:rsidR="00E317E8" w:rsidRDefault="00E317E8" w:rsidP="00E31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317E8">
        <w:rPr>
          <w:rFonts w:ascii="Times New Roman" w:hAnsi="Times New Roman" w:cs="Times New Roman"/>
          <w:b/>
          <w:sz w:val="28"/>
          <w:szCs w:val="28"/>
        </w:rPr>
        <w:t xml:space="preserve">б организации в администрации муниципального </w:t>
      </w:r>
      <w:r w:rsidR="00CB477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E317E8">
        <w:rPr>
          <w:rFonts w:ascii="Times New Roman" w:hAnsi="Times New Roman" w:cs="Times New Roman"/>
          <w:b/>
          <w:sz w:val="28"/>
          <w:szCs w:val="28"/>
        </w:rPr>
        <w:t>«Княжпогостский»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системы внутреннего обеспечения соответствия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требованиям  антимонопольного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комплаенса в 20</w:t>
      </w:r>
      <w:r w:rsidR="00700ED2">
        <w:rPr>
          <w:rFonts w:ascii="Times New Roman" w:hAnsi="Times New Roman" w:cs="Times New Roman"/>
          <w:b/>
          <w:sz w:val="28"/>
          <w:szCs w:val="28"/>
        </w:rPr>
        <w:t>2</w:t>
      </w:r>
      <w:r w:rsidR="00CB477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14:paraId="5C832036" w14:textId="77777777" w:rsidR="00E317E8" w:rsidRDefault="00E317E8" w:rsidP="00E31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7A7A3" w14:textId="77777777" w:rsidR="00E317E8" w:rsidRPr="00E317E8" w:rsidRDefault="00E317E8" w:rsidP="00E317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6E0E5" w14:textId="3B477F31" w:rsidR="00E317E8" w:rsidRPr="00BA7F2F" w:rsidRDefault="00E317E8" w:rsidP="00E317E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7F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Организация системы </w:t>
      </w:r>
      <w:r w:rsidRPr="00BA7F2F">
        <w:rPr>
          <w:rFonts w:ascii="Times New Roman" w:hAnsi="Times New Roman"/>
          <w:b/>
          <w:sz w:val="28"/>
          <w:szCs w:val="28"/>
          <w:lang w:eastAsia="ru-RU"/>
        </w:rPr>
        <w:t xml:space="preserve">внутреннего обеспечения соответствия деятельности администрации муниципального </w:t>
      </w:r>
      <w:r w:rsidR="00CB4779">
        <w:rPr>
          <w:rFonts w:ascii="Times New Roman" w:hAnsi="Times New Roman"/>
          <w:b/>
          <w:sz w:val="28"/>
          <w:szCs w:val="28"/>
          <w:lang w:eastAsia="ru-RU"/>
        </w:rPr>
        <w:t xml:space="preserve">округа </w:t>
      </w:r>
      <w:r w:rsidRPr="00BA7F2F">
        <w:rPr>
          <w:rFonts w:ascii="Times New Roman" w:hAnsi="Times New Roman"/>
          <w:b/>
          <w:sz w:val="28"/>
          <w:szCs w:val="28"/>
          <w:lang w:eastAsia="ru-RU"/>
        </w:rPr>
        <w:t>«Княжпогостский» (далее – администрация) требованиям антимонопольного законодательства</w:t>
      </w:r>
    </w:p>
    <w:p w14:paraId="1FCE9260" w14:textId="77777777" w:rsidR="00E317E8" w:rsidRPr="00632F4F" w:rsidRDefault="00E317E8" w:rsidP="00E31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D236E7" w14:textId="0B26B19B" w:rsidR="00D702F8" w:rsidRDefault="00E317E8" w:rsidP="00A5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17E8"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700ED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B477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317E8">
        <w:rPr>
          <w:rFonts w:ascii="Times New Roman" w:hAnsi="Times New Roman" w:cs="Times New Roman"/>
          <w:sz w:val="28"/>
          <w:szCs w:val="28"/>
          <w:lang w:eastAsia="ru-RU"/>
        </w:rPr>
        <w:t xml:space="preserve"> году в целях реализации Указа Президента Российской Федерации от 21</w:t>
      </w:r>
      <w:r w:rsidR="00A5093F"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Pr="00E317E8">
        <w:rPr>
          <w:rFonts w:ascii="Times New Roman" w:hAnsi="Times New Roman" w:cs="Times New Roman"/>
          <w:sz w:val="28"/>
          <w:szCs w:val="28"/>
          <w:lang w:eastAsia="ru-RU"/>
        </w:rPr>
        <w:t>2017 № 618 «Об основных направлениях государственной политики по развитию конкуренции» и в соответствии с распоряжением Правительства Республики Коми от 17</w:t>
      </w:r>
      <w:r w:rsidR="00A5093F"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E317E8">
        <w:rPr>
          <w:rFonts w:ascii="Times New Roman" w:hAnsi="Times New Roman" w:cs="Times New Roman"/>
          <w:sz w:val="28"/>
          <w:szCs w:val="28"/>
          <w:lang w:eastAsia="ru-RU"/>
        </w:rPr>
        <w:t>2019 № 12-р</w:t>
      </w:r>
      <w:r w:rsidR="00A5093F" w:rsidRPr="00A5093F">
        <w:rPr>
          <w:rFonts w:ascii="Times New Roman" w:hAnsi="Times New Roman" w:cs="Times New Roman"/>
          <w:sz w:val="28"/>
          <w:szCs w:val="28"/>
        </w:rPr>
        <w:t xml:space="preserve"> </w:t>
      </w:r>
      <w:r w:rsidR="00A5093F">
        <w:rPr>
          <w:rFonts w:ascii="Times New Roman" w:hAnsi="Times New Roman" w:cs="Times New Roman"/>
          <w:sz w:val="28"/>
          <w:szCs w:val="28"/>
        </w:rPr>
        <w:t>«О реализации Указа Президента РФ от 21.12.2017 N 618 "Об основных направлениях государственной политики по развитию конкуренции»</w:t>
      </w:r>
      <w:r w:rsidRPr="00E317E8">
        <w:rPr>
          <w:rFonts w:ascii="Times New Roman" w:hAnsi="Times New Roman" w:cs="Times New Roman"/>
          <w:sz w:val="28"/>
          <w:szCs w:val="28"/>
          <w:lang w:eastAsia="ru-RU"/>
        </w:rPr>
        <w:t xml:space="preserve"> в администрации принят</w:t>
      </w:r>
      <w:r w:rsidR="00D702F8">
        <w:rPr>
          <w:rFonts w:ascii="Times New Roman" w:hAnsi="Times New Roman" w:cs="Times New Roman"/>
          <w:sz w:val="28"/>
          <w:szCs w:val="28"/>
          <w:lang w:eastAsia="ru-RU"/>
        </w:rPr>
        <w:t>ы следующие нормативные акты</w:t>
      </w:r>
      <w:r w:rsidR="00CB477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702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5912770" w14:textId="57181C16" w:rsidR="00E317E8" w:rsidRDefault="00E317E8" w:rsidP="00A5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7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702F8" w:rsidRPr="00D702F8">
        <w:rPr>
          <w:rFonts w:ascii="Times New Roman" w:eastAsia="Times New Roman" w:hAnsi="Times New Roman" w:cs="Times New Roman"/>
          <w:sz w:val="28"/>
          <w:szCs w:val="28"/>
          <w:lang w:val="ru"/>
        </w:rPr>
        <w:t>Об утверждении карты комплаенс-рисков на 202</w:t>
      </w:r>
      <w:r w:rsidR="00CB4779"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="00D702F8" w:rsidRPr="00D702F8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год и плана мероприятий («дорожной карты») по снижению комплаенс-рисков на 202</w:t>
      </w:r>
      <w:r w:rsidR="00CB4779"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="00D702F8" w:rsidRPr="00D702F8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год администрации </w:t>
      </w:r>
      <w:r w:rsidR="00D702F8" w:rsidRPr="00D702F8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района «Княжпогостский</w:t>
      </w:r>
      <w:r w:rsidR="00D702F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CA2E6A2" w14:textId="0F80BEFD" w:rsidR="00D702F8" w:rsidRPr="00D702F8" w:rsidRDefault="00D702F8" w:rsidP="00D70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702F8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 по организации в администрации   муниципального района «Княжпогостский» системы внутреннего обеспечения соответствия требованиям антимонопольного законодательства (антимонопольного комплаенса) на 202</w:t>
      </w:r>
      <w:r w:rsidR="00CB47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702F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0767A64" w14:textId="77777777" w:rsidR="00E317E8" w:rsidRPr="00A5093F" w:rsidRDefault="00E317E8" w:rsidP="00E317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09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C42283E" w14:textId="77777777" w:rsidR="00E317E8" w:rsidRDefault="00D702F8" w:rsidP="00D702F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нормативные акты размещены н</w:t>
      </w:r>
      <w:r w:rsidR="00E317E8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19203A">
        <w:rPr>
          <w:rFonts w:ascii="Times New Roman" w:hAnsi="Times New Roman" w:cs="Times New Roman"/>
          <w:sz w:val="28"/>
          <w:szCs w:val="28"/>
        </w:rPr>
        <w:t>администрации</w:t>
      </w:r>
      <w:r w:rsidR="00E317E8">
        <w:rPr>
          <w:rFonts w:ascii="Times New Roman" w:hAnsi="Times New Roman" w:cs="Times New Roman"/>
          <w:sz w:val="28"/>
          <w:szCs w:val="28"/>
        </w:rPr>
        <w:t xml:space="preserve"> в </w:t>
      </w:r>
      <w:r w:rsidR="00E317E8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в</w:t>
      </w:r>
      <w:r w:rsidR="00E317E8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="00E317E8">
        <w:rPr>
          <w:rFonts w:ascii="Times New Roman" w:hAnsi="Times New Roman"/>
          <w:sz w:val="28"/>
          <w:szCs w:val="28"/>
        </w:rPr>
        <w:t xml:space="preserve"> «Антимонопольный комплаенс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510EAB2A" w14:textId="77777777" w:rsidR="00D702F8" w:rsidRDefault="00D702F8" w:rsidP="00D702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93F87" w14:textId="77777777" w:rsidR="00E317E8" w:rsidRPr="00BA7F2F" w:rsidRDefault="00E317E8" w:rsidP="00E317E8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7F2F">
        <w:rPr>
          <w:rFonts w:ascii="Times New Roman" w:hAnsi="Times New Roman" w:cs="Times New Roman"/>
          <w:b/>
          <w:sz w:val="28"/>
          <w:szCs w:val="28"/>
        </w:rPr>
        <w:t>2. М</w:t>
      </w:r>
      <w:r w:rsidRPr="00BA7F2F">
        <w:rPr>
          <w:rFonts w:ascii="Times New Roman" w:hAnsi="Times New Roman"/>
          <w:b/>
          <w:sz w:val="28"/>
          <w:szCs w:val="28"/>
        </w:rPr>
        <w:t xml:space="preserve">ероприятия по снижению, выявлению и оценке рисков нарушения </w:t>
      </w:r>
      <w:r w:rsidR="0019203A" w:rsidRPr="00BA7F2F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Pr="00BA7F2F">
        <w:rPr>
          <w:rFonts w:ascii="Times New Roman" w:hAnsi="Times New Roman"/>
          <w:b/>
          <w:sz w:val="28"/>
          <w:szCs w:val="28"/>
        </w:rPr>
        <w:t xml:space="preserve"> антимонопольного законодательства</w:t>
      </w:r>
    </w:p>
    <w:p w14:paraId="5596ECA4" w14:textId="77777777" w:rsidR="00E317E8" w:rsidRDefault="00E317E8" w:rsidP="00E31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013E2D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E84">
        <w:rPr>
          <w:rFonts w:ascii="Times New Roman" w:hAnsi="Times New Roman"/>
          <w:sz w:val="28"/>
          <w:szCs w:val="28"/>
        </w:rPr>
        <w:t xml:space="preserve">В соответствии с </w:t>
      </w:r>
      <w:r w:rsidR="00E13EB8">
        <w:rPr>
          <w:rFonts w:ascii="Times New Roman" w:hAnsi="Times New Roman"/>
          <w:sz w:val="28"/>
          <w:szCs w:val="28"/>
        </w:rPr>
        <w:t xml:space="preserve">Положением </w:t>
      </w:r>
      <w:r w:rsidR="00E13EB8" w:rsidRPr="00E13EB8">
        <w:rPr>
          <w:rFonts w:ascii="Times New Roman" w:hAnsi="Times New Roman" w:cs="Times New Roman"/>
          <w:sz w:val="28"/>
          <w:szCs w:val="28"/>
        </w:rPr>
        <w:t>об организации в администрации муниципального района «Княжпогостский» системы внутреннего обеспечения соответствия требованиям антимонопольного законодательства (антимонопольный комплаенс)</w:t>
      </w:r>
      <w:r w:rsidR="00E13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622E84">
        <w:rPr>
          <w:rFonts w:ascii="Times New Roman" w:hAnsi="Times New Roman"/>
          <w:sz w:val="28"/>
          <w:szCs w:val="28"/>
        </w:rPr>
        <w:t xml:space="preserve">аботники </w:t>
      </w:r>
      <w:r w:rsidR="00E13EB8">
        <w:rPr>
          <w:rFonts w:ascii="Times New Roman" w:hAnsi="Times New Roman"/>
          <w:sz w:val="28"/>
          <w:szCs w:val="28"/>
        </w:rPr>
        <w:t xml:space="preserve">администрации </w:t>
      </w:r>
      <w:r w:rsidRPr="00622E84">
        <w:rPr>
          <w:rFonts w:ascii="Times New Roman" w:hAnsi="Times New Roman"/>
          <w:sz w:val="28"/>
          <w:szCs w:val="28"/>
        </w:rPr>
        <w:t xml:space="preserve"> при ежедневном осуществлении своих должностных обязанностей должны соблюдать требования антимонопольного законодательства, запреты на совершение антиконкурентных действий и заключение антиконкурентных контрактов (договоров, соглашений), выявлять и предупреждать возникающие риски нарушения антимонопольного законодательства.</w:t>
      </w:r>
    </w:p>
    <w:p w14:paraId="3CBAFBB8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E84">
        <w:rPr>
          <w:rFonts w:ascii="Times New Roman" w:hAnsi="Times New Roman"/>
          <w:sz w:val="28"/>
          <w:szCs w:val="28"/>
        </w:rPr>
        <w:t xml:space="preserve">Выявление и недопущение рисков нарушения </w:t>
      </w:r>
      <w:r w:rsidR="0019203A" w:rsidRPr="00622E84">
        <w:rPr>
          <w:rFonts w:ascii="Times New Roman" w:hAnsi="Times New Roman"/>
          <w:sz w:val="28"/>
          <w:szCs w:val="28"/>
        </w:rPr>
        <w:t>требований антимонопольного</w:t>
      </w:r>
      <w:r w:rsidRPr="00622E84">
        <w:rPr>
          <w:rFonts w:ascii="Times New Roman" w:hAnsi="Times New Roman"/>
          <w:sz w:val="28"/>
          <w:szCs w:val="28"/>
        </w:rPr>
        <w:t xml:space="preserve"> законодательства является неотъемлемой частью трудовых обязанностей работников </w:t>
      </w:r>
      <w:r w:rsidR="00DA6A5E">
        <w:rPr>
          <w:rFonts w:ascii="Times New Roman" w:hAnsi="Times New Roman"/>
          <w:sz w:val="28"/>
          <w:szCs w:val="28"/>
        </w:rPr>
        <w:t>администрации</w:t>
      </w:r>
      <w:r w:rsidRPr="00622E84">
        <w:rPr>
          <w:rFonts w:ascii="Times New Roman" w:hAnsi="Times New Roman"/>
          <w:sz w:val="28"/>
          <w:szCs w:val="28"/>
        </w:rPr>
        <w:t>, в сферу деятельности которых входит принятие решений, связанных с применением норм антимонопольного законодательства.</w:t>
      </w:r>
    </w:p>
    <w:p w14:paraId="6C57A499" w14:textId="592BBB23" w:rsidR="00E317E8" w:rsidRPr="00AD277D" w:rsidRDefault="00E317E8" w:rsidP="00E3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77D">
        <w:rPr>
          <w:rFonts w:ascii="Times New Roman" w:hAnsi="Times New Roman"/>
          <w:sz w:val="28"/>
          <w:szCs w:val="28"/>
        </w:rPr>
        <w:lastRenderedPageBreak/>
        <w:t xml:space="preserve">Для обеспечения выявления и предупреждения рисков нарушения требований антимонопольного законодательства и возможности принятия мер по их предупреждению структурные подразделения </w:t>
      </w:r>
      <w:r w:rsidR="00DA6A5E">
        <w:rPr>
          <w:rFonts w:ascii="Times New Roman" w:hAnsi="Times New Roman"/>
          <w:sz w:val="28"/>
          <w:szCs w:val="28"/>
        </w:rPr>
        <w:t>администраци</w:t>
      </w:r>
      <w:r w:rsidR="00CB4779">
        <w:rPr>
          <w:rFonts w:ascii="Times New Roman" w:hAnsi="Times New Roman"/>
          <w:sz w:val="28"/>
          <w:szCs w:val="28"/>
        </w:rPr>
        <w:t>и</w:t>
      </w:r>
      <w:r w:rsidRPr="00AD277D">
        <w:rPr>
          <w:rFonts w:ascii="Times New Roman" w:hAnsi="Times New Roman"/>
          <w:sz w:val="28"/>
          <w:szCs w:val="28"/>
        </w:rPr>
        <w:t xml:space="preserve"> при наличии неурегулированных разногласий, связанных с нарушением  требований антимонопольного законодательства, в целях урегулирования разногласий по соблюдению требований антимонопольного законодательства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Pr="00AD277D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ть</w:t>
      </w:r>
      <w:r w:rsidRPr="00AD277D">
        <w:rPr>
          <w:rFonts w:ascii="Times New Roman" w:hAnsi="Times New Roman"/>
          <w:sz w:val="28"/>
          <w:szCs w:val="28"/>
        </w:rPr>
        <w:t xml:space="preserve"> обращения в Комиссию </w:t>
      </w:r>
      <w:r w:rsidRPr="00AD277D">
        <w:rPr>
          <w:rFonts w:ascii="Times New Roman" w:hAnsi="Times New Roman"/>
          <w:sz w:val="28"/>
          <w:szCs w:val="28"/>
          <w:lang w:eastAsia="ru-RU"/>
        </w:rPr>
        <w:t xml:space="preserve">по оценке эффективности организации и функционирования в </w:t>
      </w:r>
      <w:r w:rsidR="00DA6A5E">
        <w:rPr>
          <w:rFonts w:ascii="Times New Roman" w:hAnsi="Times New Roman"/>
          <w:sz w:val="28"/>
          <w:szCs w:val="28"/>
          <w:lang w:eastAsia="ru-RU"/>
        </w:rPr>
        <w:t>администрации МР «Княжпогостский»</w:t>
      </w:r>
      <w:r w:rsidRPr="00AD277D">
        <w:rPr>
          <w:rFonts w:ascii="Times New Roman" w:hAnsi="Times New Roman"/>
          <w:sz w:val="28"/>
          <w:szCs w:val="28"/>
          <w:lang w:eastAsia="ru-RU"/>
        </w:rPr>
        <w:t xml:space="preserve"> антимонопольного комплаенса (далее – Комиссия).</w:t>
      </w:r>
    </w:p>
    <w:p w14:paraId="79526ADA" w14:textId="73C60BF1" w:rsidR="00E317E8" w:rsidRDefault="00E317E8" w:rsidP="00E317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700ED2">
        <w:rPr>
          <w:rFonts w:ascii="Times New Roman" w:hAnsi="Times New Roman"/>
          <w:sz w:val="28"/>
          <w:szCs w:val="28"/>
        </w:rPr>
        <w:t>2</w:t>
      </w:r>
      <w:r w:rsidR="00CB47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на рассмотрение Комиссии указанные обращения не поступали.</w:t>
      </w:r>
    </w:p>
    <w:p w14:paraId="69DA3556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выявления рисков нарушения антимонопольного законодательства осуществлены:</w:t>
      </w:r>
    </w:p>
    <w:p w14:paraId="733D2617" w14:textId="77777777" w:rsidR="00E317E8" w:rsidRPr="0096569D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6569D">
        <w:rPr>
          <w:rFonts w:ascii="Times New Roman" w:hAnsi="Times New Roman"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DA6A5E">
        <w:rPr>
          <w:rFonts w:ascii="Times New Roman" w:hAnsi="Times New Roman"/>
          <w:sz w:val="28"/>
          <w:szCs w:val="28"/>
        </w:rPr>
        <w:t>администрации</w:t>
      </w:r>
      <w:r w:rsidRPr="0096569D">
        <w:rPr>
          <w:rFonts w:ascii="Times New Roman" w:hAnsi="Times New Roman"/>
          <w:sz w:val="28"/>
          <w:szCs w:val="28"/>
        </w:rPr>
        <w:t xml:space="preserve"> за предыдущие 3 года (наличие предостережений, предупреждений, штрафов, жалоб, возбужденных дел);</w:t>
      </w:r>
    </w:p>
    <w:p w14:paraId="0BEB383F" w14:textId="77777777" w:rsidR="00E317E8" w:rsidRPr="0096569D" w:rsidRDefault="00E317E8" w:rsidP="00DA6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6569D">
        <w:rPr>
          <w:rFonts w:ascii="Times New Roman" w:hAnsi="Times New Roman"/>
          <w:sz w:val="28"/>
          <w:szCs w:val="28"/>
        </w:rPr>
        <w:t xml:space="preserve">) анализ нормативных правовых актов </w:t>
      </w:r>
      <w:r w:rsidR="00DA6A5E">
        <w:rPr>
          <w:rFonts w:ascii="Times New Roman" w:hAnsi="Times New Roman"/>
          <w:sz w:val="28"/>
          <w:szCs w:val="28"/>
        </w:rPr>
        <w:t>администрации МР «Княжпогостский»</w:t>
      </w:r>
      <w:r w:rsidRPr="0096569D">
        <w:rPr>
          <w:rFonts w:ascii="Times New Roman" w:hAnsi="Times New Roman"/>
          <w:sz w:val="28"/>
          <w:szCs w:val="28"/>
        </w:rPr>
        <w:t>, реализация которых связана с соблюдением требований антимонопольного законодательства (далее – нормативные правовые акты);</w:t>
      </w:r>
    </w:p>
    <w:p w14:paraId="59D96DFA" w14:textId="77777777" w:rsidR="00E317E8" w:rsidRDefault="00E317E8" w:rsidP="00DA6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6569D">
        <w:rPr>
          <w:rFonts w:ascii="Times New Roman" w:hAnsi="Times New Roman"/>
          <w:sz w:val="28"/>
          <w:szCs w:val="28"/>
        </w:rPr>
        <w:t xml:space="preserve">) анализ проектов </w:t>
      </w:r>
      <w:r w:rsidR="00DA6A5E" w:rsidRPr="0096569D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DA6A5E">
        <w:rPr>
          <w:rFonts w:ascii="Times New Roman" w:hAnsi="Times New Roman"/>
          <w:sz w:val="28"/>
          <w:szCs w:val="28"/>
        </w:rPr>
        <w:t xml:space="preserve">администрации МР «Княжпогостский», </w:t>
      </w:r>
      <w:r w:rsidRPr="0096569D">
        <w:rPr>
          <w:rFonts w:ascii="Times New Roman" w:hAnsi="Times New Roman"/>
          <w:sz w:val="28"/>
          <w:szCs w:val="28"/>
        </w:rPr>
        <w:t>реализация которых связана с соблюдением требований антимонопольного законодательства (далее – проекты н</w:t>
      </w:r>
      <w:r>
        <w:rPr>
          <w:rFonts w:ascii="Times New Roman" w:hAnsi="Times New Roman"/>
          <w:sz w:val="28"/>
          <w:szCs w:val="28"/>
        </w:rPr>
        <w:t>ормативных правовых актов);</w:t>
      </w:r>
    </w:p>
    <w:p w14:paraId="055CE64B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мониторинг и анализ практики применения </w:t>
      </w:r>
      <w:r w:rsidR="00DA6A5E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>антимонопольного законодательства;</w:t>
      </w:r>
    </w:p>
    <w:p w14:paraId="57FB6FE3" w14:textId="77777777" w:rsidR="00E317E8" w:rsidRPr="0096569D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выявление рисков нарушения антимонопольного законодательства.</w:t>
      </w:r>
    </w:p>
    <w:p w14:paraId="64002A7C" w14:textId="77777777" w:rsidR="00E317E8" w:rsidRPr="00F14D88" w:rsidRDefault="00E317E8" w:rsidP="00E317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проведенного анализа н</w:t>
      </w:r>
      <w:r w:rsidRPr="00F14D88">
        <w:rPr>
          <w:rFonts w:ascii="Times New Roman" w:hAnsi="Times New Roman" w:cs="Times New Roman"/>
          <w:sz w:val="28"/>
          <w:szCs w:val="28"/>
        </w:rPr>
        <w:t>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деятельности </w:t>
      </w:r>
      <w:r w:rsidR="00DA6A5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 подведомственных учреждений не выявлены</w:t>
      </w:r>
      <w:r w:rsidRPr="00F14D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ABAC6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выявлено, что риски нарушения антимонопольного законодательства в деятельности </w:t>
      </w:r>
      <w:r w:rsidR="00DA6A5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DA6A5E">
        <w:rPr>
          <w:rFonts w:ascii="Times New Roman" w:hAnsi="Times New Roman"/>
          <w:sz w:val="28"/>
          <w:szCs w:val="28"/>
        </w:rPr>
        <w:t xml:space="preserve">структурных подразделений </w:t>
      </w:r>
      <w:r>
        <w:rPr>
          <w:rFonts w:ascii="Times New Roman" w:hAnsi="Times New Roman"/>
          <w:sz w:val="28"/>
          <w:szCs w:val="28"/>
        </w:rPr>
        <w:t xml:space="preserve">могут возникнуть при проведении </w:t>
      </w:r>
      <w:r w:rsidRPr="00F14D88">
        <w:rPr>
          <w:rFonts w:ascii="Times New Roman" w:eastAsia="Calibri" w:hAnsi="Times New Roman" w:cs="Times New Roman"/>
          <w:sz w:val="28"/>
          <w:szCs w:val="28"/>
        </w:rPr>
        <w:t xml:space="preserve">закупок товаров, работ, услуг для обеспечения </w:t>
      </w:r>
      <w:r w:rsidR="00DA6A5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F14D88">
        <w:rPr>
          <w:rFonts w:ascii="Times New Roman" w:eastAsia="Calibri" w:hAnsi="Times New Roman" w:cs="Times New Roman"/>
          <w:sz w:val="28"/>
          <w:szCs w:val="28"/>
        </w:rPr>
        <w:t xml:space="preserve">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DEC228B" w14:textId="0FC514F7" w:rsidR="00700ED2" w:rsidRPr="00700ED2" w:rsidRDefault="004648CF" w:rsidP="00464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8CF">
        <w:rPr>
          <w:rFonts w:ascii="Times New Roman" w:hAnsi="Times New Roman" w:cs="Times New Roman"/>
          <w:sz w:val="28"/>
          <w:szCs w:val="28"/>
        </w:rPr>
        <w:t>Доля закупок, участниками которых являются только субъекты малого предпринимательства и социально ориентированные некоммерческие организации, 96,03 процента.</w:t>
      </w:r>
    </w:p>
    <w:p w14:paraId="06F5ED84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закупок используется электронный ресурс «Закупки малого объема Республики Коми» (электронный магазин).</w:t>
      </w:r>
    </w:p>
    <w:p w14:paraId="23A58B37" w14:textId="77777777" w:rsidR="00DA6A5E" w:rsidRDefault="00DA6A5E" w:rsidP="00F17D05">
      <w:pPr>
        <w:pStyle w:val="ConsPlusNormal"/>
        <w:rPr>
          <w:rFonts w:ascii="Times New Roman" w:hAnsi="Times New Roman"/>
          <w:sz w:val="28"/>
          <w:szCs w:val="28"/>
        </w:rPr>
      </w:pPr>
    </w:p>
    <w:p w14:paraId="20DA818B" w14:textId="77777777" w:rsidR="00E317E8" w:rsidRPr="00BA7F2F" w:rsidRDefault="00E317E8" w:rsidP="00E317E8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A7F2F">
        <w:rPr>
          <w:rFonts w:ascii="Times New Roman" w:hAnsi="Times New Roman"/>
          <w:b/>
          <w:sz w:val="28"/>
          <w:szCs w:val="28"/>
        </w:rPr>
        <w:t>3. Ключевые показатели эффективности функционирования антимонопольного комплаенса</w:t>
      </w:r>
    </w:p>
    <w:p w14:paraId="79A86CB0" w14:textId="77777777" w:rsidR="00E317E8" w:rsidRDefault="00E317E8" w:rsidP="00E317E8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D5E88CF" w14:textId="77777777" w:rsidR="00E317E8" w:rsidRPr="00FC7790" w:rsidRDefault="001919DA" w:rsidP="00E3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317E8" w:rsidRPr="00FC7790">
        <w:rPr>
          <w:rFonts w:ascii="Times New Roman" w:hAnsi="Times New Roman"/>
          <w:sz w:val="28"/>
          <w:szCs w:val="28"/>
        </w:rPr>
        <w:t xml:space="preserve">лючевыми показателями эффективности функционирования в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317E8" w:rsidRPr="00FC7790">
        <w:rPr>
          <w:rFonts w:ascii="Times New Roman" w:hAnsi="Times New Roman"/>
          <w:sz w:val="28"/>
          <w:szCs w:val="28"/>
        </w:rPr>
        <w:t xml:space="preserve"> антимонопольного комплаенса являются:</w:t>
      </w:r>
    </w:p>
    <w:p w14:paraId="3EB34431" w14:textId="77777777" w:rsidR="00E317E8" w:rsidRPr="00FC7790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C7790">
        <w:rPr>
          <w:rFonts w:ascii="Times New Roman" w:hAnsi="Times New Roman"/>
          <w:sz w:val="28"/>
          <w:szCs w:val="28"/>
        </w:rPr>
        <w:t xml:space="preserve">) коэффициент снижения количества нарушений антимонопольного законодательства со стороны </w:t>
      </w:r>
      <w:r w:rsidR="001919DA">
        <w:rPr>
          <w:rFonts w:ascii="Times New Roman" w:hAnsi="Times New Roman"/>
          <w:sz w:val="28"/>
          <w:szCs w:val="28"/>
        </w:rPr>
        <w:t>администрации</w:t>
      </w:r>
      <w:r w:rsidRPr="00FC7790">
        <w:rPr>
          <w:rFonts w:ascii="Times New Roman" w:hAnsi="Times New Roman"/>
          <w:sz w:val="28"/>
          <w:szCs w:val="28"/>
        </w:rPr>
        <w:t xml:space="preserve"> (по сравнению с 2017 годом);</w:t>
      </w:r>
    </w:p>
    <w:p w14:paraId="7E4BE137" w14:textId="77777777" w:rsidR="00E317E8" w:rsidRPr="00FC7790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7790">
        <w:rPr>
          <w:rFonts w:ascii="Times New Roman" w:hAnsi="Times New Roman"/>
          <w:sz w:val="28"/>
          <w:szCs w:val="28"/>
        </w:rPr>
        <w:t xml:space="preserve">) доля проектов нормативных правовых актов </w:t>
      </w:r>
      <w:r w:rsidR="001919DA">
        <w:rPr>
          <w:rFonts w:ascii="Times New Roman" w:hAnsi="Times New Roman"/>
          <w:sz w:val="28"/>
          <w:szCs w:val="28"/>
        </w:rPr>
        <w:t>администрации</w:t>
      </w:r>
      <w:r w:rsidRPr="00FC7790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14:paraId="400BFDE1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FC7790">
        <w:rPr>
          <w:rFonts w:ascii="Times New Roman" w:hAnsi="Times New Roman"/>
          <w:sz w:val="28"/>
          <w:szCs w:val="28"/>
        </w:rPr>
        <w:t xml:space="preserve">) доля нормативных правовых актов </w:t>
      </w:r>
      <w:r w:rsidR="001919DA">
        <w:rPr>
          <w:rFonts w:ascii="Times New Roman" w:hAnsi="Times New Roman"/>
          <w:sz w:val="28"/>
          <w:szCs w:val="28"/>
        </w:rPr>
        <w:t>администрации</w:t>
      </w:r>
      <w:r w:rsidRPr="00FC7790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законодательства.</w:t>
      </w:r>
    </w:p>
    <w:p w14:paraId="2717872B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790">
        <w:rPr>
          <w:rFonts w:ascii="Times New Roman" w:hAnsi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1919DA">
        <w:rPr>
          <w:rFonts w:ascii="Times New Roman" w:hAnsi="Times New Roman"/>
          <w:sz w:val="28"/>
          <w:szCs w:val="28"/>
        </w:rPr>
        <w:t>администрации</w:t>
      </w:r>
      <w:r w:rsidRPr="00FC7790">
        <w:rPr>
          <w:rFonts w:ascii="Times New Roman" w:hAnsi="Times New Roman"/>
          <w:sz w:val="28"/>
          <w:szCs w:val="28"/>
        </w:rPr>
        <w:t xml:space="preserve"> осуществляется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от </w:t>
      </w:r>
      <w:r w:rsidR="00A5093F">
        <w:rPr>
          <w:rFonts w:ascii="Times New Roman" w:hAnsi="Times New Roman"/>
          <w:sz w:val="28"/>
          <w:szCs w:val="28"/>
        </w:rPr>
        <w:t>05.02.</w:t>
      </w:r>
      <w:r w:rsidRPr="00FC7790">
        <w:rPr>
          <w:rFonts w:ascii="Times New Roman" w:hAnsi="Times New Roman"/>
          <w:sz w:val="28"/>
          <w:szCs w:val="28"/>
        </w:rPr>
        <w:t xml:space="preserve"> 2019 № 133/19</w:t>
      </w:r>
      <w:r>
        <w:rPr>
          <w:rFonts w:ascii="Times New Roman" w:hAnsi="Times New Roman"/>
          <w:sz w:val="28"/>
          <w:szCs w:val="28"/>
        </w:rPr>
        <w:t xml:space="preserve"> (далее – Методика)</w:t>
      </w:r>
      <w:r w:rsidRPr="00FC7790">
        <w:rPr>
          <w:rFonts w:ascii="Times New Roman" w:hAnsi="Times New Roman"/>
          <w:sz w:val="28"/>
          <w:szCs w:val="28"/>
        </w:rPr>
        <w:t>.</w:t>
      </w:r>
    </w:p>
    <w:p w14:paraId="4CA93BB6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48CB6" w14:textId="77777777" w:rsidR="00E317E8" w:rsidRPr="00FE5B62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E5B62">
        <w:rPr>
          <w:rFonts w:ascii="Times New Roman" w:hAnsi="Times New Roman"/>
          <w:sz w:val="28"/>
          <w:szCs w:val="28"/>
          <w:u w:val="single"/>
        </w:rPr>
        <w:t xml:space="preserve">По ключевому показателю «Коэффициент снижения количества нарушений антимонопольного законодательства со стороны </w:t>
      </w:r>
      <w:r w:rsidR="001919DA">
        <w:rPr>
          <w:rFonts w:ascii="Times New Roman" w:hAnsi="Times New Roman"/>
          <w:sz w:val="28"/>
          <w:szCs w:val="28"/>
          <w:u w:val="single"/>
        </w:rPr>
        <w:t xml:space="preserve">администрации </w:t>
      </w:r>
      <w:r w:rsidRPr="00FE5B62">
        <w:rPr>
          <w:rFonts w:ascii="Times New Roman" w:hAnsi="Times New Roman"/>
          <w:sz w:val="28"/>
          <w:szCs w:val="28"/>
          <w:u w:val="single"/>
        </w:rPr>
        <w:t>(по сравнению с 2017 годом)»</w:t>
      </w:r>
    </w:p>
    <w:p w14:paraId="1376E28F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14:paraId="52DE4384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D1084E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0FEE1BC6" wp14:editId="3CAC4569">
            <wp:extent cx="1348740" cy="548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14:paraId="75385AA5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A62A2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2017 годом;</w:t>
      </w:r>
    </w:p>
    <w:p w14:paraId="59A68989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2017 году;</w:t>
      </w:r>
    </w:p>
    <w:p w14:paraId="64F73ECF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периоде.</w:t>
      </w:r>
    </w:p>
    <w:p w14:paraId="7C317691" w14:textId="77777777" w:rsidR="00E317E8" w:rsidRPr="00AB0004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B0004">
        <w:rPr>
          <w:rFonts w:ascii="Times New Roman" w:hAnsi="Times New Roman" w:cs="Times New Roman"/>
          <w:sz w:val="28"/>
          <w:szCs w:val="28"/>
        </w:rPr>
        <w:t xml:space="preserve">расчете коэффициента под нарушением антимонопольного законодательства со стороны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AB0004">
        <w:rPr>
          <w:rFonts w:ascii="Times New Roman" w:hAnsi="Times New Roman" w:cs="Times New Roman"/>
          <w:sz w:val="28"/>
          <w:szCs w:val="28"/>
        </w:rPr>
        <w:t xml:space="preserve"> понимаются:</w:t>
      </w:r>
    </w:p>
    <w:p w14:paraId="109EA40C" w14:textId="77777777" w:rsidR="00E317E8" w:rsidRPr="00AB0004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t xml:space="preserve">- возбужденные антимонопольным органом в отношении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AB0004">
        <w:rPr>
          <w:rFonts w:ascii="Times New Roman" w:hAnsi="Times New Roman" w:cs="Times New Roman"/>
          <w:sz w:val="28"/>
          <w:szCs w:val="28"/>
        </w:rPr>
        <w:t xml:space="preserve"> антимонопольные дела;</w:t>
      </w:r>
    </w:p>
    <w:p w14:paraId="31080E24" w14:textId="77777777" w:rsidR="00E317E8" w:rsidRPr="00AB0004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t xml:space="preserve">- выданные антимонопольным органом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AB0004">
        <w:rPr>
          <w:rFonts w:ascii="Times New Roman" w:hAnsi="Times New Roman" w:cs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1D13543F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t xml:space="preserve">- направленные антимонопольным органом </w:t>
      </w:r>
      <w:r w:rsidR="001919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0004">
        <w:rPr>
          <w:rFonts w:ascii="Times New Roman" w:hAnsi="Times New Roman" w:cs="Times New Roman"/>
          <w:sz w:val="28"/>
          <w:szCs w:val="28"/>
        </w:rP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993AE36" w14:textId="2A3978A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информации, изложенной в пункте 2 настоящего Доклада, в 2017 году и в 20</w:t>
      </w:r>
      <w:r w:rsidR="00700ED2">
        <w:rPr>
          <w:rFonts w:ascii="Times New Roman" w:hAnsi="Times New Roman"/>
          <w:sz w:val="28"/>
          <w:szCs w:val="28"/>
        </w:rPr>
        <w:t>2</w:t>
      </w:r>
      <w:r w:rsidR="00CB47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нарушений антимонопольного законодательства со стороны </w:t>
      </w:r>
      <w:r w:rsidR="001919DA">
        <w:rPr>
          <w:rFonts w:ascii="Times New Roman" w:eastAsiaTheme="minorHAnsi" w:hAnsi="Times New Roman" w:cs="Times New Roman"/>
          <w:sz w:val="28"/>
          <w:szCs w:val="28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не выявлено.</w:t>
      </w:r>
    </w:p>
    <w:p w14:paraId="018EFF60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Согласно рекомендациям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Федеральной  </w:t>
      </w:r>
      <w:r w:rsidRPr="00FC7790">
        <w:rPr>
          <w:rFonts w:ascii="Times New Roman" w:eastAsiaTheme="minorHAnsi" w:hAnsi="Times New Roman"/>
          <w:sz w:val="28"/>
          <w:szCs w:val="28"/>
        </w:rPr>
        <w:t>антимонопольной</w:t>
      </w:r>
      <w:proofErr w:type="gramEnd"/>
      <w:r w:rsidRPr="00FC7790">
        <w:rPr>
          <w:rFonts w:ascii="Times New Roman" w:eastAsiaTheme="minorHAnsi" w:hAnsi="Times New Roman"/>
          <w:sz w:val="28"/>
          <w:szCs w:val="28"/>
        </w:rPr>
        <w:t xml:space="preserve"> службы</w:t>
      </w:r>
      <w:r w:rsidR="00A5093F">
        <w:rPr>
          <w:rFonts w:ascii="Times New Roman" w:eastAsiaTheme="minorHAnsi" w:hAnsi="Times New Roman"/>
          <w:sz w:val="28"/>
          <w:szCs w:val="28"/>
        </w:rPr>
        <w:t xml:space="preserve"> России</w:t>
      </w:r>
      <w:r>
        <w:rPr>
          <w:rFonts w:ascii="Times New Roman" w:eastAsiaTheme="minorHAnsi" w:hAnsi="Times New Roman"/>
          <w:sz w:val="28"/>
          <w:szCs w:val="28"/>
        </w:rPr>
        <w:t xml:space="preserve"> (далее – ФАС России) в случае, если в 2017 году или в отчетном периоде отсутствовали нарушения антимонопольного законодательства, значение числителя или знаменателя рекомендуется принимать равным единице. </w:t>
      </w:r>
    </w:p>
    <w:p w14:paraId="65E7AA5D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Таким образом, к</w:t>
      </w:r>
      <w:r>
        <w:rPr>
          <w:rFonts w:ascii="Times New Roman" w:eastAsiaTheme="minorHAnsi" w:hAnsi="Times New Roman"/>
          <w:sz w:val="28"/>
          <w:szCs w:val="28"/>
        </w:rPr>
        <w:t xml:space="preserve">оэффициент 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снижения количества нарушений антимонопольного законодательства со стороны </w:t>
      </w:r>
      <w:r w:rsidR="001919DA">
        <w:rPr>
          <w:rFonts w:ascii="Times New Roman" w:eastAsiaTheme="minorHAnsi" w:hAnsi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(по сравнению с 2017 годом)</w:t>
      </w:r>
      <w:r>
        <w:rPr>
          <w:rFonts w:ascii="Times New Roman" w:eastAsiaTheme="minorHAnsi" w:hAnsi="Times New Roman"/>
          <w:sz w:val="28"/>
          <w:szCs w:val="28"/>
        </w:rPr>
        <w:t xml:space="preserve"> равен единице (</w:t>
      </w:r>
      <w:r>
        <w:rPr>
          <w:rFonts w:ascii="Times New Roman" w:eastAsiaTheme="minorHAnsi" w:hAnsi="Times New Roman" w:cs="Times New Roman"/>
          <w:sz w:val="28"/>
          <w:szCs w:val="28"/>
        </w:rPr>
        <w:t>КСН = 1)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037F9D3D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51BFD7DE" w14:textId="77777777" w:rsidR="00E317E8" w:rsidRPr="00FE5B62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FE5B62">
        <w:rPr>
          <w:rFonts w:ascii="Times New Roman" w:eastAsiaTheme="minorHAnsi" w:hAnsi="Times New Roman"/>
          <w:sz w:val="28"/>
          <w:szCs w:val="28"/>
          <w:u w:val="single"/>
        </w:rPr>
        <w:t xml:space="preserve">По ключевому показателю «Доля проектов нормативных правовых актов </w:t>
      </w:r>
      <w:r w:rsidR="001919DA">
        <w:rPr>
          <w:rFonts w:ascii="Times New Roman" w:eastAsiaTheme="minorHAnsi" w:hAnsi="Times New Roman"/>
          <w:sz w:val="28"/>
          <w:szCs w:val="28"/>
          <w:u w:val="single"/>
        </w:rPr>
        <w:t>администрации</w:t>
      </w:r>
      <w:r w:rsidRPr="00FE5B62">
        <w:rPr>
          <w:rFonts w:ascii="Times New Roman" w:eastAsiaTheme="minorHAnsi" w:hAnsi="Times New Roman"/>
          <w:sz w:val="28"/>
          <w:szCs w:val="28"/>
          <w:u w:val="single"/>
        </w:rPr>
        <w:t>, в которых выявлены риски нарушения антимонопольного законодательства»</w:t>
      </w:r>
    </w:p>
    <w:p w14:paraId="47C94E05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14:paraId="10C2DEA6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EE44F10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37EF95C0" wp14:editId="7D50C0F6">
            <wp:extent cx="149352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14:paraId="37B9DA9A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40BDA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Дпнпа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доля проектов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14:paraId="66479617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проектов нормативных правовых актов, в которых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6355DFC6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70768C96" w14:textId="5DB0370D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информации, изложенной в пункте 2 настоящего Доклада, </w:t>
      </w:r>
      <w:proofErr w:type="gramStart"/>
      <w:r>
        <w:rPr>
          <w:rFonts w:ascii="Times New Roman" w:hAnsi="Times New Roman"/>
          <w:sz w:val="28"/>
          <w:szCs w:val="28"/>
        </w:rPr>
        <w:t>в  20</w:t>
      </w:r>
      <w:r w:rsidR="00700ED2">
        <w:rPr>
          <w:rFonts w:ascii="Times New Roman" w:hAnsi="Times New Roman"/>
          <w:sz w:val="28"/>
          <w:szCs w:val="28"/>
        </w:rPr>
        <w:t>2</w:t>
      </w:r>
      <w:r w:rsidR="00282A28"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отсутствовали </w:t>
      </w:r>
      <w:r w:rsidRPr="00FC7790">
        <w:rPr>
          <w:rFonts w:ascii="Times New Roman" w:eastAsiaTheme="minorHAnsi" w:hAnsi="Times New Roman"/>
          <w:sz w:val="28"/>
          <w:szCs w:val="28"/>
        </w:rPr>
        <w:t>проект</w:t>
      </w:r>
      <w:r>
        <w:rPr>
          <w:rFonts w:ascii="Times New Roman" w:eastAsiaTheme="minorHAnsi" w:hAnsi="Times New Roman"/>
          <w:sz w:val="28"/>
          <w:szCs w:val="28"/>
        </w:rPr>
        <w:t xml:space="preserve">ы 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и отсутствовали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нормативные правовые акты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законодательства.</w:t>
      </w:r>
    </w:p>
    <w:p w14:paraId="0EFC58A5" w14:textId="61ACD9EF" w:rsidR="00E317E8" w:rsidRDefault="00CB4779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Согласно рекомендациям</w:t>
      </w:r>
      <w:proofErr w:type="gramEnd"/>
      <w:r w:rsidR="00E317E8">
        <w:rPr>
          <w:rFonts w:ascii="Times New Roman" w:eastAsiaTheme="minorHAnsi" w:hAnsi="Times New Roman" w:cs="Times New Roman"/>
          <w:sz w:val="28"/>
          <w:szCs w:val="28"/>
        </w:rPr>
        <w:t xml:space="preserve"> ФАС России</w:t>
      </w:r>
      <w:r w:rsidR="00E317E8">
        <w:rPr>
          <w:rFonts w:ascii="Times New Roman" w:eastAsiaTheme="minorHAnsi" w:hAnsi="Times New Roman"/>
          <w:sz w:val="28"/>
          <w:szCs w:val="28"/>
        </w:rPr>
        <w:t xml:space="preserve"> в случае, если в отчетном периоде отсутствовали нарушения </w:t>
      </w:r>
      <w:r w:rsidR="00E317E8">
        <w:rPr>
          <w:rFonts w:ascii="Times New Roman" w:eastAsiaTheme="minorHAnsi" w:hAnsi="Times New Roman" w:cs="Times New Roman"/>
          <w:sz w:val="28"/>
          <w:szCs w:val="28"/>
        </w:rPr>
        <w:t>антимонопольного законодательства</w:t>
      </w:r>
      <w:r w:rsidR="00E317E8">
        <w:rPr>
          <w:rFonts w:ascii="Times New Roman" w:eastAsiaTheme="minorHAnsi" w:hAnsi="Times New Roman"/>
          <w:sz w:val="28"/>
          <w:szCs w:val="28"/>
        </w:rPr>
        <w:t xml:space="preserve">, либо отсутствовали </w:t>
      </w:r>
      <w:r w:rsidR="00E317E8" w:rsidRPr="00FC7790">
        <w:rPr>
          <w:rFonts w:ascii="Times New Roman" w:eastAsiaTheme="minorHAnsi" w:hAnsi="Times New Roman"/>
          <w:sz w:val="28"/>
          <w:szCs w:val="28"/>
        </w:rPr>
        <w:t>нормативны</w:t>
      </w:r>
      <w:r w:rsidR="00E317E8">
        <w:rPr>
          <w:rFonts w:ascii="Times New Roman" w:eastAsiaTheme="minorHAnsi" w:hAnsi="Times New Roman"/>
          <w:sz w:val="28"/>
          <w:szCs w:val="28"/>
        </w:rPr>
        <w:t>е</w:t>
      </w:r>
      <w:r w:rsidR="00E317E8" w:rsidRPr="00FC7790">
        <w:rPr>
          <w:rFonts w:ascii="Times New Roman" w:eastAsiaTheme="minorHAnsi" w:hAnsi="Times New Roman"/>
          <w:sz w:val="28"/>
          <w:szCs w:val="28"/>
        </w:rPr>
        <w:t xml:space="preserve"> правовы</w:t>
      </w:r>
      <w:r w:rsidR="00E317E8">
        <w:rPr>
          <w:rFonts w:ascii="Times New Roman" w:eastAsiaTheme="minorHAnsi" w:hAnsi="Times New Roman"/>
          <w:sz w:val="28"/>
          <w:szCs w:val="28"/>
        </w:rPr>
        <w:t>е</w:t>
      </w:r>
      <w:r w:rsidR="00E317E8" w:rsidRPr="00FC7790">
        <w:rPr>
          <w:rFonts w:ascii="Times New Roman" w:eastAsiaTheme="minorHAnsi" w:hAnsi="Times New Roman"/>
          <w:sz w:val="28"/>
          <w:szCs w:val="28"/>
        </w:rPr>
        <w:t xml:space="preserve"> акт</w:t>
      </w:r>
      <w:r w:rsidR="00E317E8">
        <w:rPr>
          <w:rFonts w:ascii="Times New Roman" w:eastAsiaTheme="minorHAnsi" w:hAnsi="Times New Roman"/>
          <w:sz w:val="28"/>
          <w:szCs w:val="28"/>
        </w:rPr>
        <w:t>ы</w:t>
      </w:r>
      <w:r w:rsidR="00E317E8"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 w:rsidR="00E317E8">
        <w:rPr>
          <w:rFonts w:ascii="Times New Roman" w:eastAsiaTheme="minorHAnsi" w:hAnsi="Times New Roman"/>
          <w:sz w:val="28"/>
          <w:szCs w:val="28"/>
        </w:rPr>
        <w:t xml:space="preserve">, значение знаменателя рекомендуется принимать равным единице. </w:t>
      </w:r>
    </w:p>
    <w:p w14:paraId="01E1790D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Поскольку в отчетном периоде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отсутствовали </w:t>
      </w:r>
      <w:r w:rsidRPr="00FC7790">
        <w:rPr>
          <w:rFonts w:ascii="Times New Roman" w:eastAsiaTheme="minorHAnsi" w:hAnsi="Times New Roman"/>
          <w:sz w:val="28"/>
          <w:szCs w:val="28"/>
        </w:rPr>
        <w:t>проект</w:t>
      </w:r>
      <w:r>
        <w:rPr>
          <w:rFonts w:ascii="Times New Roman" w:eastAsiaTheme="minorHAnsi" w:hAnsi="Times New Roman"/>
          <w:sz w:val="28"/>
          <w:szCs w:val="28"/>
        </w:rPr>
        <w:t xml:space="preserve">ы 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по аналогии с рекомендациями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ФАС России значение числителя принимаем </w:t>
      </w:r>
      <w:r>
        <w:rPr>
          <w:rFonts w:ascii="Times New Roman" w:eastAsiaTheme="minorHAnsi" w:hAnsi="Times New Roman"/>
          <w:sz w:val="28"/>
          <w:szCs w:val="28"/>
        </w:rPr>
        <w:t>равным единице.</w:t>
      </w:r>
    </w:p>
    <w:p w14:paraId="41EDA9A9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Таким образом, д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оля проектов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>, равна единице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Дпнпа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= 1)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55928C3E" w14:textId="77777777" w:rsidR="00E317E8" w:rsidRDefault="00E317E8" w:rsidP="00E317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1AFAD1" w14:textId="77777777" w:rsidR="00E317E8" w:rsidRPr="00FE5B62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  <w:r w:rsidRPr="00FE5B62">
        <w:rPr>
          <w:rFonts w:ascii="Times New Roman" w:eastAsiaTheme="minorHAnsi" w:hAnsi="Times New Roman"/>
          <w:sz w:val="28"/>
          <w:szCs w:val="28"/>
          <w:u w:val="single"/>
        </w:rPr>
        <w:t xml:space="preserve">По ключевому показателю «Доля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E5B62">
        <w:rPr>
          <w:rFonts w:ascii="Times New Roman" w:eastAsiaTheme="minorHAnsi" w:hAnsi="Times New Roman"/>
          <w:sz w:val="28"/>
          <w:szCs w:val="28"/>
          <w:u w:val="single"/>
        </w:rPr>
        <w:t>, в которых выявлены риски нарушения антимонопольного законодательства»</w:t>
      </w:r>
    </w:p>
    <w:p w14:paraId="10150B08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14:paraId="1254E2FD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94B669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E0791E2" wp14:editId="23744FF6">
            <wp:extent cx="1318260" cy="548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14:paraId="2D26C452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3464007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доля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14:paraId="791315E5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Кнпа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6C3BEBB9" w14:textId="77777777" w:rsidR="00E317E8" w:rsidRDefault="00E317E8" w:rsidP="00E3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51CF0A06" w14:textId="56FF4019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учетом информации, изложенной в пункте 2 настоящего Доклада, </w:t>
      </w:r>
      <w:proofErr w:type="gramStart"/>
      <w:r>
        <w:rPr>
          <w:rFonts w:ascii="Times New Roman" w:hAnsi="Times New Roman"/>
          <w:sz w:val="28"/>
          <w:szCs w:val="28"/>
        </w:rPr>
        <w:t>в  20</w:t>
      </w:r>
      <w:r w:rsidR="00700ED2">
        <w:rPr>
          <w:rFonts w:ascii="Times New Roman" w:hAnsi="Times New Roman"/>
          <w:sz w:val="28"/>
          <w:szCs w:val="28"/>
        </w:rPr>
        <w:t>2</w:t>
      </w:r>
      <w:r w:rsidR="00282A28"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отсутствовали </w:t>
      </w:r>
      <w:r w:rsidRPr="00FC7790">
        <w:rPr>
          <w:rFonts w:ascii="Times New Roman" w:eastAsiaTheme="minorHAnsi" w:hAnsi="Times New Roman"/>
          <w:sz w:val="28"/>
          <w:szCs w:val="28"/>
        </w:rPr>
        <w:t>нормативны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правовы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акт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и отсутствовали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нормативные правовые акты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законодательства.</w:t>
      </w:r>
    </w:p>
    <w:p w14:paraId="0EC05EBA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Согласно рекомендациям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ФАС России</w:t>
      </w:r>
      <w:r>
        <w:rPr>
          <w:rFonts w:ascii="Times New Roman" w:eastAsiaTheme="minorHAnsi" w:hAnsi="Times New Roman"/>
          <w:sz w:val="28"/>
          <w:szCs w:val="28"/>
        </w:rPr>
        <w:t xml:space="preserve"> в случае, если в отчетном периоде отсутствовали нарушения </w:t>
      </w:r>
      <w:r>
        <w:rPr>
          <w:rFonts w:ascii="Times New Roman" w:eastAsiaTheme="minorHAnsi" w:hAnsi="Times New Roman" w:cs="Times New Roman"/>
          <w:sz w:val="28"/>
          <w:szCs w:val="28"/>
        </w:rPr>
        <w:t>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либо отсутствовали </w:t>
      </w:r>
      <w:r w:rsidRPr="00FC7790">
        <w:rPr>
          <w:rFonts w:ascii="Times New Roman" w:eastAsiaTheme="minorHAnsi" w:hAnsi="Times New Roman"/>
          <w:sz w:val="28"/>
          <w:szCs w:val="28"/>
        </w:rPr>
        <w:t>нормативны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правовы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акт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значение знаменателя рекомендуется принимать равным единице. </w:t>
      </w:r>
    </w:p>
    <w:p w14:paraId="04FEB12F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Поскольку в отчетном периоде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отсутствовали </w:t>
      </w:r>
      <w:r>
        <w:rPr>
          <w:rFonts w:ascii="Times New Roman" w:eastAsiaTheme="minorHAnsi" w:hAnsi="Times New Roman"/>
          <w:sz w:val="28"/>
          <w:szCs w:val="28"/>
        </w:rPr>
        <w:t>нормативные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правовы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акт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 </w:t>
      </w:r>
      <w:r w:rsidR="001919DA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 xml:space="preserve">, по аналогии с рекомендациями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ФАС России значение числителя принимаем </w:t>
      </w:r>
      <w:r>
        <w:rPr>
          <w:rFonts w:ascii="Times New Roman" w:eastAsiaTheme="minorHAnsi" w:hAnsi="Times New Roman"/>
          <w:sz w:val="28"/>
          <w:szCs w:val="28"/>
        </w:rPr>
        <w:t>равным единице.</w:t>
      </w:r>
    </w:p>
    <w:p w14:paraId="39E0009C" w14:textId="77777777" w:rsidR="00E317E8" w:rsidRDefault="00E317E8" w:rsidP="00E317E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Таким образом, д</w:t>
      </w:r>
      <w:r w:rsidRPr="00FC7790">
        <w:rPr>
          <w:rFonts w:ascii="Times New Roman" w:eastAsiaTheme="minorHAnsi" w:hAnsi="Times New Roman"/>
          <w:sz w:val="28"/>
          <w:szCs w:val="28"/>
        </w:rPr>
        <w:t xml:space="preserve">оля нормативных правовых актов </w:t>
      </w:r>
      <w:r w:rsidR="00BA7F2F">
        <w:rPr>
          <w:rFonts w:ascii="Times New Roman" w:hAnsi="Times New Roman" w:cs="Times New Roman"/>
          <w:sz w:val="28"/>
          <w:szCs w:val="28"/>
        </w:rPr>
        <w:t>администрации</w:t>
      </w:r>
      <w:r w:rsidRPr="00FC7790">
        <w:rPr>
          <w:rFonts w:ascii="Times New Roman" w:eastAsiaTheme="minorHAnsi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eastAsiaTheme="minorHAnsi" w:hAnsi="Times New Roman"/>
          <w:sz w:val="28"/>
          <w:szCs w:val="28"/>
        </w:rPr>
        <w:t>, равна единице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Днпа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=1)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618444C6" w14:textId="77777777" w:rsidR="00E317E8" w:rsidRDefault="00E317E8" w:rsidP="00E317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4F538C" w14:textId="69A40E0E" w:rsidR="00E317E8" w:rsidRDefault="00E317E8" w:rsidP="00E317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изложенного оценка значений ключевых показателей свидетельствует об эффективном функционировании в </w:t>
      </w:r>
      <w:r w:rsidR="00BA7F2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в 20</w:t>
      </w:r>
      <w:r w:rsidR="00700ED2">
        <w:rPr>
          <w:rFonts w:ascii="Times New Roman" w:hAnsi="Times New Roman"/>
          <w:sz w:val="28"/>
          <w:szCs w:val="28"/>
        </w:rPr>
        <w:t>2</w:t>
      </w:r>
      <w:r w:rsidR="00282A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антимонопольного комплаенса.</w:t>
      </w:r>
    </w:p>
    <w:p w14:paraId="4044DFC0" w14:textId="77777777" w:rsidR="00E317E8" w:rsidRDefault="00E317E8" w:rsidP="00E317E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48A3F0" w14:textId="77777777" w:rsidR="00BA7F2F" w:rsidRDefault="00BA7F2F"/>
    <w:p w14:paraId="56C60A33" w14:textId="77777777" w:rsidR="00700ED2" w:rsidRDefault="00700ED2"/>
    <w:p w14:paraId="06822278" w14:textId="1DE07C1D" w:rsidR="00E317E8" w:rsidRPr="00BA7F2F" w:rsidRDefault="00BA7F2F" w:rsidP="00BA7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2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82A2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7F2F">
        <w:rPr>
          <w:rFonts w:ascii="Times New Roman" w:hAnsi="Times New Roman" w:cs="Times New Roman"/>
          <w:sz w:val="28"/>
          <w:szCs w:val="28"/>
        </w:rPr>
        <w:t xml:space="preserve"> «Княжпогостский»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F2F">
        <w:rPr>
          <w:rFonts w:ascii="Times New Roman" w:hAnsi="Times New Roman" w:cs="Times New Roman"/>
          <w:sz w:val="28"/>
          <w:szCs w:val="28"/>
        </w:rPr>
        <w:t>-</w:t>
      </w:r>
    </w:p>
    <w:p w14:paraId="49710433" w14:textId="77777777" w:rsidR="0034093E" w:rsidRDefault="00BA7F2F" w:rsidP="00BA7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2F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А.Л. Немчинов             </w:t>
      </w:r>
    </w:p>
    <w:p w14:paraId="0FBAF19F" w14:textId="77777777" w:rsidR="00BA7F2F" w:rsidRDefault="00BA7F2F" w:rsidP="0034093E">
      <w:pPr>
        <w:rPr>
          <w:rFonts w:ascii="Times New Roman" w:hAnsi="Times New Roman" w:cs="Times New Roman"/>
          <w:sz w:val="28"/>
          <w:szCs w:val="28"/>
        </w:rPr>
      </w:pPr>
    </w:p>
    <w:p w14:paraId="11D4131E" w14:textId="77777777" w:rsidR="0034093E" w:rsidRPr="0034093E" w:rsidRDefault="0034093E" w:rsidP="0034093E">
      <w:pPr>
        <w:rPr>
          <w:rFonts w:ascii="Times New Roman" w:hAnsi="Times New Roman" w:cs="Times New Roman"/>
          <w:sz w:val="28"/>
          <w:szCs w:val="28"/>
        </w:rPr>
      </w:pPr>
    </w:p>
    <w:sectPr w:rsidR="0034093E" w:rsidRPr="0034093E" w:rsidSect="004648C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49BB" w14:textId="77777777" w:rsidR="00593805" w:rsidRDefault="00593805" w:rsidP="00E317E8">
      <w:pPr>
        <w:spacing w:after="0" w:line="240" w:lineRule="auto"/>
      </w:pPr>
      <w:r>
        <w:separator/>
      </w:r>
    </w:p>
  </w:endnote>
  <w:endnote w:type="continuationSeparator" w:id="0">
    <w:p w14:paraId="15B7A3EA" w14:textId="77777777" w:rsidR="00593805" w:rsidRDefault="00593805" w:rsidP="00E3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422E" w14:textId="77777777" w:rsidR="00593805" w:rsidRDefault="00593805" w:rsidP="00E317E8">
      <w:pPr>
        <w:spacing w:after="0" w:line="240" w:lineRule="auto"/>
      </w:pPr>
      <w:r>
        <w:separator/>
      </w:r>
    </w:p>
  </w:footnote>
  <w:footnote w:type="continuationSeparator" w:id="0">
    <w:p w14:paraId="46BED96F" w14:textId="77777777" w:rsidR="00593805" w:rsidRDefault="00593805" w:rsidP="00E3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1"/>
    <w:rsid w:val="00145129"/>
    <w:rsid w:val="0019146E"/>
    <w:rsid w:val="001919DA"/>
    <w:rsid w:val="0019203A"/>
    <w:rsid w:val="00282A28"/>
    <w:rsid w:val="00310482"/>
    <w:rsid w:val="0034093E"/>
    <w:rsid w:val="003D3EB6"/>
    <w:rsid w:val="003E301F"/>
    <w:rsid w:val="00415837"/>
    <w:rsid w:val="004576AD"/>
    <w:rsid w:val="004648CF"/>
    <w:rsid w:val="00593805"/>
    <w:rsid w:val="005A2F62"/>
    <w:rsid w:val="005B6DC1"/>
    <w:rsid w:val="00700ED2"/>
    <w:rsid w:val="007329E5"/>
    <w:rsid w:val="00874215"/>
    <w:rsid w:val="009608F2"/>
    <w:rsid w:val="00A05544"/>
    <w:rsid w:val="00A14B49"/>
    <w:rsid w:val="00A5093F"/>
    <w:rsid w:val="00BA7F2F"/>
    <w:rsid w:val="00CB4779"/>
    <w:rsid w:val="00D702F8"/>
    <w:rsid w:val="00DA6A5E"/>
    <w:rsid w:val="00E13EB8"/>
    <w:rsid w:val="00E317E8"/>
    <w:rsid w:val="00E85673"/>
    <w:rsid w:val="00E96F43"/>
    <w:rsid w:val="00EC5FE8"/>
    <w:rsid w:val="00F102B7"/>
    <w:rsid w:val="00F17D05"/>
    <w:rsid w:val="00F34B1B"/>
    <w:rsid w:val="00F95831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DE98"/>
  <w15:chartTrackingRefBased/>
  <w15:docId w15:val="{3A0D978C-71C6-4AB0-978D-90DD6B54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7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7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7E8"/>
  </w:style>
  <w:style w:type="paragraph" w:styleId="a5">
    <w:name w:val="footer"/>
    <w:basedOn w:val="a"/>
    <w:link w:val="a6"/>
    <w:uiPriority w:val="99"/>
    <w:unhideWhenUsed/>
    <w:rsid w:val="00E3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7E8"/>
  </w:style>
  <w:style w:type="paragraph" w:customStyle="1" w:styleId="Default">
    <w:name w:val="Default"/>
    <w:qFormat/>
    <w:rsid w:val="001920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0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57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Ирина Караванова</cp:lastModifiedBy>
  <cp:revision>15</cp:revision>
  <cp:lastPrinted>2021-12-16T14:23:00Z</cp:lastPrinted>
  <dcterms:created xsi:type="dcterms:W3CDTF">2020-03-12T05:56:00Z</dcterms:created>
  <dcterms:modified xsi:type="dcterms:W3CDTF">2026-01-28T14:05:00Z</dcterms:modified>
</cp:coreProperties>
</file>