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976D64">
        <w:rPr>
          <w:rFonts w:ascii="Times New Roman" w:hAnsi="Times New Roman" w:cs="Times New Roman"/>
          <w:sz w:val="24"/>
          <w:szCs w:val="24"/>
        </w:rPr>
        <w:t>0</w:t>
      </w:r>
      <w:r w:rsidR="005F0F59">
        <w:rPr>
          <w:rFonts w:ascii="Times New Roman" w:hAnsi="Times New Roman" w:cs="Times New Roman"/>
          <w:sz w:val="24"/>
          <w:szCs w:val="24"/>
        </w:rPr>
        <w:t>5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5F0F59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</w:t>
      </w:r>
      <w:r w:rsidR="00111E83" w:rsidRPr="00111E83">
        <w:rPr>
          <w:rFonts w:ascii="Times New Roman" w:hAnsi="Times New Roman" w:cs="Times New Roman"/>
          <w:sz w:val="24"/>
          <w:szCs w:val="24"/>
        </w:rPr>
        <w:t>.2022</w:t>
      </w:r>
    </w:p>
    <w:p w:rsidR="009207F4" w:rsidRPr="009B3AEE" w:rsidRDefault="009207F4" w:rsidP="009B3AEE">
      <w:pPr>
        <w:pStyle w:val="a4"/>
        <w:jc w:val="both"/>
      </w:pPr>
      <w:r w:rsidRPr="009B3AEE">
        <w:t>Время составления протокола: 09 час. 00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proofErr w:type="gramStart"/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5F0F59">
        <w:t>от 31 октября 2022 г. № 448</w:t>
      </w:r>
      <w:r w:rsidR="00111E83" w:rsidRPr="00111E83">
        <w:t xml:space="preserve"> «О проведении аукциона</w:t>
      </w:r>
      <w:proofErr w:type="gramEnd"/>
      <w:r w:rsidR="00111E83" w:rsidRPr="00111E83">
        <w:t xml:space="preserve">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217D" w:rsidRPr="009B3AEE" w:rsidRDefault="00C4217D" w:rsidP="00C4217D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C4217D" w:rsidRDefault="00C4217D" w:rsidP="00C4217D">
      <w:pPr>
        <w:pStyle w:val="a4"/>
        <w:jc w:val="both"/>
      </w:pPr>
    </w:p>
    <w:p w:rsidR="00C4217D" w:rsidRDefault="00C4217D" w:rsidP="00C4217D">
      <w:pPr>
        <w:pStyle w:val="a4"/>
        <w:jc w:val="both"/>
      </w:pPr>
    </w:p>
    <w:p w:rsidR="00C4217D" w:rsidRPr="009B3AEE" w:rsidRDefault="00C4217D" w:rsidP="00C4217D">
      <w:pPr>
        <w:pStyle w:val="a4"/>
        <w:jc w:val="both"/>
      </w:pPr>
      <w:r w:rsidRPr="009B3AEE">
        <w:lastRenderedPageBreak/>
        <w:t>ПОВЕСТКА ДНЯ:</w:t>
      </w:r>
    </w:p>
    <w:p w:rsidR="00C4217D" w:rsidRPr="009B3AEE" w:rsidRDefault="00C4217D" w:rsidP="00C4217D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:rsidR="00C4217D" w:rsidRDefault="00C4217D" w:rsidP="00C4217D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:rsidR="009207F4" w:rsidRPr="009B3AEE" w:rsidRDefault="009207F4" w:rsidP="009B3AEE">
      <w:pPr>
        <w:pStyle w:val="a4"/>
        <w:jc w:val="both"/>
      </w:pPr>
      <w:r w:rsidRPr="009B3AEE">
        <w:t>Извещение о проведен</w:t>
      </w:r>
      <w:proofErr w:type="gramStart"/>
      <w:r w:rsidRPr="009B3AEE">
        <w:t>ии ау</w:t>
      </w:r>
      <w:proofErr w:type="gramEnd"/>
      <w:r w:rsidRPr="009B3AEE">
        <w:t xml:space="preserve">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от </w:t>
      </w:r>
      <w:r w:rsidR="003C0D29">
        <w:t>08.11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</w:t>
      </w:r>
      <w:r w:rsidR="00C4217D">
        <w:t>05</w:t>
      </w:r>
      <w:r w:rsidR="00E739B7" w:rsidRPr="009B3AEE">
        <w:t xml:space="preserve">, официальном сайте муниципального района «Княжпогостский» www.mrk11.ru </w:t>
      </w:r>
      <w:r w:rsidR="003C0D29">
        <w:t>08.11</w:t>
      </w:r>
      <w:r w:rsidR="00111E83">
        <w:t>.2022</w:t>
      </w:r>
      <w:r w:rsidR="00E739B7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1000,0 </w:t>
      </w:r>
      <w:proofErr w:type="spellStart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11:10:4901002:148, </w:t>
      </w:r>
      <w:proofErr w:type="gramStart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Княжпогостский муниципальный район, сельское поселение «</w:t>
      </w:r>
      <w:proofErr w:type="spellStart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Серёгово</w:t>
      </w:r>
      <w:proofErr w:type="spellEnd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с. </w:t>
      </w:r>
      <w:proofErr w:type="spellStart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Серёгово</w:t>
      </w:r>
      <w:proofErr w:type="spellEnd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Бор, в территориальной зоне Пр-1 (Зона прочих территорий), вид разрешённого использования: заготовка древесины, из категории земель населенных пунктов сельского поселения «</w:t>
      </w:r>
      <w:proofErr w:type="spellStart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Серёгово</w:t>
      </w:r>
      <w:proofErr w:type="spellEnd"/>
      <w:r w:rsidR="003C0D29" w:rsidRPr="003C0D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7A4E55" w:rsidRDefault="007A4E55" w:rsidP="009B3AEE">
      <w:pPr>
        <w:pStyle w:val="a4"/>
        <w:jc w:val="both"/>
      </w:pPr>
      <w:r w:rsidRPr="009B3AEE">
        <w:t xml:space="preserve">Обременения земельного участка: </w:t>
      </w:r>
    </w:p>
    <w:p w:rsidR="00B946E0" w:rsidRPr="00B946E0" w:rsidRDefault="00B946E0" w:rsidP="00B946E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Ограничения прав на земельный участок предусмотрены статьей 56 Земельного кодекса Российской Федерации.</w:t>
      </w:r>
    </w:p>
    <w:p w:rsidR="00B946E0" w:rsidRPr="00B946E0" w:rsidRDefault="00B946E0" w:rsidP="00B946E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Часть земельного участка с кадастровым номером 11:10:4901002:148, принимаемого в аренду Арендатором (учетный номер части 11:10:4901002:148/1, площадь 92,0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кв.м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.) расположена в зоне публичного сервитута объекта электросетевого хозяйства «</w:t>
      </w:r>
      <w:proofErr w:type="gram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ВЛ</w:t>
      </w:r>
      <w:proofErr w:type="gram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10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от линейного разъединителя №603 в с.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Серегово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 КТП 10/0,4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№ 609а в д.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Часадор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центром питания от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яч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6Д ПС 110/10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«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Серегово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». </w:t>
      </w:r>
      <w:r w:rsidR="00860DB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B946E0" w:rsidRPr="00B946E0" w:rsidRDefault="00B946E0" w:rsidP="00B946E0">
      <w:pPr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Часть земельного участка с кадастровым номером 11:10:4901002:148, принимаемого в аренду Арендатором (учетный номер части 11:10:4901002:148/2, площадь 92,0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кв.м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.) расположена в охранной зоне объекта электросетевого хозяйства «</w:t>
      </w:r>
      <w:proofErr w:type="gram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ВЛ</w:t>
      </w:r>
      <w:proofErr w:type="gram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10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от линейного разъединителя №603 в с.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Серегово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до КТП 10/0,4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№ 609а в д.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Часадор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 центром питания от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яч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6Д ПС 110/10 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кВ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«</w:t>
      </w:r>
      <w:proofErr w:type="spellStart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Серегово</w:t>
      </w:r>
      <w:proofErr w:type="spellEnd"/>
      <w:r w:rsidRPr="00B946E0">
        <w:rPr>
          <w:rFonts w:ascii="Times New Roman" w:eastAsia="Calibri" w:hAnsi="Times New Roman" w:cs="Times New Roman"/>
          <w:spacing w:val="-1"/>
          <w:sz w:val="24"/>
          <w:szCs w:val="24"/>
        </w:rPr>
        <w:t>». Ограничения использования объектов недвижимости определены пунктами 8, 10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860DB3" w:rsidRPr="00860DB3">
        <w:rPr>
          <w:rFonts w:ascii="Times New Roman" w:hAnsi="Times New Roman"/>
          <w:sz w:val="24"/>
          <w:szCs w:val="24"/>
        </w:rPr>
        <w:t>7266,00 рублей (семь тысяч двести шестьдесят шесть  рублей 00 копеек)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860DB3" w:rsidRPr="00860DB3">
        <w:rPr>
          <w:rFonts w:ascii="Times New Roman" w:hAnsi="Times New Roman"/>
          <w:sz w:val="24"/>
          <w:szCs w:val="24"/>
        </w:rPr>
        <w:t>217,98 рублей (двести семнадцать рублей девяносто восемь копеек)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1A">
        <w:rPr>
          <w:rFonts w:ascii="Times New Roman" w:hAnsi="Times New Roman" w:cs="Times New Roman"/>
          <w:sz w:val="24"/>
          <w:szCs w:val="24"/>
        </w:rPr>
        <w:lastRenderedPageBreak/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591A">
        <w:rPr>
          <w:rFonts w:ascii="Times New Roman" w:hAnsi="Times New Roman" w:cs="Times New Roman"/>
          <w:sz w:val="24"/>
          <w:szCs w:val="24"/>
        </w:rPr>
        <w:t xml:space="preserve"> </w:t>
      </w:r>
      <w:r w:rsidR="00860DB3" w:rsidRPr="00860DB3">
        <w:rPr>
          <w:rFonts w:ascii="Times New Roman" w:hAnsi="Times New Roman"/>
          <w:sz w:val="24"/>
          <w:szCs w:val="24"/>
        </w:rPr>
        <w:t>до 17:30 часов 07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:rsidR="009207F4" w:rsidRPr="00C4217D" w:rsidRDefault="009207F4" w:rsidP="009B3AEE">
      <w:pPr>
        <w:pStyle w:val="a4"/>
        <w:jc w:val="both"/>
      </w:pPr>
      <w:r w:rsidRPr="00C4217D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976D64" w:rsidRPr="00C4217D">
        <w:t>2</w:t>
      </w:r>
      <w:r w:rsidR="00C4217D" w:rsidRPr="00C4217D">
        <w:t>1</w:t>
      </w:r>
      <w:r w:rsidR="00976D64" w:rsidRPr="00C4217D">
        <w:t>.1</w:t>
      </w:r>
      <w:r w:rsidR="00C4217D" w:rsidRPr="00C4217D">
        <w:t>1</w:t>
      </w:r>
      <w:r w:rsidRPr="00C4217D">
        <w:t>.20</w:t>
      </w:r>
      <w:r w:rsidR="007A4E55" w:rsidRPr="00C4217D">
        <w:t>2</w:t>
      </w:r>
      <w:r w:rsidR="00CE591A" w:rsidRPr="00C4217D">
        <w:t>2</w:t>
      </w:r>
      <w:r w:rsidRPr="00C4217D">
        <w:t xml:space="preserve"> в </w:t>
      </w:r>
      <w:r w:rsidR="00D702CF" w:rsidRPr="00C4217D">
        <w:t>1</w:t>
      </w:r>
      <w:r w:rsidR="00C4217D" w:rsidRPr="00C4217D">
        <w:t>0</w:t>
      </w:r>
      <w:r w:rsidRPr="00C4217D">
        <w:t xml:space="preserve"> час. </w:t>
      </w:r>
      <w:r w:rsidR="00C4217D" w:rsidRPr="00C4217D">
        <w:t>33</w:t>
      </w:r>
      <w:r w:rsidRPr="00C4217D">
        <w:t xml:space="preserve"> мин. по местному времени, регистрационный № </w:t>
      </w:r>
      <w:r w:rsidR="007A4E55" w:rsidRPr="00C4217D">
        <w:t>01-1</w:t>
      </w:r>
      <w:r w:rsidR="00CE591A" w:rsidRPr="00C4217D">
        <w:t>3</w:t>
      </w:r>
      <w:r w:rsidR="007A4E55" w:rsidRPr="00C4217D">
        <w:t>/</w:t>
      </w:r>
      <w:r w:rsidR="00C4217D" w:rsidRPr="00C4217D">
        <w:t>890</w:t>
      </w:r>
      <w:r w:rsidRPr="00C4217D">
        <w:t>.</w:t>
      </w:r>
    </w:p>
    <w:p w:rsidR="007A4E55" w:rsidRPr="00976D64" w:rsidRDefault="009207F4" w:rsidP="009B3AEE">
      <w:pPr>
        <w:pStyle w:val="a4"/>
        <w:jc w:val="both"/>
      </w:pPr>
      <w:r w:rsidRPr="009B3AEE">
        <w:t>Заявитель</w:t>
      </w:r>
      <w:r w:rsidRPr="00976D64">
        <w:t xml:space="preserve">: </w:t>
      </w:r>
      <w:r w:rsidR="00AF30EB" w:rsidRPr="00AF30EB">
        <w:t>Тиш Александр Николаевич</w:t>
      </w:r>
      <w:r w:rsidR="00E122BC" w:rsidRPr="00976D64">
        <w:t>.</w:t>
      </w:r>
    </w:p>
    <w:p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C4217D" w:rsidRPr="00C4217D">
        <w:t>21.11</w:t>
      </w:r>
      <w:r w:rsidRPr="00C4217D">
        <w:t>.20</w:t>
      </w:r>
      <w:r w:rsidR="007A4E55" w:rsidRPr="00C4217D">
        <w:t>2</w:t>
      </w:r>
      <w:r w:rsidR="007F158E" w:rsidRPr="00C4217D">
        <w:t>2</w:t>
      </w:r>
      <w:r w:rsidRPr="00C4217D">
        <w:t xml:space="preserve"> </w:t>
      </w:r>
      <w:r w:rsidRPr="009B3AEE">
        <w:t xml:space="preserve">в </w:t>
      </w:r>
      <w:r w:rsidRPr="007F158E">
        <w:t>размере</w:t>
      </w:r>
      <w:r w:rsidR="007F40BA" w:rsidRPr="007F158E">
        <w:t xml:space="preserve"> </w:t>
      </w:r>
      <w:r w:rsidR="00AF30EB" w:rsidRPr="00AF30EB">
        <w:t>1453,20 рубля (одна тысяча четыреста пятьдесят три  рубля двадцать копеек)</w:t>
      </w:r>
      <w:r w:rsidR="009B3AEE" w:rsidRPr="007F158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отозвавших заявки – нет.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не допущенных к участию в торгах – нет</w:t>
      </w:r>
      <w:r w:rsidR="002069C1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:rsidR="009207F4" w:rsidRPr="009B3AEE" w:rsidRDefault="009207F4" w:rsidP="009B3AEE">
      <w:pPr>
        <w:pStyle w:val="a4"/>
        <w:jc w:val="both"/>
      </w:pPr>
      <w:r w:rsidRPr="009B3AEE">
        <w:t>РЕШИЛИ:</w:t>
      </w:r>
    </w:p>
    <w:p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AF30EB" w:rsidRPr="00AF30EB">
        <w:t>Тиш Александр</w:t>
      </w:r>
      <w:r w:rsidR="00AF30EB">
        <w:t>а</w:t>
      </w:r>
      <w:r w:rsidR="00AF30EB" w:rsidRPr="00AF30EB">
        <w:t xml:space="preserve"> Николаевич</w:t>
      </w:r>
      <w:r w:rsidR="00AF30EB">
        <w:t>а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AF30EB" w:rsidRPr="00AF30EB">
        <w:t>7266,00 рублей (семь тысяч двести шестьдесят шесть  рублей 00 копеек)</w:t>
      </w:r>
      <w:r w:rsidR="007F158E" w:rsidRPr="007F158E">
        <w:t>.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C4217D" w:rsidRDefault="00C4217D" w:rsidP="009B3AEE">
      <w:pPr>
        <w:pStyle w:val="a4"/>
        <w:jc w:val="both"/>
      </w:pPr>
    </w:p>
    <w:p w:rsidR="00C4217D" w:rsidRDefault="00C4217D" w:rsidP="009B3AEE">
      <w:pPr>
        <w:pStyle w:val="a4"/>
        <w:jc w:val="both"/>
      </w:pPr>
    </w:p>
    <w:p w:rsidR="009207F4" w:rsidRPr="009B3AEE" w:rsidRDefault="009207F4" w:rsidP="009B3AEE">
      <w:pPr>
        <w:pStyle w:val="a4"/>
        <w:jc w:val="both"/>
      </w:pPr>
      <w:bookmarkStart w:id="0" w:name="_GoBack"/>
      <w:bookmarkEnd w:id="0"/>
      <w:r w:rsidRPr="009B3AEE">
        <w:lastRenderedPageBreak/>
        <w:t>ГОЛОСОВАЛИ:</w:t>
      </w:r>
    </w:p>
    <w:p w:rsidR="00C4217D" w:rsidRPr="009B3AEE" w:rsidRDefault="00C4217D" w:rsidP="00C4217D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C4217D" w:rsidRPr="009B3AEE" w:rsidRDefault="00C4217D" w:rsidP="00C4217D">
      <w:pPr>
        <w:pStyle w:val="a4"/>
        <w:jc w:val="both"/>
      </w:pPr>
      <w:r w:rsidRPr="009B3AEE">
        <w:t>Подписи членов комиссии:</w:t>
      </w: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C4217D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217D" w:rsidRPr="009B3AEE" w:rsidRDefault="00C4217D" w:rsidP="00C4217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:rsidR="00302C8C" w:rsidRPr="009B3AEE" w:rsidRDefault="00302C8C" w:rsidP="00C4217D">
      <w:pPr>
        <w:pStyle w:val="a4"/>
        <w:jc w:val="both"/>
      </w:pPr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A3EA7"/>
    <w:rsid w:val="002A79C5"/>
    <w:rsid w:val="00302C8C"/>
    <w:rsid w:val="00335730"/>
    <w:rsid w:val="003500C0"/>
    <w:rsid w:val="003C0D29"/>
    <w:rsid w:val="003F0B55"/>
    <w:rsid w:val="004B03B3"/>
    <w:rsid w:val="005E141F"/>
    <w:rsid w:val="005F0F59"/>
    <w:rsid w:val="00607C52"/>
    <w:rsid w:val="00616594"/>
    <w:rsid w:val="00634762"/>
    <w:rsid w:val="006A28A4"/>
    <w:rsid w:val="0075551F"/>
    <w:rsid w:val="007A4E55"/>
    <w:rsid w:val="007F158E"/>
    <w:rsid w:val="007F40BA"/>
    <w:rsid w:val="00860DB3"/>
    <w:rsid w:val="00887D9B"/>
    <w:rsid w:val="009207F4"/>
    <w:rsid w:val="00926567"/>
    <w:rsid w:val="00974D09"/>
    <w:rsid w:val="00976D64"/>
    <w:rsid w:val="009B3AEE"/>
    <w:rsid w:val="00A31D77"/>
    <w:rsid w:val="00A37FDB"/>
    <w:rsid w:val="00A51919"/>
    <w:rsid w:val="00AF30EB"/>
    <w:rsid w:val="00B861B6"/>
    <w:rsid w:val="00B946E0"/>
    <w:rsid w:val="00BA5084"/>
    <w:rsid w:val="00BF3E8E"/>
    <w:rsid w:val="00C31C35"/>
    <w:rsid w:val="00C4217D"/>
    <w:rsid w:val="00CE3491"/>
    <w:rsid w:val="00CE591A"/>
    <w:rsid w:val="00D433D9"/>
    <w:rsid w:val="00D702CF"/>
    <w:rsid w:val="00D769DD"/>
    <w:rsid w:val="00D92F19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5</cp:revision>
  <cp:lastPrinted>2022-12-07T08:54:00Z</cp:lastPrinted>
  <dcterms:created xsi:type="dcterms:W3CDTF">2022-11-17T11:25:00Z</dcterms:created>
  <dcterms:modified xsi:type="dcterms:W3CDTF">2022-12-07T08:54:00Z</dcterms:modified>
</cp:coreProperties>
</file>