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FD" w:rsidRPr="00854DFD" w:rsidRDefault="00854DFD" w:rsidP="00854DFD">
      <w:pPr>
        <w:pStyle w:val="a3"/>
        <w:shd w:val="clear" w:color="auto" w:fill="FFFFFF"/>
        <w:tabs>
          <w:tab w:val="left" w:pos="4275"/>
        </w:tabs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Пояснительная записка к проекту решения Совета МР «Княжпогостский»</w:t>
      </w:r>
    </w:p>
    <w:p w:rsidR="00854DFD" w:rsidRDefault="00854DFD" w:rsidP="00854DFD">
      <w:pPr>
        <w:pStyle w:val="a3"/>
        <w:shd w:val="clear" w:color="auto" w:fill="FFFFFF"/>
        <w:tabs>
          <w:tab w:val="left" w:pos="4275"/>
        </w:tabs>
        <w:spacing w:before="0" w:beforeAutospacing="0" w:after="36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«Об исполнении бюджета МР «Княжпогостский» за 2022 год».</w:t>
      </w:r>
    </w:p>
    <w:p w:rsidR="00854DFD" w:rsidRPr="008B1CFF" w:rsidRDefault="00854DFD" w:rsidP="00854DF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бюджета МР «Княжпогостский»</w:t>
      </w:r>
      <w:r w:rsidRPr="00EA4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2022 году осуществлялось в соответствии с решением Совета МР «Княжпогостский» от </w:t>
      </w:r>
      <w:r w:rsidRPr="008B1C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23.12.2021 г. № 227. </w:t>
      </w:r>
    </w:p>
    <w:p w:rsidR="00854DFD" w:rsidRPr="008B1CFF" w:rsidRDefault="00854DFD" w:rsidP="00854DF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2022 года основные параметры бюджета изменились следующим образом: </w:t>
      </w:r>
    </w:p>
    <w:p w:rsidR="00854DFD" w:rsidRPr="008B1CFF" w:rsidRDefault="00854DFD" w:rsidP="00854DF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312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 (млн.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843"/>
        <w:gridCol w:w="1417"/>
        <w:gridCol w:w="1276"/>
        <w:gridCol w:w="992"/>
        <w:gridCol w:w="851"/>
        <w:gridCol w:w="1091"/>
        <w:gridCol w:w="893"/>
      </w:tblGrid>
      <w:tr w:rsidR="00854DFD" w:rsidRPr="00CA2B78" w:rsidTr="00046193">
        <w:trPr>
          <w:trHeight w:val="79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DFD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Первоначальный план </w:t>
            </w:r>
          </w:p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01.01.2022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DFD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Уточненный план </w:t>
            </w:r>
          </w:p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31.12.2022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Отклонение исполнения </w:t>
            </w:r>
            <w:r w:rsidRPr="00EA4738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t>от первоначального плана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Отклонение исполнения </w:t>
            </w:r>
            <w:r w:rsidRPr="00EA4738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t>от уточненного плана</w:t>
            </w:r>
          </w:p>
        </w:tc>
      </w:tr>
      <w:tr w:rsidR="00854DFD" w:rsidRPr="00CA2B78" w:rsidTr="00046193">
        <w:trPr>
          <w:trHeight w:val="22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DFD" w:rsidRPr="00EA473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DFD" w:rsidRPr="00EA473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DFD" w:rsidRPr="00EA473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DFD" w:rsidRPr="00EA473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54DFD" w:rsidRPr="00CA2B78" w:rsidTr="00046193">
        <w:trPr>
          <w:trHeight w:val="3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681.1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854DFD" w:rsidRPr="00CA2B78" w:rsidTr="00046193">
        <w:trPr>
          <w:trHeight w:val="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854DFD" w:rsidRPr="00CA2B78" w:rsidTr="00046193">
        <w:trPr>
          <w:trHeight w:val="5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854DFD" w:rsidRPr="00CA2B78" w:rsidTr="00046193">
        <w:trPr>
          <w:trHeight w:val="2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-38,5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-4%</w:t>
            </w:r>
          </w:p>
        </w:tc>
      </w:tr>
      <w:tr w:rsidR="00854DFD" w:rsidRPr="00CA2B78" w:rsidTr="00046193">
        <w:trPr>
          <w:trHeight w:val="3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ДЕФИЦИТ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-31%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-50%</w:t>
            </w:r>
          </w:p>
        </w:tc>
      </w:tr>
    </w:tbl>
    <w:p w:rsidR="00854DFD" w:rsidRPr="00CA2B78" w:rsidRDefault="00854DFD" w:rsidP="00854DFD">
      <w:pPr>
        <w:tabs>
          <w:tab w:val="left" w:pos="567"/>
          <w:tab w:val="left" w:pos="851"/>
          <w:tab w:val="left" w:pos="1134"/>
        </w:tabs>
        <w:spacing w:after="0" w:line="312" w:lineRule="auto"/>
        <w:ind w:firstLine="567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</w:p>
    <w:p w:rsidR="00854DFD" w:rsidRPr="008B1CFF" w:rsidRDefault="00854DFD" w:rsidP="00854DFD">
      <w:pPr>
        <w:shd w:val="clear" w:color="auto" w:fill="FFFFFF"/>
        <w:tabs>
          <w:tab w:val="left" w:pos="567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Фактическое поступление доходов в бюджет МР «Княжпогостский» за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составило 829,1 млн.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 них 37% составляют поступления по налоговым и неналоговым доходам, 63% – безвозмездные поступления.</w:t>
      </w:r>
    </w:p>
    <w:p w:rsidR="00854DFD" w:rsidRPr="008B1CFF" w:rsidRDefault="00854DFD" w:rsidP="00854DFD">
      <w:pPr>
        <w:tabs>
          <w:tab w:val="left" w:pos="567"/>
          <w:tab w:val="left" w:pos="900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 w:rsidRPr="008B1CFF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В общем объеме запланированных доходов сумма налоговых и неналоговых доходов составила </w:t>
      </w:r>
      <w:r w:rsidRPr="008B1CFF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293,8 </w:t>
      </w:r>
      <w:r w:rsidRPr="008B1CFF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млн.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8B1CFF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лей</w:t>
      </w:r>
      <w:r w:rsidRPr="008B1CFF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, фактическое поступление составило </w:t>
      </w:r>
      <w:r w:rsidRPr="008B1CFF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306,7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млн</w:t>
      </w:r>
      <w:r w:rsidRPr="008B1CFF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 </w:t>
      </w:r>
      <w:r w:rsidRPr="008B1CFF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лей</w:t>
      </w:r>
      <w:r w:rsidRPr="008B1CFF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. Годовой план по поступлению налоговых и неналоговых доходов выполнен на 104% (Таблица 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2</w:t>
      </w:r>
      <w:r w:rsidRPr="008B1CFF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). </w:t>
      </w:r>
    </w:p>
    <w:p w:rsidR="00854DFD" w:rsidRPr="00854DFD" w:rsidRDefault="00854DFD" w:rsidP="00854DFD">
      <w:pPr>
        <w:tabs>
          <w:tab w:val="left" w:pos="567"/>
          <w:tab w:val="left" w:pos="900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r w:rsidRPr="008B1CFF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 течение 2022 года осуществлено уточнение плана по налоговым и неналоговым доходам.</w:t>
      </w:r>
    </w:p>
    <w:p w:rsidR="00854DFD" w:rsidRPr="00D34617" w:rsidRDefault="00854DFD" w:rsidP="00854DF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312" w:lineRule="auto"/>
        <w:ind w:firstLine="567"/>
        <w:jc w:val="right"/>
        <w:rPr>
          <w:rFonts w:ascii="Times New Roman" w:eastAsia="Times New Roman" w:hAnsi="Times New Roman"/>
          <w:color w:val="000000"/>
          <w:kern w:val="28"/>
          <w:sz w:val="28"/>
          <w:szCs w:val="28"/>
          <w:lang w:val="en-US" w:eastAsia="ru-RU"/>
        </w:rPr>
      </w:pP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(млн.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8B1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tbl>
      <w:tblPr>
        <w:tblW w:w="102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417"/>
        <w:gridCol w:w="1418"/>
        <w:gridCol w:w="1398"/>
      </w:tblGrid>
      <w:tr w:rsidR="00854DFD" w:rsidRPr="008B1CFF" w:rsidTr="00046193">
        <w:trPr>
          <w:cantSplit/>
          <w:trHeight w:val="91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Наименование налоговых и неналоговых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Уточненный план </w:t>
            </w:r>
          </w:p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31.12.2022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EA4738" w:rsidRDefault="00854DFD" w:rsidP="0004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плана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8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8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8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8"/>
                <w:sz w:val="24"/>
                <w:szCs w:val="24"/>
                <w:lang w:eastAsia="ru-RU"/>
              </w:rPr>
              <w:t>105%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104%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</w:p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т.ч</w:t>
            </w:r>
            <w:proofErr w:type="spellEnd"/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Доходы от продажи материальных и нематериальных активов, в т.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0.002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54DFD" w:rsidRPr="008B1CFF" w:rsidTr="00046193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306.7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D" w:rsidRPr="00CA2B78" w:rsidRDefault="00854DFD" w:rsidP="00046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104%</w:t>
            </w:r>
          </w:p>
        </w:tc>
      </w:tr>
    </w:tbl>
    <w:p w:rsidR="00854DFD" w:rsidRDefault="00854DFD" w:rsidP="00854DFD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в виде безвозмездных поступлений поступила в объеме 522,4 млн. рублей. Основной долей безвозмездных поступлений является субвенция, направленная из других бюджетов бюджетной системы, в том числе на выполнение переданных полномочий.  </w:t>
      </w:r>
    </w:p>
    <w:p w:rsidR="00854DFD" w:rsidRDefault="00854DFD" w:rsidP="00854DFD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634B6">
        <w:rPr>
          <w:rFonts w:ascii="Times New Roman" w:hAnsi="Times New Roman"/>
          <w:sz w:val="28"/>
          <w:szCs w:val="28"/>
        </w:rPr>
        <w:t xml:space="preserve">Доходная часть бюджета выполнена на </w:t>
      </w:r>
      <w:r w:rsidRPr="00D34617">
        <w:rPr>
          <w:rFonts w:ascii="Times New Roman" w:hAnsi="Times New Roman"/>
          <w:sz w:val="28"/>
          <w:szCs w:val="28"/>
        </w:rPr>
        <w:t>101</w:t>
      </w:r>
      <w:r w:rsidRPr="00E634B6">
        <w:rPr>
          <w:rFonts w:ascii="Times New Roman" w:hAnsi="Times New Roman"/>
          <w:sz w:val="28"/>
          <w:szCs w:val="28"/>
        </w:rPr>
        <w:t xml:space="preserve">% от утвержденных </w:t>
      </w:r>
      <w:r>
        <w:rPr>
          <w:rFonts w:ascii="Times New Roman" w:hAnsi="Times New Roman"/>
          <w:sz w:val="28"/>
          <w:szCs w:val="28"/>
        </w:rPr>
        <w:t xml:space="preserve">уточненных </w:t>
      </w:r>
      <w:r w:rsidRPr="00E634B6">
        <w:rPr>
          <w:rFonts w:ascii="Times New Roman" w:hAnsi="Times New Roman"/>
          <w:sz w:val="28"/>
          <w:szCs w:val="28"/>
        </w:rPr>
        <w:t xml:space="preserve">плановых назначений, что позволило выполнить </w:t>
      </w:r>
      <w:r w:rsidRPr="00E634B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решения приоритетных вопросов развития района, осуществлялось финансирование 9 муниципальных программ и непрограммных мероприятий, на общую сумму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874,4</w:t>
      </w:r>
      <w:r w:rsidRPr="00E634B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млн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E634B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рублей.</w:t>
      </w:r>
    </w:p>
    <w:p w:rsidR="00854DFD" w:rsidRDefault="00854DFD" w:rsidP="00854DFD">
      <w:pPr>
        <w:ind w:firstLine="708"/>
        <w:rPr>
          <w:rFonts w:ascii="Times New Roman" w:hAnsi="Times New Roman"/>
          <w:sz w:val="28"/>
          <w:szCs w:val="28"/>
        </w:rPr>
      </w:pPr>
    </w:p>
    <w:p w:rsidR="00854DFD" w:rsidRDefault="00854DFD" w:rsidP="00854DFD">
      <w:pPr>
        <w:ind w:firstLine="708"/>
        <w:rPr>
          <w:rFonts w:ascii="Times New Roman" w:hAnsi="Times New Roman"/>
          <w:sz w:val="28"/>
          <w:szCs w:val="28"/>
        </w:rPr>
      </w:pPr>
    </w:p>
    <w:p w:rsidR="00854DFD" w:rsidRDefault="00854DFD" w:rsidP="00854DF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2391410</wp:posOffset>
                </wp:positionV>
                <wp:extent cx="1104900" cy="2390775"/>
                <wp:effectExtent l="9525" t="6350" r="9525" b="127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DFD" w:rsidRDefault="00854DFD" w:rsidP="00854DFD">
                            <w:r>
                              <w:t>Национальная экономика  69,7 (8%)</w:t>
                            </w:r>
                          </w:p>
                          <w:p w:rsidR="00854DFD" w:rsidRDefault="00854DFD" w:rsidP="00854DFD">
                            <w:r>
                              <w:t>МБТ 40,1 (5%)</w:t>
                            </w:r>
                          </w:p>
                          <w:p w:rsidR="00854DFD" w:rsidRDefault="00854DFD" w:rsidP="00854DFD">
                            <w:r>
                              <w:t>ЖКХ 16,8 (2%)</w:t>
                            </w:r>
                          </w:p>
                          <w:p w:rsidR="00854DFD" w:rsidRDefault="00854DFD" w:rsidP="00854DFD">
                            <w:proofErr w:type="gramStart"/>
                            <w:r>
                              <w:t>Социальная</w:t>
                            </w:r>
                            <w:proofErr w:type="gramEnd"/>
                            <w:r>
                              <w:t xml:space="preserve"> политики 17,5 (2%)</w:t>
                            </w:r>
                          </w:p>
                          <w:p w:rsidR="00854DFD" w:rsidRDefault="00854DFD" w:rsidP="00854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4.3pt;margin-top:188.3pt;width:87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">
                <v:textbox>
                  <w:txbxContent>
                    <w:p w:rsidR="00854DFD" w:rsidRDefault="00854DFD" w:rsidP="00854DFD">
                      <w:r>
                        <w:t>Национальная экономика  69,7 (8%)</w:t>
                      </w:r>
                    </w:p>
                    <w:p w:rsidR="00854DFD" w:rsidRDefault="00854DFD" w:rsidP="00854DFD">
                      <w:r>
                        <w:t>МБТ 40,1 (5%)</w:t>
                      </w:r>
                    </w:p>
                    <w:p w:rsidR="00854DFD" w:rsidRDefault="00854DFD" w:rsidP="00854DFD">
                      <w:r>
                        <w:t>ЖКХ 16,8 (2%)</w:t>
                      </w:r>
                    </w:p>
                    <w:p w:rsidR="00854DFD" w:rsidRDefault="00854DFD" w:rsidP="00854DFD">
                      <w:proofErr w:type="gramStart"/>
                      <w:r>
                        <w:t>Социальная</w:t>
                      </w:r>
                      <w:proofErr w:type="gramEnd"/>
                      <w:r>
                        <w:t xml:space="preserve"> политики 17,5 (2%)</w:t>
                      </w:r>
                    </w:p>
                    <w:p w:rsidR="00854DFD" w:rsidRDefault="00854DFD" w:rsidP="00854DF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2448560</wp:posOffset>
                </wp:positionV>
                <wp:extent cx="1162050" cy="676275"/>
                <wp:effectExtent l="9525" t="6350" r="9525" b="127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DFD" w:rsidRDefault="00854DFD" w:rsidP="00854DFD">
                            <w:proofErr w:type="spellStart"/>
                            <w:r>
                              <w:t>Общегосударст</w:t>
                            </w:r>
                            <w:proofErr w:type="gramStart"/>
                            <w:r>
                              <w:t>.в</w:t>
                            </w:r>
                            <w:proofErr w:type="gramEnd"/>
                            <w:r>
                              <w:t>опросы</w:t>
                            </w:r>
                            <w:proofErr w:type="spellEnd"/>
                            <w:r>
                              <w:t xml:space="preserve">  98,1(11%)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49.45pt;margin-top:192.8pt;width:91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">
                <v:textbox>
                  <w:txbxContent>
                    <w:p w:rsidR="00854DFD" w:rsidRDefault="00854DFD" w:rsidP="00854DFD">
                      <w:proofErr w:type="spellStart"/>
                      <w:r>
                        <w:t>Общегосударст</w:t>
                      </w:r>
                      <w:proofErr w:type="gramStart"/>
                      <w:r>
                        <w:t>.в</w:t>
                      </w:r>
                      <w:proofErr w:type="gramEnd"/>
                      <w:r>
                        <w:t>опросы</w:t>
                      </w:r>
                      <w:proofErr w:type="spellEnd"/>
                      <w:r>
                        <w:t xml:space="preserve">  98,1(11%)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2296160</wp:posOffset>
                </wp:positionV>
                <wp:extent cx="1504950" cy="438150"/>
                <wp:effectExtent l="9525" t="6350" r="9525" b="127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DFD" w:rsidRDefault="00854DFD" w:rsidP="00854DFD">
                            <w:proofErr w:type="spellStart"/>
                            <w:r>
                              <w:t>Физ</w:t>
                            </w:r>
                            <w:proofErr w:type="gramStart"/>
                            <w:r>
                              <w:t>.к</w:t>
                            </w:r>
                            <w:proofErr w:type="gramEnd"/>
                            <w:r>
                              <w:t>ульт</w:t>
                            </w:r>
                            <w:proofErr w:type="spellEnd"/>
                            <w:r>
                              <w:t xml:space="preserve"> и спорт 39,6 (4%)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64.2pt;margin-top:180.8pt;width:11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">
                <v:textbox>
                  <w:txbxContent>
                    <w:p w:rsidR="00854DFD" w:rsidRDefault="00854DFD" w:rsidP="00854DFD">
                      <w:proofErr w:type="spellStart"/>
                      <w:r>
                        <w:t>Физ</w:t>
                      </w:r>
                      <w:proofErr w:type="gramStart"/>
                      <w:r>
                        <w:t>.к</w:t>
                      </w:r>
                      <w:proofErr w:type="gramEnd"/>
                      <w:r>
                        <w:t>ульт</w:t>
                      </w:r>
                      <w:proofErr w:type="spellEnd"/>
                      <w:r>
                        <w:t xml:space="preserve"> и спорт 39,6 (4%)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1219835</wp:posOffset>
                </wp:positionV>
                <wp:extent cx="1390650" cy="428625"/>
                <wp:effectExtent l="9525" t="6350" r="952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DFD" w:rsidRDefault="00854DFD" w:rsidP="00854DFD">
                            <w:r>
                              <w:t>Культура 121 (14%)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363.2pt;margin-top:96.05pt;width:109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">
                <v:textbox>
                  <w:txbxContent>
                    <w:p w:rsidR="00854DFD" w:rsidRDefault="00854DFD" w:rsidP="00854DFD">
                      <w:r>
                        <w:t>Культура 121 (14%)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0</wp:posOffset>
                </wp:positionV>
                <wp:extent cx="1238250" cy="433705"/>
                <wp:effectExtent l="9525" t="5715" r="952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DFD" w:rsidRDefault="00854DFD" w:rsidP="00854DFD">
                            <w:r>
                              <w:t>Образование 471,1 (54%)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16.2pt;margin-top:0;width:97.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">
                <v:textbox>
                  <w:txbxContent>
                    <w:p w:rsidR="00854DFD" w:rsidRDefault="00854DFD" w:rsidP="00854DFD">
                      <w:r>
                        <w:t>Образование 471,1 (54%)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58410" cy="28676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286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DFD" w:rsidRDefault="00854DFD" w:rsidP="00854DFD">
      <w:pPr>
        <w:ind w:firstLine="708"/>
        <w:rPr>
          <w:rFonts w:ascii="Times New Roman" w:hAnsi="Times New Roman"/>
          <w:sz w:val="28"/>
          <w:szCs w:val="28"/>
        </w:rPr>
      </w:pPr>
    </w:p>
    <w:p w:rsidR="00854DFD" w:rsidRDefault="00854DFD" w:rsidP="00854DFD">
      <w:pPr>
        <w:ind w:firstLine="708"/>
        <w:rPr>
          <w:rFonts w:ascii="Times New Roman" w:hAnsi="Times New Roman"/>
          <w:sz w:val="28"/>
          <w:szCs w:val="28"/>
        </w:rPr>
      </w:pPr>
    </w:p>
    <w:p w:rsidR="00854DFD" w:rsidRDefault="00854DFD" w:rsidP="00854DFD">
      <w:pPr>
        <w:ind w:firstLine="708"/>
        <w:rPr>
          <w:rFonts w:ascii="Times New Roman" w:hAnsi="Times New Roman"/>
          <w:sz w:val="28"/>
          <w:szCs w:val="28"/>
        </w:rPr>
      </w:pPr>
    </w:p>
    <w:p w:rsidR="00854DFD" w:rsidRDefault="00854DFD" w:rsidP="00854DFD">
      <w:pPr>
        <w:ind w:firstLine="708"/>
        <w:rPr>
          <w:rFonts w:ascii="Times New Roman" w:hAnsi="Times New Roman"/>
          <w:sz w:val="28"/>
          <w:szCs w:val="28"/>
        </w:rPr>
      </w:pPr>
    </w:p>
    <w:p w:rsidR="00854DFD" w:rsidRDefault="00854DFD" w:rsidP="00854DFD">
      <w:pPr>
        <w:ind w:firstLine="708"/>
        <w:rPr>
          <w:rFonts w:ascii="Times New Roman" w:hAnsi="Times New Roman"/>
          <w:sz w:val="28"/>
          <w:szCs w:val="28"/>
        </w:rPr>
      </w:pPr>
    </w:p>
    <w:p w:rsidR="00854DFD" w:rsidRDefault="00854DFD" w:rsidP="00854DFD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DFD" w:rsidRDefault="00854DFD" w:rsidP="00854DFD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Основные средства бюджета района направлены на финансирование отрасли «Образование» в размере 471,1 млн. рублей, или 54 % от общих расходов бюджета. </w:t>
      </w:r>
      <w:proofErr w:type="gramStart"/>
      <w:r>
        <w:rPr>
          <w:rFonts w:ascii="Times New Roman" w:hAnsi="Times New Roman"/>
          <w:sz w:val="28"/>
          <w:szCs w:val="28"/>
        </w:rPr>
        <w:t>На втором месте финансируется отрасль «Культура» с объемом 121 млн. рублей (14%) от общей расходной части).</w:t>
      </w:r>
      <w:proofErr w:type="gramEnd"/>
      <w:r>
        <w:rPr>
          <w:rFonts w:ascii="Times New Roman" w:hAnsi="Times New Roman"/>
          <w:sz w:val="28"/>
          <w:szCs w:val="28"/>
        </w:rPr>
        <w:t xml:space="preserve"> На третьем месте по финансированию занимают общегосударственные вопросы - 98,1 млн. рублей или 11% от общего объема расходов бюджета.</w:t>
      </w:r>
    </w:p>
    <w:p w:rsidR="00854DFD" w:rsidRDefault="00854DFD" w:rsidP="00854DFD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разрезе муниципальных программ финансирование в 2022 году распределилось следующим образом: </w:t>
      </w:r>
    </w:p>
    <w:p w:rsidR="00854DFD" w:rsidRDefault="00854DFD" w:rsidP="00854DFD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первом месте - муниципальные программы социальной направленности, их финансирование составило в 2022 году 627,4 млн. рублей или 72% от общего объема расходов.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1976"/>
        <w:gridCol w:w="2100"/>
      </w:tblGrid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Плановые назначения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Фактические расходы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% исполнения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образования в 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448,7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447,5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137,9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39,1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39,1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Муниципальная программа "Социальная защита населения"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85,3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629,7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627,4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99,6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Удельный вес в общем объеме расходов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69%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54DFD" w:rsidRDefault="00854DFD" w:rsidP="00854DFD">
      <w:pPr>
        <w:tabs>
          <w:tab w:val="left" w:pos="567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втором месте - муниципальные программы общего характера, объем финансирования в 2022 году составил 125,6 млн. рублей или 14% от общего объема расходов.</w:t>
      </w:r>
      <w:r w:rsidRPr="004C6E5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1976"/>
        <w:gridCol w:w="2100"/>
      </w:tblGrid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Плановые назначения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Фактические расходы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% исполнения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муниципального управления"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119,3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</w:t>
            </w:r>
            <w:r w:rsidRPr="00CA2B78">
              <w:rPr>
                <w:rFonts w:ascii="Times New Roman" w:hAnsi="Times New Roman"/>
                <w:sz w:val="28"/>
                <w:szCs w:val="28"/>
              </w:rPr>
              <w:lastRenderedPageBreak/>
              <w:t>и обеспечение безопасности на территории МР "Княжпогостский"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lastRenderedPageBreak/>
              <w:t>6,3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131,8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125,6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95,3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Удельный вес в общем объеме расходов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54DFD" w:rsidRDefault="00854DFD" w:rsidP="00854DFD">
      <w:pPr>
        <w:tabs>
          <w:tab w:val="left" w:pos="567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третьем месте - муниципальные программы связанных с развитием различных отраслей экономики, их финансирование составило 97,9 млн. рублей или 11% от общего объема финансирования.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1976"/>
        <w:gridCol w:w="2100"/>
      </w:tblGrid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Плановые назначения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Фактические расходы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% исполнения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экономики"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73,4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70,2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49,8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124,3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97,9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B78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</w:tr>
      <w:tr w:rsidR="00854DFD" w:rsidRPr="00CA2B78" w:rsidTr="00046193">
        <w:tc>
          <w:tcPr>
            <w:tcW w:w="4219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Удельный вес в общем объеме расходов</w:t>
            </w:r>
          </w:p>
        </w:tc>
        <w:tc>
          <w:tcPr>
            <w:tcW w:w="212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976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B78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  <w:tc>
          <w:tcPr>
            <w:tcW w:w="2100" w:type="dxa"/>
            <w:shd w:val="clear" w:color="auto" w:fill="auto"/>
          </w:tcPr>
          <w:p w:rsidR="00854DFD" w:rsidRPr="00CA2B78" w:rsidRDefault="00854DFD" w:rsidP="000461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4DFD" w:rsidRDefault="00854DFD" w:rsidP="00854DFD">
      <w:pPr>
        <w:tabs>
          <w:tab w:val="left" w:pos="426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Правильная финансово-бюджетная политика администрации муниципального района «Княжпогостский» позволила не заключать договора на муниципальные заимствования и кредиты. На 01.01.2023 муниципальный долг по району составляет 0,0 рублей.</w:t>
      </w:r>
    </w:p>
    <w:p w:rsidR="00854DFD" w:rsidRDefault="00854DFD" w:rsidP="00854DFD">
      <w:pPr>
        <w:rPr>
          <w:rFonts w:ascii="Times New Roman" w:hAnsi="Times New Roman"/>
          <w:sz w:val="28"/>
          <w:szCs w:val="28"/>
        </w:rPr>
      </w:pPr>
    </w:p>
    <w:p w:rsidR="00854DFD" w:rsidRPr="00640C73" w:rsidRDefault="00854DFD" w:rsidP="00854D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Начальник финансового управления                                  Н.А. Хлюпина</w:t>
      </w:r>
    </w:p>
    <w:p w:rsidR="00504854" w:rsidRDefault="00854DFD"/>
    <w:sectPr w:rsidR="00504854" w:rsidSect="00EA4738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FD"/>
    <w:rsid w:val="00413B21"/>
    <w:rsid w:val="00775F62"/>
    <w:rsid w:val="0085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</cp:revision>
  <dcterms:created xsi:type="dcterms:W3CDTF">2023-04-17T13:27:00Z</dcterms:created>
  <dcterms:modified xsi:type="dcterms:W3CDTF">2023-04-17T13:32:00Z</dcterms:modified>
</cp:coreProperties>
</file>