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74" w:rsidRPr="00BA3BA8" w:rsidRDefault="00E61F74" w:rsidP="00E61F74">
      <w:pPr>
        <w:ind w:firstLine="567"/>
        <w:jc w:val="right"/>
        <w:rPr>
          <w:b/>
          <w:sz w:val="26"/>
          <w:szCs w:val="26"/>
        </w:rPr>
      </w:pPr>
      <w:r w:rsidRPr="00BA3BA8">
        <w:rPr>
          <w:b/>
          <w:sz w:val="26"/>
          <w:szCs w:val="26"/>
        </w:rPr>
        <w:t>Приложение</w:t>
      </w:r>
    </w:p>
    <w:p w:rsidR="00E61F74" w:rsidRDefault="00E61F74" w:rsidP="00E61F74">
      <w:pPr>
        <w:ind w:firstLine="567"/>
        <w:jc w:val="both"/>
        <w:rPr>
          <w:sz w:val="26"/>
          <w:szCs w:val="26"/>
        </w:rPr>
      </w:pPr>
    </w:p>
    <w:p w:rsidR="00E61F74" w:rsidRDefault="00E61F74" w:rsidP="00E61F74">
      <w:pPr>
        <w:jc w:val="center"/>
      </w:pPr>
      <w:r>
        <w:rPr>
          <w:b/>
          <w:bCs/>
        </w:rPr>
        <w:t>Меры социальной поддержки по оплате жилого помещения и коммунальных услуг по категориям льготников с учетом природно-климатических зон Республики Коми</w:t>
      </w:r>
    </w:p>
    <w:p w:rsidR="00E61F74" w:rsidRDefault="00E61F74" w:rsidP="00E61F74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61"/>
        <w:gridCol w:w="5050"/>
        <w:gridCol w:w="1477"/>
        <w:gridCol w:w="1423"/>
        <w:gridCol w:w="1500"/>
        <w:gridCol w:w="1381"/>
      </w:tblGrid>
      <w:tr w:rsidR="00E61F74" w:rsidRPr="00414DF0" w:rsidTr="00EF6571">
        <w:tc>
          <w:tcPr>
            <w:tcW w:w="16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Наименование категории</w:t>
            </w:r>
          </w:p>
        </w:tc>
        <w:tc>
          <w:tcPr>
            <w:tcW w:w="15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74" w:rsidRPr="00414DF0" w:rsidRDefault="00E61F74" w:rsidP="00EF6571">
            <w:pPr>
              <w:jc w:val="center"/>
              <w:rPr>
                <w:b/>
                <w:bCs/>
              </w:rPr>
            </w:pPr>
            <w:r w:rsidRPr="00414DF0">
              <w:rPr>
                <w:b/>
                <w:bCs/>
              </w:rPr>
              <w:t>По федеральному законодательству</w:t>
            </w:r>
          </w:p>
        </w:tc>
        <w:tc>
          <w:tcPr>
            <w:tcW w:w="1796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61F74" w:rsidRPr="00414DF0" w:rsidRDefault="00E61F74" w:rsidP="00EF6571">
            <w:pPr>
              <w:jc w:val="center"/>
              <w:rPr>
                <w:b/>
                <w:bCs/>
              </w:rPr>
            </w:pPr>
            <w:r w:rsidRPr="00414DF0">
              <w:rPr>
                <w:b/>
                <w:bCs/>
              </w:rPr>
              <w:t xml:space="preserve">По Закону Республики Коми "О социальной поддержке населения в Республике Коми" - </w:t>
            </w:r>
            <w:r w:rsidRPr="00414DF0">
              <w:rPr>
                <w:b/>
                <w:bCs/>
              </w:rPr>
              <w:br/>
              <w:t>с 1 января 2016 года</w:t>
            </w:r>
          </w:p>
        </w:tc>
      </w:tr>
      <w:tr w:rsidR="00E61F74" w:rsidRPr="00414DF0" w:rsidTr="00EF6571">
        <w:tc>
          <w:tcPr>
            <w:tcW w:w="16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F74" w:rsidRPr="00414DF0" w:rsidRDefault="00E61F74" w:rsidP="00EF6571"/>
        </w:tc>
        <w:tc>
          <w:tcPr>
            <w:tcW w:w="1569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Размер компенсации расходов на оплату жилых помещений и коммунальных услуг</w:t>
            </w:r>
          </w:p>
        </w:tc>
        <w:tc>
          <w:tcPr>
            <w:tcW w:w="17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 xml:space="preserve">Размер компенсации расходов на оплату жилых помещений и коммунальных услуг, рублей  </w:t>
            </w:r>
          </w:p>
        </w:tc>
      </w:tr>
      <w:tr w:rsidR="00E61F74" w:rsidRPr="00414DF0" w:rsidTr="00EF6571">
        <w:tc>
          <w:tcPr>
            <w:tcW w:w="16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F74" w:rsidRPr="00414DF0" w:rsidRDefault="00E61F74" w:rsidP="00EF6571"/>
        </w:tc>
        <w:tc>
          <w:tcPr>
            <w:tcW w:w="1569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F74" w:rsidRPr="00414DF0" w:rsidRDefault="00E61F74" w:rsidP="00EF6571"/>
        </w:tc>
        <w:tc>
          <w:tcPr>
            <w:tcW w:w="9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1F74" w:rsidRPr="00414DF0" w:rsidRDefault="00E61F74" w:rsidP="00EF6571">
            <w:pPr>
              <w:jc w:val="center"/>
              <w:rPr>
                <w:b/>
                <w:bCs/>
              </w:rPr>
            </w:pPr>
            <w:r w:rsidRPr="00414DF0">
              <w:rPr>
                <w:b/>
                <w:bCs/>
              </w:rPr>
              <w:t>ЮГ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61F74" w:rsidRPr="00414DF0" w:rsidRDefault="00E61F74" w:rsidP="00EF6571">
            <w:pPr>
              <w:jc w:val="center"/>
              <w:rPr>
                <w:b/>
                <w:bCs/>
              </w:rPr>
            </w:pPr>
            <w:r w:rsidRPr="00414DF0">
              <w:rPr>
                <w:b/>
                <w:bCs/>
              </w:rPr>
              <w:t>СЕВЕР</w:t>
            </w:r>
          </w:p>
        </w:tc>
      </w:tr>
      <w:tr w:rsidR="00E61F74" w:rsidRPr="00414DF0" w:rsidTr="00EF6571">
        <w:tc>
          <w:tcPr>
            <w:tcW w:w="16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F74" w:rsidRPr="00414DF0" w:rsidRDefault="00E61F74" w:rsidP="00EF6571"/>
        </w:tc>
        <w:tc>
          <w:tcPr>
            <w:tcW w:w="1569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F74" w:rsidRPr="00414DF0" w:rsidRDefault="00E61F74" w:rsidP="00EF6571"/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на льготника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на члена семьи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на льготника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на члена семьи</w:t>
            </w:r>
          </w:p>
        </w:tc>
      </w:tr>
      <w:tr w:rsidR="00E61F74" w:rsidRPr="00414DF0" w:rsidTr="00EF6571"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E61F74" w:rsidRPr="00414DF0" w:rsidRDefault="00E61F74" w:rsidP="00EF6571">
            <w:pPr>
              <w:jc w:val="center"/>
              <w:rPr>
                <w:b/>
                <w:bCs/>
              </w:rPr>
            </w:pPr>
            <w:r w:rsidRPr="00414DF0">
              <w:rPr>
                <w:b/>
                <w:bCs/>
              </w:rPr>
              <w:t>Федеральные категории</w:t>
            </w:r>
          </w:p>
        </w:tc>
      </w:tr>
      <w:tr w:rsidR="00E61F74" w:rsidRPr="00414DF0" w:rsidTr="00EF6571">
        <w:trPr>
          <w:trHeight w:val="640"/>
        </w:trPr>
        <w:tc>
          <w:tcPr>
            <w:tcW w:w="16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E61F74" w:rsidRPr="00414DF0" w:rsidRDefault="00E61F74" w:rsidP="00EF6571">
            <w:r w:rsidRPr="00414DF0">
              <w:t xml:space="preserve">Инвалиды войны </w:t>
            </w:r>
          </w:p>
          <w:p w:rsidR="00E61F74" w:rsidRPr="00414DF0" w:rsidRDefault="00E61F74" w:rsidP="00EF6571">
            <w:r w:rsidRPr="00414DF0">
              <w:t>(в том числе ветераны боевых действий)</w:t>
            </w:r>
          </w:p>
        </w:tc>
        <w:tc>
          <w:tcPr>
            <w:tcW w:w="156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FFFF" w:fill="FFFFFF"/>
            <w:hideMark/>
          </w:tcPr>
          <w:p w:rsidR="00E61F74" w:rsidRPr="00414DF0" w:rsidRDefault="00E61F74" w:rsidP="00EF6571">
            <w:pPr>
              <w:jc w:val="both"/>
            </w:pPr>
            <w:r w:rsidRPr="00414DF0">
              <w:t>Размер компенсации определяется исходя из начисленных сумм по оплате жилищно-коммунальных услуг и права граждан на меры социальной поддержки.</w:t>
            </w:r>
          </w:p>
          <w:p w:rsidR="00E61F74" w:rsidRPr="00414DF0" w:rsidRDefault="00E61F74" w:rsidP="00EF6571">
            <w:pPr>
              <w:jc w:val="both"/>
            </w:pPr>
          </w:p>
          <w:p w:rsidR="00E61F74" w:rsidRPr="00414DF0" w:rsidRDefault="00E61F74" w:rsidP="00EF6571">
            <w:pPr>
              <w:jc w:val="both"/>
            </w:pPr>
            <w:r w:rsidRPr="00414DF0">
              <w:t>№ 5-ФЗ «О ветеранах»;</w:t>
            </w:r>
          </w:p>
          <w:p w:rsidR="00E61F74" w:rsidRPr="00414DF0" w:rsidRDefault="00E61F74" w:rsidP="00EF6571">
            <w:pPr>
              <w:jc w:val="both"/>
            </w:pPr>
            <w:r w:rsidRPr="00414DF0">
              <w:t>№ 181-ФЗ «О социальной защите инвалидов в Российской Федерации»;</w:t>
            </w:r>
          </w:p>
          <w:p w:rsidR="00E61F74" w:rsidRPr="00414DF0" w:rsidRDefault="00E61F74" w:rsidP="00EF6571">
            <w:pPr>
              <w:jc w:val="both"/>
            </w:pPr>
            <w:r w:rsidRPr="00414DF0">
              <w:t xml:space="preserve">№ 1244-1 «О социальной защите граждан, подвергшихся воздействию радиации вследствие катастрофы на Чернобыльской АЭС»; </w:t>
            </w:r>
          </w:p>
          <w:p w:rsidR="00E61F74" w:rsidRPr="00414DF0" w:rsidRDefault="00E61F74" w:rsidP="00EF6571">
            <w:pPr>
              <w:jc w:val="both"/>
            </w:pPr>
            <w:r w:rsidRPr="00414DF0">
              <w:t>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"</w:t>
            </w:r>
            <w:proofErr w:type="spellStart"/>
            <w:r w:rsidRPr="00414DF0">
              <w:t>Теча</w:t>
            </w:r>
            <w:proofErr w:type="spellEnd"/>
            <w:r w:rsidRPr="00414DF0">
              <w:t>";</w:t>
            </w:r>
          </w:p>
          <w:p w:rsidR="00E61F74" w:rsidRPr="00414DF0" w:rsidRDefault="00E61F74" w:rsidP="00EF6571">
            <w:pPr>
              <w:jc w:val="both"/>
            </w:pPr>
            <w:r w:rsidRPr="00414DF0">
              <w:t>№ 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  <w:r w:rsidRPr="00414DF0">
              <w:br/>
              <w:t>№ 122-ФЗ "О внесении изменений в законодательные акты Российской Федерации ..."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1 258,0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1 258,0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1 447,0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1 447,0</w:t>
            </w:r>
          </w:p>
        </w:tc>
      </w:tr>
      <w:tr w:rsidR="00E61F74" w:rsidRPr="00414DF0" w:rsidTr="00EF6571">
        <w:trPr>
          <w:trHeight w:val="566"/>
        </w:trPr>
        <w:tc>
          <w:tcPr>
            <w:tcW w:w="16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E61F74" w:rsidRPr="00414DF0" w:rsidRDefault="00E61F74" w:rsidP="00EF6571">
            <w:r w:rsidRPr="00414DF0">
              <w:t>Участники Великой Отечественной войны</w:t>
            </w:r>
          </w:p>
        </w:tc>
        <w:tc>
          <w:tcPr>
            <w:tcW w:w="156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1F74" w:rsidRPr="00414DF0" w:rsidRDefault="00E61F74" w:rsidP="00EF6571"/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1 433,0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1 433,0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1 704,0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1 704,0</w:t>
            </w:r>
          </w:p>
        </w:tc>
      </w:tr>
      <w:tr w:rsidR="00E61F74" w:rsidRPr="00414DF0" w:rsidTr="00EF6571">
        <w:trPr>
          <w:trHeight w:val="547"/>
        </w:trPr>
        <w:tc>
          <w:tcPr>
            <w:tcW w:w="16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E61F74" w:rsidRPr="00414DF0" w:rsidRDefault="00E61F74" w:rsidP="00EF6571">
            <w:r w:rsidRPr="00414DF0">
              <w:t>Ветераны боевых действий</w:t>
            </w:r>
          </w:p>
        </w:tc>
        <w:tc>
          <w:tcPr>
            <w:tcW w:w="156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1F74" w:rsidRPr="00414DF0" w:rsidRDefault="00E61F74" w:rsidP="00EF6571"/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850,0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1 150,0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</w:p>
        </w:tc>
      </w:tr>
      <w:tr w:rsidR="00E61F74" w:rsidRPr="00414DF0" w:rsidTr="00EF6571">
        <w:trPr>
          <w:trHeight w:val="1405"/>
        </w:trPr>
        <w:tc>
          <w:tcPr>
            <w:tcW w:w="16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E61F74" w:rsidRPr="00414DF0" w:rsidRDefault="00E61F74" w:rsidP="00EF6571">
            <w:r w:rsidRPr="00414DF0">
              <w:t xml:space="preserve">Военнослужащие, проходившие военную службу в воинских частях, не входивших в состав действующей армии, в период 1941 - 1945 гг. не менее 6 месяцев </w:t>
            </w:r>
          </w:p>
        </w:tc>
        <w:tc>
          <w:tcPr>
            <w:tcW w:w="156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1F74" w:rsidRPr="00414DF0" w:rsidRDefault="00E61F74" w:rsidP="00EF6571"/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2 214,0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2 819,0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</w:p>
        </w:tc>
      </w:tr>
      <w:tr w:rsidR="00E61F74" w:rsidRPr="00414DF0" w:rsidTr="00EF6571">
        <w:trPr>
          <w:trHeight w:val="1141"/>
        </w:trPr>
        <w:tc>
          <w:tcPr>
            <w:tcW w:w="16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E61F74" w:rsidRPr="00414DF0" w:rsidRDefault="00E61F74" w:rsidP="00EF6571">
            <w:r w:rsidRPr="00414DF0">
              <w:t>Члены семей погибших (умерших) инвалидов войны, участников Великой Отечественной войны и ветеранов боевых действий</w:t>
            </w:r>
          </w:p>
        </w:tc>
        <w:tc>
          <w:tcPr>
            <w:tcW w:w="156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1F74" w:rsidRPr="00414DF0" w:rsidRDefault="00E61F74" w:rsidP="00EF6571"/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1 465,0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1 550,0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</w:p>
        </w:tc>
      </w:tr>
      <w:tr w:rsidR="00E61F74" w:rsidRPr="00414DF0" w:rsidTr="00EF6571">
        <w:trPr>
          <w:trHeight w:val="548"/>
        </w:trPr>
        <w:tc>
          <w:tcPr>
            <w:tcW w:w="16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E61F74" w:rsidRPr="00414DF0" w:rsidRDefault="00E61F74" w:rsidP="00EF6571">
            <w:r w:rsidRPr="00414DF0">
              <w:t>Инвалиды</w:t>
            </w:r>
          </w:p>
        </w:tc>
        <w:tc>
          <w:tcPr>
            <w:tcW w:w="156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1F74" w:rsidRPr="00414DF0" w:rsidRDefault="00E61F74" w:rsidP="00EF6571"/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302,0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332,0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</w:p>
        </w:tc>
      </w:tr>
      <w:tr w:rsidR="00E61F74" w:rsidRPr="00414DF0" w:rsidTr="00EF6571">
        <w:trPr>
          <w:trHeight w:val="556"/>
        </w:trPr>
        <w:tc>
          <w:tcPr>
            <w:tcW w:w="16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E61F74" w:rsidRPr="00414DF0" w:rsidRDefault="00E61F74" w:rsidP="00EF6571">
            <w:r w:rsidRPr="00414DF0">
              <w:t>Семья, имеющая детей-инвалидов</w:t>
            </w:r>
          </w:p>
        </w:tc>
        <w:tc>
          <w:tcPr>
            <w:tcW w:w="156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1F74" w:rsidRPr="00414DF0" w:rsidRDefault="00E61F74" w:rsidP="00EF6571"/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185,0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185,0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204,0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204,0</w:t>
            </w:r>
          </w:p>
        </w:tc>
      </w:tr>
      <w:tr w:rsidR="00E61F74" w:rsidRPr="00414DF0" w:rsidTr="00EF6571">
        <w:tc>
          <w:tcPr>
            <w:tcW w:w="16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E61F74" w:rsidRPr="00414DF0" w:rsidRDefault="00E61F74" w:rsidP="00EF6571">
            <w:r w:rsidRPr="00414DF0">
              <w:t>Лица, награжденные знаком "Жителю блокадно</w:t>
            </w:r>
            <w:bookmarkStart w:id="0" w:name="_GoBack"/>
            <w:bookmarkEnd w:id="0"/>
            <w:r w:rsidRPr="00414DF0">
              <w:t xml:space="preserve">го Ленинграда" </w:t>
            </w:r>
          </w:p>
        </w:tc>
        <w:tc>
          <w:tcPr>
            <w:tcW w:w="156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1F74" w:rsidRPr="00414DF0" w:rsidRDefault="00E61F74" w:rsidP="00EF6571"/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1 054,0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1 368,0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</w:p>
        </w:tc>
      </w:tr>
      <w:tr w:rsidR="00E61F74" w:rsidRPr="00414DF0" w:rsidTr="00EF6571"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FF" w:fill="D8E4BC"/>
            <w:vAlign w:val="center"/>
            <w:hideMark/>
          </w:tcPr>
          <w:p w:rsidR="00E61F74" w:rsidRPr="00414DF0" w:rsidRDefault="00E61F74" w:rsidP="00EF6571">
            <w:pPr>
              <w:jc w:val="center"/>
              <w:rPr>
                <w:b/>
                <w:bCs/>
              </w:rPr>
            </w:pPr>
            <w:r w:rsidRPr="00414DF0">
              <w:rPr>
                <w:b/>
                <w:bCs/>
              </w:rPr>
              <w:lastRenderedPageBreak/>
              <w:t>Региональные категории</w:t>
            </w:r>
          </w:p>
        </w:tc>
      </w:tr>
      <w:tr w:rsidR="00E61F74" w:rsidRPr="00414DF0" w:rsidTr="00EF6571">
        <w:tc>
          <w:tcPr>
            <w:tcW w:w="16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CFFFF" w:fill="FFFFFF"/>
            <w:vAlign w:val="center"/>
            <w:hideMark/>
          </w:tcPr>
          <w:p w:rsidR="00E61F74" w:rsidRPr="00414DF0" w:rsidRDefault="00E61F74" w:rsidP="00EF6571">
            <w:r w:rsidRPr="00414DF0">
              <w:t>Лица, проработавшие в тылу в период 1941 - 1945 гг. не менее 6 месяцев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CCFFFF" w:fill="FFFFFF"/>
            <w:vAlign w:val="center"/>
            <w:hideMark/>
          </w:tcPr>
          <w:p w:rsidR="00E61F74" w:rsidRPr="00414DF0" w:rsidRDefault="00E61F74" w:rsidP="00EF6571">
            <w:r w:rsidRPr="00414DF0"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798,0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798,0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920,0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920,0</w:t>
            </w:r>
          </w:p>
        </w:tc>
      </w:tr>
      <w:tr w:rsidR="00E61F74" w:rsidRPr="00414DF0" w:rsidTr="00EF6571">
        <w:tc>
          <w:tcPr>
            <w:tcW w:w="16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CFFFF" w:fill="FFFFFF"/>
            <w:vAlign w:val="center"/>
            <w:hideMark/>
          </w:tcPr>
          <w:p w:rsidR="00E61F74" w:rsidRPr="00414DF0" w:rsidRDefault="00E61F74" w:rsidP="00EF6571">
            <w:r w:rsidRPr="00414DF0">
              <w:t>Ветераны труда, ветераны военной службы, ветераны государственной службы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CCFFFF" w:fill="FFFFFF"/>
            <w:vAlign w:val="center"/>
            <w:hideMark/>
          </w:tcPr>
          <w:p w:rsidR="00E61F74" w:rsidRPr="00414DF0" w:rsidRDefault="00E61F74" w:rsidP="00EF6571">
            <w:r w:rsidRPr="00414DF0"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841,0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168,0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1 013,0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203,0</w:t>
            </w:r>
          </w:p>
        </w:tc>
      </w:tr>
      <w:tr w:rsidR="00E61F74" w:rsidRPr="00414DF0" w:rsidTr="00EF6571">
        <w:tc>
          <w:tcPr>
            <w:tcW w:w="16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CFFFF" w:fill="FFFFFF"/>
            <w:vAlign w:val="center"/>
            <w:hideMark/>
          </w:tcPr>
          <w:p w:rsidR="00E61F74" w:rsidRPr="00414DF0" w:rsidRDefault="00E61F74" w:rsidP="00EF6571">
            <w:r w:rsidRPr="00414DF0">
              <w:t>Реабилитированные лица и лица, признанные пострадавшими от политических репрессий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CCFFFF" w:fill="FFFFFF"/>
            <w:vAlign w:val="center"/>
            <w:hideMark/>
          </w:tcPr>
          <w:p w:rsidR="00E61F74" w:rsidRPr="00414DF0" w:rsidRDefault="00E61F74" w:rsidP="00EF6571">
            <w:r w:rsidRPr="00414DF0"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814,0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814,0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1 012,0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1 012,0</w:t>
            </w:r>
          </w:p>
        </w:tc>
      </w:tr>
      <w:tr w:rsidR="00E61F74" w:rsidRPr="00414DF0" w:rsidTr="00EF6571">
        <w:tc>
          <w:tcPr>
            <w:tcW w:w="16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CFFFF" w:fill="FFFFFF"/>
            <w:noWrap/>
            <w:vAlign w:val="center"/>
            <w:hideMark/>
          </w:tcPr>
          <w:p w:rsidR="00E61F74" w:rsidRPr="00414DF0" w:rsidRDefault="00E61F74" w:rsidP="00EF6571">
            <w:r w:rsidRPr="00414DF0">
              <w:t xml:space="preserve">Многодетные семьи - всего                                      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CCFFFF" w:fill="FFFFFF"/>
            <w:noWrap/>
            <w:vAlign w:val="center"/>
            <w:hideMark/>
          </w:tcPr>
          <w:p w:rsidR="00E61F74" w:rsidRPr="00414DF0" w:rsidRDefault="00E61F74" w:rsidP="00EF6571">
            <w:r w:rsidRPr="00414DF0"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</w:p>
        </w:tc>
      </w:tr>
      <w:tr w:rsidR="00E61F74" w:rsidRPr="00414DF0" w:rsidTr="00EF6571">
        <w:tc>
          <w:tcPr>
            <w:tcW w:w="16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CFFFF" w:fill="FFFFFF"/>
            <w:noWrap/>
            <w:vAlign w:val="center"/>
            <w:hideMark/>
          </w:tcPr>
          <w:p w:rsidR="00E61F74" w:rsidRPr="00414DF0" w:rsidRDefault="00E61F74" w:rsidP="00EF6571">
            <w:r w:rsidRPr="00414DF0">
              <w:t xml:space="preserve">      3 или 4 несовершеннолетних детей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CCFFFF" w:fill="FFFFFF"/>
            <w:noWrap/>
            <w:vAlign w:val="center"/>
            <w:hideMark/>
          </w:tcPr>
          <w:p w:rsidR="00E61F74" w:rsidRPr="00414DF0" w:rsidRDefault="00E61F74" w:rsidP="00EF6571">
            <w:r w:rsidRPr="00414DF0"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218,0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218,0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258,0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258,0</w:t>
            </w:r>
          </w:p>
        </w:tc>
      </w:tr>
      <w:tr w:rsidR="00E61F74" w:rsidRPr="00414DF0" w:rsidTr="00EF6571">
        <w:tc>
          <w:tcPr>
            <w:tcW w:w="16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CFFFF" w:fill="FFFFFF"/>
            <w:noWrap/>
            <w:vAlign w:val="center"/>
            <w:hideMark/>
          </w:tcPr>
          <w:p w:rsidR="00E61F74" w:rsidRPr="00414DF0" w:rsidRDefault="00E61F74" w:rsidP="00EF6571">
            <w:r w:rsidRPr="00414DF0">
              <w:t xml:space="preserve">      5 несовершеннолетних детей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CCFFFF" w:fill="FFFFFF"/>
            <w:noWrap/>
            <w:vAlign w:val="center"/>
            <w:hideMark/>
          </w:tcPr>
          <w:p w:rsidR="00E61F74" w:rsidRPr="00414DF0" w:rsidRDefault="00E61F74" w:rsidP="00EF6571">
            <w:r w:rsidRPr="00414DF0"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245,0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245,0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375,0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375,0</w:t>
            </w:r>
          </w:p>
        </w:tc>
      </w:tr>
      <w:tr w:rsidR="00E61F74" w:rsidRPr="00414DF0" w:rsidTr="00EF6571">
        <w:tc>
          <w:tcPr>
            <w:tcW w:w="16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CFFFF" w:fill="FFFFFF"/>
            <w:noWrap/>
            <w:vAlign w:val="center"/>
            <w:hideMark/>
          </w:tcPr>
          <w:p w:rsidR="00E61F74" w:rsidRPr="00414DF0" w:rsidRDefault="00E61F74" w:rsidP="00EF6571">
            <w:r w:rsidRPr="00414DF0">
              <w:t xml:space="preserve">      6 и более несовершеннолетних детей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CCFFFF" w:fill="FFFFFF"/>
            <w:noWrap/>
            <w:vAlign w:val="center"/>
            <w:hideMark/>
          </w:tcPr>
          <w:p w:rsidR="00E61F74" w:rsidRPr="00414DF0" w:rsidRDefault="00E61F74" w:rsidP="00EF6571">
            <w:r w:rsidRPr="00414DF0"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300,0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300,0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645,0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645,0</w:t>
            </w:r>
          </w:p>
        </w:tc>
      </w:tr>
      <w:tr w:rsidR="00E61F74" w:rsidRPr="00414DF0" w:rsidTr="00EF6571">
        <w:tc>
          <w:tcPr>
            <w:tcW w:w="16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CFFFF" w:fill="FFFFFF"/>
            <w:noWrap/>
            <w:vAlign w:val="center"/>
            <w:hideMark/>
          </w:tcPr>
          <w:p w:rsidR="00E61F74" w:rsidRPr="00414DF0" w:rsidRDefault="00E61F74" w:rsidP="00EF6571">
            <w:r w:rsidRPr="00414DF0">
              <w:t xml:space="preserve">      </w:t>
            </w:r>
            <w:proofErr w:type="gramStart"/>
            <w:r w:rsidRPr="00414DF0">
              <w:t>награжденные</w:t>
            </w:r>
            <w:proofErr w:type="gramEnd"/>
            <w:r w:rsidRPr="00414DF0">
              <w:t xml:space="preserve"> орденом "Родительская слава"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CCFFFF" w:fill="FFFFFF"/>
            <w:noWrap/>
            <w:vAlign w:val="center"/>
            <w:hideMark/>
          </w:tcPr>
          <w:p w:rsidR="00E61F74" w:rsidRPr="00414DF0" w:rsidRDefault="00E61F74" w:rsidP="00EF6571">
            <w:r w:rsidRPr="00414DF0"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420,0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420,0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780,0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780,0</w:t>
            </w:r>
          </w:p>
        </w:tc>
      </w:tr>
      <w:tr w:rsidR="00E61F74" w:rsidRPr="00414DF0" w:rsidTr="00EF6571">
        <w:tc>
          <w:tcPr>
            <w:tcW w:w="16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E61F74" w:rsidRPr="00414DF0" w:rsidRDefault="00E61F74" w:rsidP="00EF6571">
            <w:r w:rsidRPr="00414DF0">
              <w:t>Ветераны труда Республики Коми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E61F74" w:rsidRPr="00414DF0" w:rsidRDefault="00E61F74" w:rsidP="00EF6571">
            <w:r w:rsidRPr="00414DF0"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781,0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990,0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</w:p>
        </w:tc>
      </w:tr>
      <w:tr w:rsidR="00E61F74" w:rsidRPr="00414DF0" w:rsidTr="00EF6571">
        <w:tc>
          <w:tcPr>
            <w:tcW w:w="16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E61F74" w:rsidRPr="00414DF0" w:rsidRDefault="00E61F74" w:rsidP="00EF6571">
            <w:r w:rsidRPr="00414DF0">
              <w:t>Одиноко проживающие граждане пожилого возраста, достигшие возраста 80 лет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E61F74" w:rsidRPr="00414DF0" w:rsidRDefault="00E61F74" w:rsidP="00EF6571">
            <w:r w:rsidRPr="00414DF0"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2 311,0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2 889,0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</w:p>
        </w:tc>
      </w:tr>
      <w:tr w:rsidR="00E61F74" w:rsidRPr="00414DF0" w:rsidTr="00EF6571">
        <w:tc>
          <w:tcPr>
            <w:tcW w:w="16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E61F74" w:rsidRPr="00414DF0" w:rsidRDefault="00E61F74" w:rsidP="00EF6571">
            <w:r w:rsidRPr="00414DF0">
              <w:t xml:space="preserve">Лица, удостоенные почетных званий </w:t>
            </w:r>
            <w:r w:rsidRPr="00414DF0">
              <w:br/>
              <w:t>Республики Коми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E61F74" w:rsidRPr="00414DF0" w:rsidRDefault="00E61F74" w:rsidP="00EF6571">
            <w:r w:rsidRPr="00414DF0"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656,0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1 166,0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</w:p>
        </w:tc>
      </w:tr>
      <w:tr w:rsidR="00E61F74" w:rsidRPr="00414DF0" w:rsidTr="00EF6571">
        <w:tc>
          <w:tcPr>
            <w:tcW w:w="16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1F74" w:rsidRPr="00414DF0" w:rsidRDefault="00E61F74" w:rsidP="00EF6571">
            <w:r w:rsidRPr="00414DF0">
              <w:t xml:space="preserve">Педагогические работники образовательных организаций, проживающие в сельских населенных пунктах или поселках </w:t>
            </w:r>
            <w:proofErr w:type="gramStart"/>
            <w:r w:rsidRPr="00414DF0">
              <w:t>городского</w:t>
            </w:r>
            <w:proofErr w:type="gramEnd"/>
            <w:r w:rsidRPr="00414DF0">
              <w:t xml:space="preserve"> типа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1F74" w:rsidRPr="00414DF0" w:rsidRDefault="00E61F74" w:rsidP="00EF6571">
            <w:r w:rsidRPr="00414DF0"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2 040,0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2 760,0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</w:p>
        </w:tc>
      </w:tr>
      <w:tr w:rsidR="00E61F74" w:rsidRPr="00414DF0" w:rsidTr="00EF6571">
        <w:tc>
          <w:tcPr>
            <w:tcW w:w="16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F74" w:rsidRPr="00414DF0" w:rsidRDefault="00E61F74" w:rsidP="00EF6571">
            <w:r w:rsidRPr="00414DF0">
              <w:t xml:space="preserve">Специалисты государственных учреждений (организаций) Республики Коми, работающие и проживающие в сельских населенных пунктах или поселках </w:t>
            </w:r>
            <w:proofErr w:type="gramStart"/>
            <w:r w:rsidRPr="00414DF0">
              <w:t>городского</w:t>
            </w:r>
            <w:proofErr w:type="gramEnd"/>
            <w:r w:rsidRPr="00414DF0">
              <w:t xml:space="preserve"> типа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F74" w:rsidRPr="00414DF0" w:rsidRDefault="00E61F74" w:rsidP="00EF6571">
            <w:r w:rsidRPr="00414DF0"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1 493,0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  <w:r w:rsidRPr="00414DF0">
              <w:t>1 561,0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1F74" w:rsidRPr="00414DF0" w:rsidRDefault="00E61F74" w:rsidP="00EF6571">
            <w:pPr>
              <w:jc w:val="center"/>
            </w:pPr>
          </w:p>
        </w:tc>
      </w:tr>
    </w:tbl>
    <w:p w:rsidR="00E61F74" w:rsidRPr="00414DF0" w:rsidRDefault="00E61F74" w:rsidP="00E61F74">
      <w:r w:rsidRPr="00414DF0">
        <w:t xml:space="preserve">Статья 22 Закона Республики Коми «О социальной поддержке населения в Республике Коми»: </w:t>
      </w:r>
    </w:p>
    <w:p w:rsidR="00E61F74" w:rsidRPr="00414DF0" w:rsidRDefault="00E61F74" w:rsidP="00E61F74">
      <w:r w:rsidRPr="00414DF0">
        <w:rPr>
          <w:b/>
          <w:bCs/>
        </w:rPr>
        <w:t>ЧЛЕНЫ СЕМЬИ</w:t>
      </w:r>
      <w:r w:rsidRPr="00414DF0">
        <w:t xml:space="preserve"> лиц, на которых распространяются меры социальной поддержки:</w:t>
      </w:r>
    </w:p>
    <w:p w:rsidR="00E61F74" w:rsidRPr="00414DF0" w:rsidRDefault="00E61F74" w:rsidP="00E61F74">
      <w:r w:rsidRPr="00414DF0">
        <w:t>1) Родители;</w:t>
      </w:r>
    </w:p>
    <w:p w:rsidR="00E61F74" w:rsidRPr="00414DF0" w:rsidRDefault="00E61F74" w:rsidP="00E61F74">
      <w:r w:rsidRPr="00414DF0">
        <w:t>2) Супру</w:t>
      </w:r>
      <w:proofErr w:type="gramStart"/>
      <w:r w:rsidRPr="00414DF0">
        <w:t>г(</w:t>
      </w:r>
      <w:proofErr w:type="gramEnd"/>
      <w:r w:rsidRPr="00414DF0">
        <w:t>а), достигшие возраста 50 лет (женщины) и 55 лет (мужчины);</w:t>
      </w:r>
    </w:p>
    <w:p w:rsidR="00E61F74" w:rsidRPr="00414DF0" w:rsidRDefault="00E61F74" w:rsidP="00E61F74">
      <w:pPr>
        <w:rPr>
          <w:lang w:eastAsia="en-US"/>
        </w:rPr>
      </w:pPr>
      <w:r w:rsidRPr="00414DF0">
        <w:t>3) Несовершеннолетние дети и дети, обучающиеся по очной форме обучения в профессиональных образовательных организациях (до достижения возраста 23 лет), за исключением вступивших в брак в соответствии с законодательством Российской Федерации.</w:t>
      </w:r>
    </w:p>
    <w:p w:rsidR="00E61F74" w:rsidRPr="00414DF0" w:rsidRDefault="00E61F74" w:rsidP="00E61F74"/>
    <w:p w:rsidR="00E61F74" w:rsidRPr="00414DF0" w:rsidRDefault="00E61F74" w:rsidP="00E61F74">
      <w:r w:rsidRPr="00414DF0">
        <w:rPr>
          <w:b/>
        </w:rPr>
        <w:t>1) Южная природно-климатическая зона</w:t>
      </w:r>
      <w:r w:rsidRPr="00414DF0">
        <w:t xml:space="preserve"> - города Вуктыл, Сосногорск, Сыктывкар, Ухта с подчиненными им территориями, Койгородский район, Корткеросский район, Княжпогостский район, Прилузский район, Сыктывдинский район, Сысольский район, Троицко-Печорский район, Удорский район, Усть-Вымский район, Усть-Куломский район.</w:t>
      </w:r>
    </w:p>
    <w:p w:rsidR="00E61F74" w:rsidRPr="00355F7D" w:rsidRDefault="00E61F74" w:rsidP="00E61F74">
      <w:pPr>
        <w:rPr>
          <w:sz w:val="26"/>
          <w:szCs w:val="26"/>
        </w:rPr>
      </w:pPr>
      <w:r w:rsidRPr="00414DF0">
        <w:rPr>
          <w:b/>
        </w:rPr>
        <w:t>2) Северная природно-климатическая зона</w:t>
      </w:r>
      <w:r w:rsidRPr="00414DF0">
        <w:t xml:space="preserve"> - города Воркута, Инта, Печора и Усинск с подчиненными им территориями, Ижемский район, Усть-Цилемский район.</w:t>
      </w:r>
    </w:p>
    <w:p w:rsidR="00DC5EE2" w:rsidRDefault="00DC5EE2"/>
    <w:sectPr w:rsidR="00DC5EE2" w:rsidSect="00BA3BA8"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E4"/>
    <w:rsid w:val="00DC5EE2"/>
    <w:rsid w:val="00E61F74"/>
    <w:rsid w:val="00E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Юхнин Яков Валерьевич</dc:creator>
  <cp:keywords/>
  <dc:description/>
  <cp:lastModifiedBy>Юхнин Яков Валерьевич</cp:lastModifiedBy>
  <cp:revision>2</cp:revision>
  <dcterms:created xsi:type="dcterms:W3CDTF">2016-01-20T07:34:00Z</dcterms:created>
  <dcterms:modified xsi:type="dcterms:W3CDTF">2016-01-20T07:34:00Z</dcterms:modified>
</cp:coreProperties>
</file>