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99" w:rsidRDefault="00C82499" w:rsidP="00C82499">
      <w:pPr>
        <w:spacing w:after="200" w:line="276" w:lineRule="auto"/>
        <w:jc w:val="center"/>
        <w:rPr>
          <w:rFonts w:eastAsia="Calibri"/>
          <w:b/>
          <w:bCs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Положение</w:t>
      </w:r>
    </w:p>
    <w:p w:rsidR="00C82499" w:rsidRDefault="00C82499" w:rsidP="00C82499">
      <w:pPr>
        <w:spacing w:after="200" w:line="276" w:lineRule="auto"/>
        <w:jc w:val="center"/>
        <w:rPr>
          <w:rFonts w:eastAsia="Calibri"/>
          <w:b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 xml:space="preserve">о </w:t>
      </w:r>
      <w:r>
        <w:rPr>
          <w:rFonts w:eastAsia="Calibri"/>
          <w:b/>
          <w:kern w:val="0"/>
          <w:szCs w:val="24"/>
          <w:lang w:eastAsia="en-US"/>
        </w:rPr>
        <w:t xml:space="preserve">Региональном конкурсе </w:t>
      </w:r>
    </w:p>
    <w:p w:rsidR="00C82499" w:rsidRDefault="00C82499" w:rsidP="00C82499">
      <w:pPr>
        <w:spacing w:after="200" w:line="276" w:lineRule="auto"/>
        <w:jc w:val="center"/>
        <w:rPr>
          <w:rFonts w:eastAsia="Calibri"/>
          <w:b/>
          <w:bCs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«Алюминиевая азбука»</w:t>
      </w:r>
    </w:p>
    <w:p w:rsidR="00C82499" w:rsidRDefault="00C82499" w:rsidP="00C82499">
      <w:pPr>
        <w:spacing w:after="200" w:line="276" w:lineRule="auto"/>
        <w:jc w:val="center"/>
        <w:rPr>
          <w:rFonts w:eastAsia="Calibri"/>
          <w:b/>
          <w:bCs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на призы компании РУСАЛ</w:t>
      </w:r>
    </w:p>
    <w:p w:rsidR="00C82499" w:rsidRDefault="00C82499" w:rsidP="00C82499">
      <w:pPr>
        <w:spacing w:after="200" w:line="276" w:lineRule="auto"/>
        <w:jc w:val="center"/>
        <w:rPr>
          <w:rFonts w:eastAsia="Calibri"/>
          <w:b/>
          <w:bCs/>
          <w:kern w:val="0"/>
          <w:szCs w:val="24"/>
          <w:lang w:eastAsia="en-US"/>
        </w:rPr>
      </w:pPr>
    </w:p>
    <w:p w:rsidR="00C82499" w:rsidRDefault="00C82499" w:rsidP="00C82499">
      <w:pPr>
        <w:spacing w:after="200" w:line="276" w:lineRule="auto"/>
        <w:jc w:val="center"/>
        <w:rPr>
          <w:rFonts w:eastAsia="Calibri"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1.Общие положения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1.1. Конкурс «Алюминиевая азбука» (далее Конкурс) является интеллектуальным соревнованием талантливых школьников и студентов, увлеченных наукой и техникой. Свои исследования участники представляют в формате видеороликов.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1.2. Целью проведения Конкурса является популяризация научного знания и мотивация к использованию современных и высокотехнологичных средств и методов для воплощения творческих идей.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1.3. Подготовку и проведение Конкурса осуществляют предприятие «Боксит </w:t>
      </w:r>
      <w:proofErr w:type="spellStart"/>
      <w:r>
        <w:rPr>
          <w:rFonts w:eastAsia="Calibri"/>
          <w:kern w:val="0"/>
          <w:szCs w:val="24"/>
          <w:lang w:eastAsia="en-US"/>
        </w:rPr>
        <w:t>Тимана</w:t>
      </w:r>
      <w:proofErr w:type="spellEnd"/>
      <w:r>
        <w:rPr>
          <w:rFonts w:eastAsia="Calibri"/>
          <w:kern w:val="0"/>
          <w:szCs w:val="24"/>
          <w:lang w:eastAsia="en-US"/>
        </w:rPr>
        <w:t xml:space="preserve">» компании РУСАЛ и </w:t>
      </w:r>
      <w:proofErr w:type="spellStart"/>
      <w:r>
        <w:rPr>
          <w:rFonts w:eastAsia="Calibri"/>
          <w:kern w:val="0"/>
          <w:szCs w:val="24"/>
          <w:lang w:eastAsia="en-US"/>
        </w:rPr>
        <w:t>Ухтинский</w:t>
      </w:r>
      <w:proofErr w:type="spellEnd"/>
      <w:r>
        <w:rPr>
          <w:rFonts w:eastAsia="Calibri"/>
          <w:kern w:val="0"/>
          <w:szCs w:val="24"/>
          <w:lang w:eastAsia="en-US"/>
        </w:rPr>
        <w:t xml:space="preserve"> государственный технический университет при содействии МУ "Управление образования" администрации МОГО "Ухта" и Управления образования АМР «</w:t>
      </w:r>
      <w:proofErr w:type="spellStart"/>
      <w:r>
        <w:rPr>
          <w:rFonts w:eastAsia="Calibri"/>
          <w:kern w:val="0"/>
          <w:szCs w:val="24"/>
          <w:lang w:eastAsia="en-US"/>
        </w:rPr>
        <w:t>Княжпогостский</w:t>
      </w:r>
      <w:proofErr w:type="spellEnd"/>
      <w:r>
        <w:rPr>
          <w:rFonts w:eastAsia="Calibri"/>
          <w:kern w:val="0"/>
          <w:szCs w:val="24"/>
          <w:lang w:eastAsia="en-US"/>
        </w:rPr>
        <w:t>» (далее Организаторы).</w:t>
      </w:r>
    </w:p>
    <w:p w:rsidR="00C82499" w:rsidRDefault="00C82499" w:rsidP="00C82499">
      <w:pPr>
        <w:spacing w:after="200" w:line="276" w:lineRule="auto"/>
        <w:jc w:val="center"/>
        <w:rPr>
          <w:rFonts w:eastAsia="Calibri"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2. Проведение Конкурса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2.1. Проведением конкурса руководит Оргкомитет. Для организации экспертизы работ участников Оргкомитет формирует Экспертный совет, в который привлекаются специалисты по соответствующим направлениям.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2.2. Участниками конкурса видеороликов могут быть учащиеся средних образовательных школ и </w:t>
      </w:r>
      <w:proofErr w:type="gramStart"/>
      <w:r>
        <w:rPr>
          <w:rFonts w:eastAsia="Calibri"/>
          <w:kern w:val="0"/>
          <w:szCs w:val="24"/>
          <w:lang w:eastAsia="en-US"/>
        </w:rPr>
        <w:t>лицеев  8</w:t>
      </w:r>
      <w:proofErr w:type="gramEnd"/>
      <w:r>
        <w:rPr>
          <w:rFonts w:eastAsia="Calibri"/>
          <w:kern w:val="0"/>
          <w:szCs w:val="24"/>
          <w:lang w:eastAsia="en-US"/>
        </w:rPr>
        <w:t xml:space="preserve"> - 11 классов, студенты колледжей, 1 – 2 курсов высших учебных заведений Ухтинского и </w:t>
      </w:r>
      <w:proofErr w:type="spellStart"/>
      <w:r>
        <w:rPr>
          <w:rFonts w:eastAsia="Calibri"/>
          <w:kern w:val="0"/>
          <w:szCs w:val="24"/>
          <w:lang w:eastAsia="en-US"/>
        </w:rPr>
        <w:t>Княжпогостского</w:t>
      </w:r>
      <w:proofErr w:type="spellEnd"/>
      <w:r>
        <w:rPr>
          <w:rFonts w:eastAsia="Calibri"/>
          <w:kern w:val="0"/>
          <w:szCs w:val="24"/>
          <w:lang w:eastAsia="en-US"/>
        </w:rPr>
        <w:t xml:space="preserve"> районов Республики Коми. Допускается участие учеников более младшего возраста при условии соблюдения условий конкурса, на общих основаниях. 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2.3. На Конкурс принимаются видеоролики, в которых участники представляют свои исследовательские научные и технические проекты в доступной форме. 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2.4. В Конкурсе выделяются следующие направления:</w:t>
      </w:r>
    </w:p>
    <w:p w:rsidR="00C82499" w:rsidRDefault="00C82499" w:rsidP="00C82499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Cs w:val="24"/>
        </w:rPr>
      </w:pPr>
      <w:r>
        <w:rPr>
          <w:kern w:val="0"/>
          <w:szCs w:val="24"/>
        </w:rPr>
        <w:t>Физика </w:t>
      </w:r>
    </w:p>
    <w:p w:rsidR="00C82499" w:rsidRDefault="00C82499" w:rsidP="00C82499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Cs w:val="24"/>
        </w:rPr>
      </w:pPr>
      <w:r>
        <w:rPr>
          <w:kern w:val="0"/>
          <w:szCs w:val="24"/>
        </w:rPr>
        <w:t>Химия </w:t>
      </w:r>
    </w:p>
    <w:p w:rsidR="00C82499" w:rsidRDefault="00C82499" w:rsidP="00C82499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Cs w:val="24"/>
        </w:rPr>
      </w:pPr>
      <w:r>
        <w:rPr>
          <w:kern w:val="0"/>
          <w:szCs w:val="24"/>
        </w:rPr>
        <w:t>Техника</w:t>
      </w:r>
    </w:p>
    <w:p w:rsidR="00C82499" w:rsidRDefault="00C82499" w:rsidP="00C82499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Cs w:val="24"/>
        </w:rPr>
      </w:pPr>
      <w:r>
        <w:rPr>
          <w:kern w:val="0"/>
          <w:szCs w:val="24"/>
        </w:rPr>
        <w:t>Металлургия</w:t>
      </w:r>
    </w:p>
    <w:p w:rsidR="00C82499" w:rsidRDefault="00C82499" w:rsidP="00C82499">
      <w:pPr>
        <w:numPr>
          <w:ilvl w:val="0"/>
          <w:numId w:val="1"/>
        </w:numPr>
        <w:spacing w:after="200" w:line="276" w:lineRule="auto"/>
        <w:contextualSpacing/>
        <w:jc w:val="both"/>
        <w:rPr>
          <w:kern w:val="0"/>
          <w:szCs w:val="24"/>
        </w:rPr>
      </w:pPr>
      <w:r>
        <w:rPr>
          <w:kern w:val="0"/>
          <w:szCs w:val="24"/>
        </w:rPr>
        <w:t>Экология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2.5. Автор сам определяет область знаний (предмет, группу предметов), к которой относится тема его видеоролика. 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В Конкурсе принимают участие отдельные исследователи.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lastRenderedPageBreak/>
        <w:t>Учебно-исследовательские работы предполагают самостоятельную деятельность учащихся (студентов) под руководством педагога. </w:t>
      </w:r>
    </w:p>
    <w:p w:rsidR="00C82499" w:rsidRDefault="00C82499" w:rsidP="00C82499">
      <w:pPr>
        <w:spacing w:after="200" w:line="276" w:lineRule="auto"/>
        <w:jc w:val="both"/>
        <w:rPr>
          <w:color w:val="000000"/>
          <w:szCs w:val="24"/>
        </w:rPr>
      </w:pPr>
      <w:r>
        <w:rPr>
          <w:rFonts w:eastAsia="Calibri"/>
          <w:kern w:val="0"/>
          <w:szCs w:val="24"/>
          <w:lang w:eastAsia="en-US"/>
        </w:rPr>
        <w:t xml:space="preserve">2.6. На Конкурс представляются видеоролики. </w:t>
      </w:r>
      <w:r>
        <w:rPr>
          <w:color w:val="000000"/>
          <w:szCs w:val="24"/>
        </w:rPr>
        <w:t>Технические характеристики видеофайла:</w:t>
      </w:r>
    </w:p>
    <w:p w:rsidR="00C82499" w:rsidRDefault="00C82499" w:rsidP="00C824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соотношение сторон 16:9;</w:t>
      </w:r>
    </w:p>
    <w:p w:rsidR="00C82499" w:rsidRDefault="00C82499" w:rsidP="00C824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в ролики не следует добавлять горизонтальные или вертикальные полосы;</w:t>
      </w:r>
    </w:p>
    <w:p w:rsidR="00C82499" w:rsidRDefault="00C82499" w:rsidP="00C824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видеозаписи необходимо добавлять в самом большом разрешении и наилучшем качестве длительностью от 1 до 5 минут;</w:t>
      </w:r>
    </w:p>
    <w:p w:rsidR="00C82499" w:rsidRDefault="00C82499" w:rsidP="00C824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формат видео ролика mp4/</w:t>
      </w:r>
      <w:proofErr w:type="spellStart"/>
      <w:r>
        <w:rPr>
          <w:color w:val="000000"/>
          <w:szCs w:val="24"/>
        </w:rPr>
        <w:t>mov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avi</w:t>
      </w:r>
      <w:proofErr w:type="spellEnd"/>
      <w:r>
        <w:rPr>
          <w:color w:val="000000"/>
          <w:szCs w:val="24"/>
        </w:rPr>
        <w:t>;</w:t>
      </w:r>
    </w:p>
    <w:p w:rsidR="00C82499" w:rsidRDefault="00C82499" w:rsidP="00C8249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максимальная длительность аудиовизуального фрагмента -  5 минут;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В случае, если не удается кодировать видео с учетом рекомендованных требований, необходимо отправить его в форматах WMV, AVI, MOV и FLV. В этом случае лучше всего добавить ролик в самом высоком качестве.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2.7. Направляя заявку, участники Конкурса соглашаются предоставить Организаторам Конкурса разрешение на обработку их персональных данных, публикацию работ и информации об авторах в печатном и электронном виде.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Принимая участие в Конкурсе, участник подтверждает, что ознакомлен с настоящим Положением и принимает условия Конкурса, а также принимает на себя все риски, связанные с участием в Конкурсе и получением призов.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Участник не вправе передать и/или любым иным способом уступить свои права, связанные с участием в Конкурсе, третьему лицу (лицам).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2.8. Факт участия в Конкурсе подразумевает, что его Участники соглашаются с тем, что в случае участия или победы в Конкурсе их ФИО, фотографии (в том числе фотографии несовершеннолетнего) и интервью могут быть использованы Организаторами, в том числе опубликованы на сайтах Организаторов и в социальных группах Организаторов в СМИ в качестве информации, связанной с Конкурсом. Участник, признанный победителем Конкурса, обязуется также по просьбе Организаторов принять участие в интервьюировании, фото- и видеосъёмке в связи с признанием обладателем приза, без выплаты за это дополнительного вознаграждения, и безвозмездно предоставить Организаторам права на изображение, использование его имени, фамилии, и материалов, изготовленных в связи с его участием в Конкурсе, при распространении рекламной информации о Конкурсе. Авторские (смежные) права на полученные материалы принадлежат Организаторам. По требованию Организаторов Участник обязуется предоставить Организаторам письменное согласие на указанные в настоящем пункте публикации ФИО, фотографий и интервью Участника.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2.9. От одного участника принимается не более 2 (двух) видеороликов в каждой номинации </w:t>
      </w:r>
      <w:proofErr w:type="spellStart"/>
      <w:r>
        <w:rPr>
          <w:rFonts w:eastAsia="Calibri"/>
          <w:kern w:val="0"/>
          <w:szCs w:val="24"/>
          <w:lang w:eastAsia="en-US"/>
        </w:rPr>
        <w:t>Видеоконкурса</w:t>
      </w:r>
      <w:proofErr w:type="spellEnd"/>
      <w:r>
        <w:rPr>
          <w:rFonts w:eastAsia="Calibri"/>
          <w:kern w:val="0"/>
          <w:szCs w:val="24"/>
          <w:lang w:eastAsia="en-US"/>
        </w:rPr>
        <w:t>. В случае если участник направляет более 2 (двух) видеороликов для участия в одной номинации, Организаторы вправе по своему усмотрению отобрать из них 2 (два) видеоролика.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2.10. Принимая участие в Конкурсе, участник гарантирует, что: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- Он является автором представленных на Конкурс работ;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lastRenderedPageBreak/>
        <w:t>- Содержание работ соответствует требованиям, изложенным в настоящем Положении;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- Ни работы в целом, ни их части и элементы не наносят ущерба чести, достоинству и деловой репутации, не нарушают права третьих лица, а также не содержат никаких незаконных материалов, в том числе материалов, наносящих вред здоровью и развитию детей по смыслу ФЗ «О защите детей от информации, причиняющей вред их здоровью и развитию». Кроме того, участник гарантирует, что со всех лиц, изображенных в работах, взято согласие на обнародование изображения и дальнейшее его использование согласно статье 152.1 Гражданского кодекса Российской Федерации;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- В случае предъявления к Организатору претензий со стороны обладателей авторских и/или смежных прав, их уполномоченных представителей или иных третьих лиц, касающихся использования работ, участник обязуется самостоятельно и за свой счёт урегулировать все спорные вопросы с лицами, предъявившими указанные претензии;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- Если третьи лица в судебном или ином порядке будут оспаривать у Организатора его право использования видеороликов и/или фотоматериалов, участник обязан принять участие в разбирательстве на стороне Организатора и доказывать правомерность использования Организатором видеороликов и/или фотоматериалов;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Если участник не сможет доказать правомерность использования материалов и Организатор будет привлечен к ответственности, то участник обязан возместить Организатору в течение 10 (десяти) календарных дней с момента вступления в силу решения суда и/или иного органа, рассматривающего спор, судебные расходы, сумму, подлежащую взысканию с Организатора в пользу третьего лица, иные расходы, связанные с судебным разбирательством.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2.11. Принимая участие в Конкурсе, участник предоставляет Организатору безвозмездно на основе простой (неисключительной) лицензии право использования видеоролика/фотоматериала на территории всех стран мира бессрочно любыми способами, известными на момент представления работы на Конкурс, и теми, которые могут появиться в будущем, включая, но не ограничиваясь предусмотренными статьей 1270 Гражданского кодекса Российской Федерации, как то: воспроизведение, распространение, публичный показ, переработка, включение в составное произведение, фрагментарное использование, доведение до всеобщего сведения любыми способами, включая размещение в сети Интернет, сообщение в эфир и по кабелю, без получения предварительного согласия участника либо уведомления Организатором. В случае переработки (создания производного произведения) либо включения видеороликов/фотоматериала в составное произведение Организатор будет обладать исключительным правом в полном объеме на произведения, созданные по итогу переработки либо включения в составное произведение. В случае переработки (создания производного произведения) либо включения видеороликов/фотоматериала в составное произведение Организатор вправе использовать видеоролик/фотоматериал без указания имен авторов (т.е. анонимно).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2.12. Организатор не предоставляет участникам отчеты об использовании работ, представленных на Конкурс.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lastRenderedPageBreak/>
        <w:t>2.13. Участник конкурса дает свое согласие на обнародование без выплаты вознаграждения своего изображения/изображений несовершеннолетнего, зафиксированных в работах, представленных на Конкурс, и дальнейшее их использование согласно статье 152.1 Гражданского кодекса Российской Федерации.</w:t>
      </w:r>
    </w:p>
    <w:p w:rsidR="00C82499" w:rsidRDefault="00C82499" w:rsidP="00C82499">
      <w:pPr>
        <w:spacing w:after="200" w:line="276" w:lineRule="auto"/>
        <w:jc w:val="center"/>
        <w:rPr>
          <w:rFonts w:eastAsia="Calibri"/>
          <w:b/>
          <w:kern w:val="0"/>
          <w:szCs w:val="24"/>
          <w:lang w:eastAsia="en-US"/>
        </w:rPr>
      </w:pPr>
      <w:r>
        <w:rPr>
          <w:rFonts w:eastAsia="Calibri"/>
          <w:b/>
          <w:kern w:val="0"/>
          <w:szCs w:val="24"/>
          <w:lang w:eastAsia="en-US"/>
        </w:rPr>
        <w:t>3. Обработка и защита персональных данных участников Конкурса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3.1. Принимая настоящее Положение и условия Конкурса, участник предоставляет Организаторам согласие на обработку (в том числе сбор, систематизация, накопление, хранение, уточнение (обновление, изменение), использование, обезличивание, уничтожение) своих персональных данных, (в т. ч. фамилии, имени и отчества, паспортных данных, адреса, электронной почты, телефона) для целей участия в Конкурсе, при этом электронный адрес и телефон также могут использоваться для рассылки сообщений, связанных с Конкурсом, а адрес и ФИО могут передаваться курьерским/почтовым организациям для отправки приза.</w:t>
      </w:r>
    </w:p>
    <w:p w:rsidR="00C82499" w:rsidRDefault="00C82499" w:rsidP="00C82499">
      <w:pPr>
        <w:spacing w:after="200" w:line="276" w:lineRule="auto"/>
        <w:jc w:val="center"/>
        <w:rPr>
          <w:rFonts w:eastAsia="Calibri"/>
          <w:b/>
          <w:kern w:val="0"/>
          <w:szCs w:val="24"/>
          <w:lang w:eastAsia="en-US"/>
        </w:rPr>
      </w:pPr>
    </w:p>
    <w:p w:rsidR="00C82499" w:rsidRDefault="00C82499" w:rsidP="00C82499">
      <w:pPr>
        <w:spacing w:after="200" w:line="276" w:lineRule="auto"/>
        <w:jc w:val="center"/>
        <w:rPr>
          <w:rFonts w:eastAsia="Calibri"/>
          <w:b/>
          <w:kern w:val="0"/>
          <w:szCs w:val="24"/>
          <w:lang w:eastAsia="en-US"/>
        </w:rPr>
      </w:pPr>
      <w:r>
        <w:rPr>
          <w:rFonts w:eastAsia="Calibri"/>
          <w:b/>
          <w:kern w:val="0"/>
          <w:szCs w:val="24"/>
          <w:lang w:eastAsia="en-US"/>
        </w:rPr>
        <w:t>4. Сроки и место проведения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4.1. Первый этап – направление заявки в адрес Оргкомитета (169300, г. Ухта, пр. Ленина, д. 26Б, офис АО «Боксит </w:t>
      </w:r>
      <w:proofErr w:type="spellStart"/>
      <w:r>
        <w:rPr>
          <w:rFonts w:eastAsia="Calibri"/>
          <w:kern w:val="0"/>
          <w:szCs w:val="24"/>
          <w:lang w:eastAsia="en-US"/>
        </w:rPr>
        <w:t>Тимана</w:t>
      </w:r>
      <w:proofErr w:type="spellEnd"/>
      <w:r>
        <w:rPr>
          <w:rFonts w:eastAsia="Calibri"/>
          <w:kern w:val="0"/>
          <w:szCs w:val="24"/>
          <w:lang w:eastAsia="en-US"/>
        </w:rPr>
        <w:t>», электронная почта: Anzhelika.Ludnikova@rusal.com) до 24 марта 2023 года.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4.2. Второй этап – направление работ до 10 мая 2023 года на электронную почту: Anzhelika.Ludnikova@rusal.com. Подведение итогов Конкурса состоится 18 мая 2023 года – в </w:t>
      </w:r>
      <w:proofErr w:type="spellStart"/>
      <w:r>
        <w:rPr>
          <w:rFonts w:eastAsia="Calibri"/>
          <w:kern w:val="0"/>
          <w:szCs w:val="24"/>
          <w:lang w:eastAsia="en-US"/>
        </w:rPr>
        <w:t>Ухтинском</w:t>
      </w:r>
      <w:proofErr w:type="spellEnd"/>
      <w:r>
        <w:rPr>
          <w:rFonts w:eastAsia="Calibri"/>
          <w:kern w:val="0"/>
          <w:szCs w:val="24"/>
          <w:lang w:eastAsia="en-US"/>
        </w:rPr>
        <w:t xml:space="preserve"> государственном техническом университете. </w:t>
      </w:r>
    </w:p>
    <w:p w:rsidR="00C82499" w:rsidRDefault="00C82499" w:rsidP="00C82499">
      <w:pPr>
        <w:spacing w:after="200" w:line="276" w:lineRule="auto"/>
        <w:jc w:val="center"/>
        <w:rPr>
          <w:rFonts w:eastAsia="Calibri"/>
          <w:kern w:val="0"/>
          <w:szCs w:val="24"/>
          <w:lang w:eastAsia="en-US"/>
        </w:rPr>
      </w:pPr>
      <w:r>
        <w:rPr>
          <w:rFonts w:eastAsia="Calibri"/>
          <w:b/>
          <w:bCs/>
          <w:kern w:val="0"/>
          <w:szCs w:val="24"/>
          <w:lang w:eastAsia="en-US"/>
        </w:rPr>
        <w:t>5. Итоги и результаты конкурса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5.1. Результаты Конкурса подводятся группой экспертов, в которую входят представители АО «Боксит </w:t>
      </w:r>
      <w:proofErr w:type="spellStart"/>
      <w:r>
        <w:rPr>
          <w:rFonts w:eastAsia="Calibri"/>
          <w:kern w:val="0"/>
          <w:szCs w:val="24"/>
          <w:lang w:eastAsia="en-US"/>
        </w:rPr>
        <w:t>Тимана</w:t>
      </w:r>
      <w:proofErr w:type="spellEnd"/>
      <w:r>
        <w:rPr>
          <w:rFonts w:eastAsia="Calibri"/>
          <w:kern w:val="0"/>
          <w:szCs w:val="24"/>
          <w:lang w:eastAsia="en-US"/>
        </w:rPr>
        <w:t>» и Ухтинского государственного технического университета. При подведении итогов учитываются: 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 наличие проблемы исследования, ее актуальность;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 возможность практического применения результатов исследования;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 доступность изложения;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соответствие выбранной теме;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культура изложения материала;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sym w:font="Times New Roman" w:char="F0B7"/>
      </w:r>
      <w:r>
        <w:rPr>
          <w:rFonts w:eastAsia="Calibri"/>
          <w:kern w:val="0"/>
          <w:szCs w:val="24"/>
          <w:lang w:eastAsia="en-US"/>
        </w:rPr>
        <w:t xml:space="preserve"> оригинальность подхода к научной теме.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5.2. Оценки экспертов не разглашаются. Методика определения победителей конкурса на основании выставленных оценок разрабатывается Оргкомитетом. Оргкомитет конкурса вправе не отвечать на обращения с просьбами о пересмотре выставленных оценок. Участие в Конкурсе означает полное согласие с настоящим Положением.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lastRenderedPageBreak/>
        <w:t xml:space="preserve">5.3. Победители Конкурса определяются по каждому направлению. Экспертный совет имеет право присудить одно место нескольким участникам и присуждать призовое место не по всем направлениям. Призеры и победители по предметным направлениям награждаются дипломами, а победители также ценным призом от предприятия «Боксит </w:t>
      </w:r>
      <w:proofErr w:type="spellStart"/>
      <w:proofErr w:type="gramStart"/>
      <w:r>
        <w:rPr>
          <w:rFonts w:eastAsia="Calibri"/>
          <w:kern w:val="0"/>
          <w:szCs w:val="24"/>
          <w:lang w:eastAsia="en-US"/>
        </w:rPr>
        <w:t>Тимана</w:t>
      </w:r>
      <w:proofErr w:type="spellEnd"/>
      <w:r>
        <w:rPr>
          <w:rFonts w:eastAsia="Calibri"/>
          <w:kern w:val="0"/>
          <w:szCs w:val="24"/>
          <w:lang w:eastAsia="en-US"/>
        </w:rPr>
        <w:t>»  компании</w:t>
      </w:r>
      <w:proofErr w:type="gramEnd"/>
      <w:r>
        <w:rPr>
          <w:rFonts w:eastAsia="Calibri"/>
          <w:kern w:val="0"/>
          <w:szCs w:val="24"/>
          <w:lang w:eastAsia="en-US"/>
        </w:rPr>
        <w:t xml:space="preserve"> РУСАЛ.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>5.4. Итоги Конкурса публикуются в печати. </w:t>
      </w:r>
    </w:p>
    <w:p w:rsidR="00C82499" w:rsidRDefault="00C82499" w:rsidP="00C82499">
      <w:pPr>
        <w:spacing w:after="200" w:line="276" w:lineRule="auto"/>
        <w:jc w:val="both"/>
        <w:rPr>
          <w:rFonts w:eastAsia="Calibri"/>
          <w:kern w:val="0"/>
          <w:szCs w:val="24"/>
          <w:lang w:eastAsia="en-US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  <w:bookmarkStart w:id="0" w:name="_GoBack"/>
      <w:bookmarkEnd w:id="0"/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</w:p>
    <w:p w:rsidR="00C82499" w:rsidRDefault="00C82499" w:rsidP="00C82499">
      <w:pPr>
        <w:pBdr>
          <w:right w:val="dashed" w:sz="4" w:space="4" w:color="auto"/>
        </w:pBdr>
        <w:jc w:val="center"/>
        <w:outlineLvl w:val="5"/>
        <w:rPr>
          <w:b/>
          <w:kern w:val="0"/>
          <w:szCs w:val="24"/>
        </w:rPr>
      </w:pPr>
      <w:r>
        <w:rPr>
          <w:b/>
          <w:kern w:val="0"/>
          <w:szCs w:val="24"/>
        </w:rPr>
        <w:lastRenderedPageBreak/>
        <w:t>ЗАЯВКА</w:t>
      </w:r>
    </w:p>
    <w:p w:rsidR="00C82499" w:rsidRDefault="00C82499" w:rsidP="00C82499">
      <w:pPr>
        <w:keepNext/>
        <w:keepLines/>
        <w:pBdr>
          <w:right w:val="dashed" w:sz="4" w:space="4" w:color="auto"/>
        </w:pBdr>
        <w:suppressAutoHyphens/>
        <w:spacing w:before="120" w:line="276" w:lineRule="auto"/>
        <w:jc w:val="center"/>
        <w:outlineLvl w:val="0"/>
        <w:rPr>
          <w:b/>
          <w:bCs/>
          <w:color w:val="365F91"/>
          <w:kern w:val="0"/>
          <w:szCs w:val="24"/>
          <w:lang w:eastAsia="en-US"/>
        </w:rPr>
      </w:pPr>
      <w:r>
        <w:rPr>
          <w:b/>
          <w:bCs/>
          <w:color w:val="365F91"/>
          <w:kern w:val="0"/>
          <w:szCs w:val="24"/>
          <w:lang w:eastAsia="en-US"/>
        </w:rPr>
        <w:t xml:space="preserve">на участие в Региональном конкурсе </w:t>
      </w:r>
    </w:p>
    <w:p w:rsidR="00C82499" w:rsidRDefault="00C82499" w:rsidP="00C82499">
      <w:pPr>
        <w:spacing w:after="200" w:line="276" w:lineRule="auto"/>
        <w:jc w:val="center"/>
        <w:rPr>
          <w:rFonts w:eastAsia="Calibri"/>
          <w:b/>
          <w:kern w:val="0"/>
          <w:szCs w:val="24"/>
          <w:lang w:eastAsia="en-US"/>
        </w:rPr>
      </w:pPr>
      <w:r>
        <w:rPr>
          <w:rFonts w:eastAsia="Calibri"/>
          <w:b/>
          <w:kern w:val="0"/>
          <w:szCs w:val="24"/>
          <w:lang w:eastAsia="en-US"/>
        </w:rPr>
        <w:t>«Алюминиевая азбука» на призы компании РУСАЛ</w:t>
      </w:r>
    </w:p>
    <w:p w:rsidR="00C82499" w:rsidRDefault="00C82499" w:rsidP="00C82499">
      <w:pPr>
        <w:pBdr>
          <w:right w:val="dashed" w:sz="4" w:space="0" w:color="auto"/>
        </w:pBdr>
        <w:suppressAutoHyphens/>
        <w:spacing w:before="120" w:after="120" w:line="276" w:lineRule="auto"/>
        <w:jc w:val="center"/>
        <w:rPr>
          <w:rFonts w:eastAsia="Calibri"/>
          <w:bCs/>
          <w:iCs/>
          <w:kern w:val="0"/>
          <w:szCs w:val="24"/>
          <w:u w:val="single"/>
          <w:lang w:eastAsia="en-US"/>
        </w:rPr>
      </w:pPr>
      <w:r>
        <w:rPr>
          <w:rFonts w:eastAsia="Calibri"/>
          <w:bCs/>
          <w:iCs/>
          <w:kern w:val="0"/>
          <w:szCs w:val="24"/>
          <w:u w:val="single"/>
          <w:lang w:eastAsia="en-US"/>
        </w:rPr>
        <w:t>ЗАПОЛНЯЕТСЯ АВТОРОМ НА КАЖДЫЙ ВИДЕОРОЛИК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2"/>
        <w:gridCol w:w="240"/>
        <w:gridCol w:w="741"/>
        <w:gridCol w:w="946"/>
        <w:gridCol w:w="778"/>
        <w:gridCol w:w="139"/>
        <w:gridCol w:w="139"/>
        <w:gridCol w:w="1230"/>
        <w:gridCol w:w="733"/>
        <w:gridCol w:w="722"/>
        <w:gridCol w:w="2085"/>
      </w:tblGrid>
      <w:tr w:rsidR="00C82499" w:rsidTr="00C82499">
        <w:tc>
          <w:tcPr>
            <w:tcW w:w="9003" w:type="dxa"/>
            <w:gridSpan w:val="11"/>
            <w:hideMark/>
          </w:tcPr>
          <w:p w:rsidR="00C82499" w:rsidRDefault="00C82499" w:rsidP="00B27881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20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Автор:</w:t>
            </w:r>
          </w:p>
        </w:tc>
      </w:tr>
      <w:tr w:rsidR="00C82499" w:rsidTr="00C82499">
        <w:tc>
          <w:tcPr>
            <w:tcW w:w="1541" w:type="dxa"/>
            <w:hideMark/>
          </w:tcPr>
          <w:p w:rsidR="00C82499" w:rsidRDefault="00C82499">
            <w:pPr>
              <w:suppressAutoHyphens/>
              <w:spacing w:after="200" w:line="276" w:lineRule="auto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Фамилия</w:t>
            </w:r>
          </w:p>
        </w:tc>
        <w:tc>
          <w:tcPr>
            <w:tcW w:w="28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suppressAutoHyphens/>
              <w:spacing w:after="20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  <w:tc>
          <w:tcPr>
            <w:tcW w:w="2584" w:type="dxa"/>
            <w:gridSpan w:val="3"/>
            <w:hideMark/>
          </w:tcPr>
          <w:p w:rsidR="00C82499" w:rsidRDefault="00C82499">
            <w:pPr>
              <w:suppressAutoHyphens/>
              <w:spacing w:after="200" w:line="276" w:lineRule="auto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Имя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suppressAutoHyphens/>
              <w:spacing w:after="20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</w:tr>
      <w:tr w:rsidR="00C82499" w:rsidTr="00C82499">
        <w:tc>
          <w:tcPr>
            <w:tcW w:w="1541" w:type="dxa"/>
            <w:hideMark/>
          </w:tcPr>
          <w:p w:rsidR="00C82499" w:rsidRDefault="00C82499">
            <w:pPr>
              <w:suppressAutoHyphens/>
              <w:spacing w:after="200" w:line="276" w:lineRule="auto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Отчество</w:t>
            </w:r>
          </w:p>
        </w:tc>
        <w:tc>
          <w:tcPr>
            <w:tcW w:w="28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suppressAutoHyphens/>
              <w:spacing w:after="20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  <w:tc>
          <w:tcPr>
            <w:tcW w:w="2584" w:type="dxa"/>
            <w:gridSpan w:val="3"/>
            <w:hideMark/>
          </w:tcPr>
          <w:p w:rsidR="00C82499" w:rsidRDefault="00C82499">
            <w:pPr>
              <w:suppressAutoHyphens/>
              <w:spacing w:after="200" w:line="276" w:lineRule="auto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Дата рождения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suppressAutoHyphens/>
              <w:spacing w:after="20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</w:tr>
      <w:tr w:rsidR="00C82499" w:rsidTr="00C82499">
        <w:tc>
          <w:tcPr>
            <w:tcW w:w="4412" w:type="dxa"/>
            <w:gridSpan w:val="7"/>
            <w:hideMark/>
          </w:tcPr>
          <w:p w:rsidR="00C82499" w:rsidRDefault="00C82499" w:rsidP="00B27881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 xml:space="preserve">Место учебы </w:t>
            </w:r>
            <w:r>
              <w:rPr>
                <w:kern w:val="0"/>
                <w:szCs w:val="24"/>
              </w:rPr>
              <w:t>(полное название организации)</w:t>
            </w:r>
          </w:p>
        </w:tc>
        <w:tc>
          <w:tcPr>
            <w:tcW w:w="4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tabs>
                <w:tab w:val="left" w:pos="426"/>
              </w:tabs>
              <w:suppressAutoHyphens/>
              <w:spacing w:before="40" w:after="40"/>
              <w:contextualSpacing/>
              <w:rPr>
                <w:b/>
                <w:kern w:val="0"/>
                <w:szCs w:val="24"/>
              </w:rPr>
            </w:pPr>
          </w:p>
        </w:tc>
      </w:tr>
      <w:tr w:rsidR="00C82499" w:rsidTr="00C82499">
        <w:tc>
          <w:tcPr>
            <w:tcW w:w="44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2499" w:rsidRDefault="00C82499" w:rsidP="00B27881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Класс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C82499" w:rsidTr="00C82499">
        <w:tc>
          <w:tcPr>
            <w:tcW w:w="4412" w:type="dxa"/>
            <w:gridSpan w:val="7"/>
            <w:hideMark/>
          </w:tcPr>
          <w:p w:rsidR="00C82499" w:rsidRDefault="00C82499" w:rsidP="00B27881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Полный почтовый адрес организации</w:t>
            </w:r>
          </w:p>
        </w:tc>
        <w:tc>
          <w:tcPr>
            <w:tcW w:w="4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tabs>
                <w:tab w:val="left" w:pos="426"/>
              </w:tabs>
              <w:suppressAutoHyphens/>
              <w:spacing w:before="40" w:after="40"/>
              <w:contextualSpacing/>
              <w:rPr>
                <w:b/>
                <w:kern w:val="0"/>
                <w:szCs w:val="24"/>
              </w:rPr>
            </w:pPr>
          </w:p>
        </w:tc>
      </w:tr>
      <w:tr w:rsidR="00C82499" w:rsidTr="00C82499">
        <w:tc>
          <w:tcPr>
            <w:tcW w:w="44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2499" w:rsidRDefault="00C82499" w:rsidP="00B27881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Полный почтовый домашний адрес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C82499" w:rsidTr="00C82499">
        <w:tc>
          <w:tcPr>
            <w:tcW w:w="4412" w:type="dxa"/>
            <w:gridSpan w:val="7"/>
            <w:hideMark/>
          </w:tcPr>
          <w:p w:rsidR="00C82499" w:rsidRDefault="00C82499" w:rsidP="00B27881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20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 xml:space="preserve">Контактные телефоны </w:t>
            </w:r>
            <w:r>
              <w:rPr>
                <w:kern w:val="0"/>
                <w:szCs w:val="24"/>
              </w:rPr>
              <w:t>(с указанием кода)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tabs>
                <w:tab w:val="left" w:pos="426"/>
              </w:tabs>
              <w:suppressAutoHyphens/>
              <w:spacing w:after="20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C82499" w:rsidTr="00C82499">
        <w:tc>
          <w:tcPr>
            <w:tcW w:w="3395" w:type="dxa"/>
            <w:gridSpan w:val="4"/>
            <w:hideMark/>
          </w:tcPr>
          <w:p w:rsidR="00C82499" w:rsidRDefault="00C82499" w:rsidP="00B27881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after="20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E-</w:t>
            </w:r>
            <w:proofErr w:type="spellStart"/>
            <w:r>
              <w:rPr>
                <w:b/>
                <w:kern w:val="0"/>
                <w:szCs w:val="24"/>
              </w:rPr>
              <w:t>mail</w:t>
            </w:r>
            <w:proofErr w:type="spellEnd"/>
          </w:p>
        </w:tc>
        <w:tc>
          <w:tcPr>
            <w:tcW w:w="5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tabs>
                <w:tab w:val="left" w:pos="426"/>
              </w:tabs>
              <w:suppressAutoHyphens/>
              <w:spacing w:after="20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C82499" w:rsidTr="00C82499">
        <w:tc>
          <w:tcPr>
            <w:tcW w:w="3395" w:type="dxa"/>
            <w:gridSpan w:val="4"/>
            <w:hideMark/>
          </w:tcPr>
          <w:p w:rsidR="00C82499" w:rsidRDefault="00C82499" w:rsidP="00B27881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Название номинации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C82499" w:rsidTr="00C82499">
        <w:tc>
          <w:tcPr>
            <w:tcW w:w="3395" w:type="dxa"/>
            <w:gridSpan w:val="4"/>
            <w:hideMark/>
          </w:tcPr>
          <w:p w:rsidR="00C82499" w:rsidRDefault="00C82499" w:rsidP="00B27881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Название видеоролика</w:t>
            </w:r>
          </w:p>
        </w:tc>
        <w:tc>
          <w:tcPr>
            <w:tcW w:w="5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C82499" w:rsidTr="00C82499">
        <w:tc>
          <w:tcPr>
            <w:tcW w:w="55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499" w:rsidRDefault="00C82499">
            <w:pPr>
              <w:tabs>
                <w:tab w:val="left" w:pos="426"/>
              </w:tabs>
              <w:suppressAutoHyphens/>
              <w:spacing w:before="40" w:after="40"/>
              <w:ind w:left="357"/>
              <w:contextualSpacing/>
              <w:rPr>
                <w:b/>
                <w:kern w:val="0"/>
                <w:szCs w:val="24"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tabs>
                <w:tab w:val="left" w:pos="426"/>
              </w:tabs>
              <w:suppressAutoHyphens/>
              <w:spacing w:before="40" w:after="40" w:line="276" w:lineRule="auto"/>
              <w:rPr>
                <w:rFonts w:eastAsia="Calibri"/>
                <w:b/>
                <w:kern w:val="0"/>
                <w:szCs w:val="24"/>
                <w:lang w:eastAsia="en-US"/>
              </w:rPr>
            </w:pPr>
          </w:p>
        </w:tc>
      </w:tr>
      <w:tr w:rsidR="00C82499" w:rsidTr="00C82499">
        <w:tc>
          <w:tcPr>
            <w:tcW w:w="2485" w:type="dxa"/>
            <w:gridSpan w:val="3"/>
            <w:hideMark/>
          </w:tcPr>
          <w:p w:rsidR="00C82499" w:rsidRDefault="00C82499" w:rsidP="00B27881">
            <w:pPr>
              <w:numPr>
                <w:ilvl w:val="0"/>
                <w:numId w:val="3"/>
              </w:numPr>
              <w:tabs>
                <w:tab w:val="left" w:pos="426"/>
              </w:tabs>
              <w:suppressAutoHyphens/>
              <w:spacing w:before="40" w:after="40" w:line="276" w:lineRule="auto"/>
              <w:ind w:left="357" w:hanging="357"/>
              <w:contextualSpacing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Руководитель 1:</w:t>
            </w:r>
          </w:p>
        </w:tc>
        <w:tc>
          <w:tcPr>
            <w:tcW w:w="1659" w:type="dxa"/>
            <w:gridSpan w:val="2"/>
            <w:hideMark/>
          </w:tcPr>
          <w:p w:rsidR="00C82499" w:rsidRDefault="00C82499">
            <w:pPr>
              <w:suppressAutoHyphens/>
              <w:spacing w:before="40" w:after="40" w:line="276" w:lineRule="auto"/>
              <w:jc w:val="right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Фамилия</w:t>
            </w:r>
          </w:p>
        </w:tc>
        <w:tc>
          <w:tcPr>
            <w:tcW w:w="4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suppressAutoHyphens/>
              <w:spacing w:before="40" w:after="4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</w:tr>
      <w:tr w:rsidR="00C82499" w:rsidTr="00C82499">
        <w:tc>
          <w:tcPr>
            <w:tcW w:w="1772" w:type="dxa"/>
            <w:gridSpan w:val="2"/>
            <w:hideMark/>
          </w:tcPr>
          <w:p w:rsidR="00C82499" w:rsidRDefault="00C82499">
            <w:pPr>
              <w:suppressAutoHyphens/>
              <w:spacing w:before="40" w:after="40" w:line="276" w:lineRule="auto"/>
              <w:ind w:firstLine="284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Имя</w:t>
            </w:r>
          </w:p>
        </w:tc>
        <w:tc>
          <w:tcPr>
            <w:tcW w:w="2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suppressAutoHyphens/>
              <w:spacing w:before="40" w:after="40" w:line="276" w:lineRule="auto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2499" w:rsidRDefault="00C82499">
            <w:pPr>
              <w:suppressAutoHyphens/>
              <w:spacing w:before="40" w:after="40" w:line="276" w:lineRule="auto"/>
              <w:ind w:firstLine="150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Отчество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suppressAutoHyphens/>
              <w:spacing w:before="40" w:after="40" w:line="276" w:lineRule="auto"/>
              <w:rPr>
                <w:rFonts w:eastAsia="Calibri"/>
                <w:kern w:val="0"/>
                <w:szCs w:val="24"/>
                <w:lang w:eastAsia="en-US"/>
              </w:rPr>
            </w:pPr>
          </w:p>
        </w:tc>
      </w:tr>
      <w:tr w:rsidR="00C82499" w:rsidTr="00C82499">
        <w:tc>
          <w:tcPr>
            <w:tcW w:w="1772" w:type="dxa"/>
            <w:gridSpan w:val="2"/>
            <w:hideMark/>
          </w:tcPr>
          <w:p w:rsidR="00C82499" w:rsidRDefault="00C82499">
            <w:pPr>
              <w:suppressAutoHyphens/>
              <w:spacing w:before="40" w:after="40" w:line="276" w:lineRule="auto"/>
              <w:ind w:firstLine="284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Ученая Степень</w:t>
            </w:r>
          </w:p>
        </w:tc>
        <w:tc>
          <w:tcPr>
            <w:tcW w:w="2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suppressAutoHyphens/>
              <w:spacing w:before="40" w:after="40" w:line="276" w:lineRule="auto"/>
              <w:rPr>
                <w:rFonts w:eastAsia="Calibri"/>
                <w:kern w:val="0"/>
                <w:szCs w:val="24"/>
                <w:lang w:eastAsia="en-US"/>
              </w:rPr>
            </w:pPr>
          </w:p>
        </w:tc>
        <w:tc>
          <w:tcPr>
            <w:tcW w:w="1889" w:type="dxa"/>
            <w:gridSpan w:val="2"/>
            <w:hideMark/>
          </w:tcPr>
          <w:p w:rsidR="00C82499" w:rsidRDefault="00C82499">
            <w:pPr>
              <w:suppressAutoHyphens/>
              <w:spacing w:before="40" w:after="40" w:line="276" w:lineRule="auto"/>
              <w:ind w:firstLine="150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 xml:space="preserve">Ученое </w:t>
            </w:r>
          </w:p>
          <w:p w:rsidR="00C82499" w:rsidRDefault="00C82499">
            <w:pPr>
              <w:suppressAutoHyphens/>
              <w:spacing w:before="40" w:after="40" w:line="276" w:lineRule="auto"/>
              <w:ind w:firstLine="150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Звание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suppressAutoHyphens/>
              <w:spacing w:before="40" w:after="40" w:line="276" w:lineRule="auto"/>
              <w:rPr>
                <w:rFonts w:eastAsia="Calibri"/>
                <w:kern w:val="0"/>
                <w:szCs w:val="24"/>
                <w:lang w:eastAsia="en-US"/>
              </w:rPr>
            </w:pPr>
          </w:p>
        </w:tc>
      </w:tr>
      <w:tr w:rsidR="00C82499" w:rsidTr="00C82499">
        <w:tc>
          <w:tcPr>
            <w:tcW w:w="1772" w:type="dxa"/>
            <w:gridSpan w:val="2"/>
            <w:hideMark/>
          </w:tcPr>
          <w:p w:rsidR="00C82499" w:rsidRDefault="00C82499">
            <w:pPr>
              <w:suppressAutoHyphens/>
              <w:spacing w:before="40" w:after="40" w:line="276" w:lineRule="auto"/>
              <w:ind w:firstLine="284"/>
              <w:rPr>
                <w:rFonts w:eastAsia="Calibri"/>
                <w:kern w:val="0"/>
                <w:szCs w:val="24"/>
                <w:lang w:eastAsia="en-US"/>
              </w:rPr>
            </w:pPr>
            <w:r>
              <w:rPr>
                <w:rFonts w:eastAsia="Calibri"/>
                <w:kern w:val="0"/>
                <w:szCs w:val="24"/>
                <w:lang w:eastAsia="en-US"/>
              </w:rPr>
              <w:t>Должность</w:t>
            </w:r>
          </w:p>
        </w:tc>
        <w:tc>
          <w:tcPr>
            <w:tcW w:w="72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499" w:rsidRDefault="00C82499">
            <w:pPr>
              <w:suppressAutoHyphens/>
              <w:spacing w:before="40" w:after="4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</w:tr>
      <w:tr w:rsidR="00C82499" w:rsidTr="00C82499">
        <w:tc>
          <w:tcPr>
            <w:tcW w:w="4278" w:type="dxa"/>
            <w:gridSpan w:val="6"/>
          </w:tcPr>
          <w:p w:rsidR="00C82499" w:rsidRDefault="00C82499">
            <w:pPr>
              <w:tabs>
                <w:tab w:val="left" w:pos="426"/>
              </w:tabs>
              <w:suppressAutoHyphens/>
              <w:spacing w:before="40" w:after="40" w:line="276" w:lineRule="auto"/>
              <w:ind w:left="357"/>
              <w:contextualSpacing/>
              <w:rPr>
                <w:b/>
                <w:kern w:val="0"/>
                <w:szCs w:val="24"/>
              </w:rPr>
            </w:pPr>
          </w:p>
        </w:tc>
        <w:tc>
          <w:tcPr>
            <w:tcW w:w="4725" w:type="dxa"/>
            <w:gridSpan w:val="5"/>
          </w:tcPr>
          <w:p w:rsidR="00C82499" w:rsidRDefault="00C82499">
            <w:pPr>
              <w:tabs>
                <w:tab w:val="left" w:pos="1593"/>
              </w:tabs>
              <w:suppressAutoHyphens/>
              <w:spacing w:before="40" w:after="40" w:line="276" w:lineRule="auto"/>
              <w:rPr>
                <w:rFonts w:eastAsia="Calibri"/>
                <w:bCs/>
                <w:iCs/>
                <w:kern w:val="0"/>
                <w:szCs w:val="24"/>
                <w:lang w:eastAsia="en-US"/>
              </w:rPr>
            </w:pPr>
          </w:p>
        </w:tc>
      </w:tr>
    </w:tbl>
    <w:p w:rsidR="00C82499" w:rsidRDefault="00C82499" w:rsidP="00C82499">
      <w:pPr>
        <w:spacing w:after="200" w:line="276" w:lineRule="auto"/>
        <w:jc w:val="center"/>
        <w:rPr>
          <w:rFonts w:ascii="Calibri" w:eastAsia="Calibri" w:hAnsi="Calibri"/>
          <w:b/>
          <w:bCs/>
          <w:kern w:val="0"/>
          <w:sz w:val="22"/>
          <w:szCs w:val="22"/>
          <w:lang w:val="en-US" w:eastAsia="en-US"/>
        </w:rPr>
      </w:pPr>
    </w:p>
    <w:p w:rsidR="00C172AB" w:rsidRDefault="00C82499"/>
    <w:sectPr w:rsidR="00C1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789"/>
    <w:multiLevelType w:val="hybridMultilevel"/>
    <w:tmpl w:val="2190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E410B"/>
    <w:multiLevelType w:val="hybridMultilevel"/>
    <w:tmpl w:val="88164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04E84"/>
    <w:multiLevelType w:val="multilevel"/>
    <w:tmpl w:val="E3F8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2D"/>
    <w:rsid w:val="001B7341"/>
    <w:rsid w:val="0025193C"/>
    <w:rsid w:val="002C4B2D"/>
    <w:rsid w:val="00AD7473"/>
    <w:rsid w:val="00C82499"/>
    <w:rsid w:val="00EB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5BAD"/>
  <w15:chartTrackingRefBased/>
  <w15:docId w15:val="{57AE9F1D-590A-4297-AAAD-C872487A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99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C829A-E9E1-4077-8B1F-42FB91D8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1585</Words>
  <Characters>9040</Characters>
  <Application>Microsoft Office Word</Application>
  <DocSecurity>0</DocSecurity>
  <Lines>75</Lines>
  <Paragraphs>21</Paragraphs>
  <ScaleCrop>false</ScaleCrop>
  <Company>Rusal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Ludnikova Anzhelika</dc:creator>
  <cp:keywords/>
  <dc:description/>
  <cp:lastModifiedBy>Ludnikova Anzhelika</cp:lastModifiedBy>
  <cp:revision>2</cp:revision>
  <dcterms:created xsi:type="dcterms:W3CDTF">2023-01-10T08:18:00Z</dcterms:created>
  <dcterms:modified xsi:type="dcterms:W3CDTF">2023-01-10T08:19:00Z</dcterms:modified>
</cp:coreProperties>
</file>