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6A" w:rsidRPr="008A236A" w:rsidRDefault="008A236A" w:rsidP="008A236A">
      <w:pPr>
        <w:jc w:val="center"/>
        <w:rPr>
          <w:rFonts w:ascii="Times New Roman" w:hAnsi="Times New Roman"/>
          <w:b/>
          <w:color w:val="000000"/>
          <w:sz w:val="24"/>
        </w:rPr>
      </w:pPr>
      <w:r w:rsidRPr="008A236A">
        <w:rPr>
          <w:rFonts w:ascii="Times New Roman" w:hAnsi="Times New Roman"/>
          <w:b/>
          <w:color w:val="000000"/>
          <w:sz w:val="24"/>
        </w:rPr>
        <w:t>Информация о результатах проведения экспертизы на проект решения Совета муниципального округа «Княжпогостский» «О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  <w:bookmarkStart w:id="0" w:name="_GoBack"/>
      <w:bookmarkEnd w:id="0"/>
    </w:p>
    <w:p w:rsidR="008A236A" w:rsidRPr="008A236A" w:rsidRDefault="008A236A" w:rsidP="008A236A">
      <w:pPr>
        <w:pStyle w:val="a3"/>
        <w:jc w:val="both"/>
        <w:rPr>
          <w:rFonts w:ascii="Times New Roman" w:hAnsi="Times New Roman"/>
          <w:bCs/>
          <w:sz w:val="24"/>
        </w:rPr>
      </w:pPr>
      <w:r w:rsidRPr="008A236A">
        <w:tab/>
      </w:r>
      <w:r w:rsidRPr="008A236A">
        <w:rPr>
          <w:rFonts w:ascii="Times New Roman" w:hAnsi="Times New Roman"/>
          <w:bCs/>
          <w:sz w:val="24"/>
        </w:rPr>
        <w:t>Проектом решения «</w:t>
      </w:r>
      <w:r w:rsidRPr="008A236A">
        <w:rPr>
          <w:rFonts w:ascii="Times New Roman" w:hAnsi="Times New Roman"/>
          <w:sz w:val="24"/>
        </w:rPr>
        <w:t xml:space="preserve">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 </w:t>
      </w:r>
      <w:r w:rsidRPr="008A236A">
        <w:rPr>
          <w:rFonts w:ascii="Times New Roman" w:hAnsi="Times New Roman"/>
          <w:bCs/>
          <w:sz w:val="24"/>
        </w:rPr>
        <w:t>предусмотрено:</w:t>
      </w:r>
    </w:p>
    <w:p w:rsidR="008A236A" w:rsidRPr="008A236A" w:rsidRDefault="008A236A" w:rsidP="008A236A">
      <w:pPr>
        <w:pStyle w:val="a3"/>
        <w:jc w:val="both"/>
        <w:rPr>
          <w:rFonts w:ascii="Times New Roman" w:hAnsi="Times New Roman"/>
          <w:bCs/>
          <w:sz w:val="24"/>
        </w:rPr>
      </w:pPr>
      <w:r w:rsidRPr="008A236A">
        <w:rPr>
          <w:rFonts w:ascii="Times New Roman" w:hAnsi="Times New Roman"/>
          <w:bCs/>
          <w:sz w:val="24"/>
        </w:rPr>
        <w:t xml:space="preserve">- объем доходов бюджета муниципального округа на 2026 год в сумме </w:t>
      </w:r>
      <w:r w:rsidRPr="008A236A">
        <w:rPr>
          <w:rFonts w:ascii="Times New Roman" w:hAnsi="Times New Roman"/>
          <w:sz w:val="24"/>
        </w:rPr>
        <w:t xml:space="preserve">1 049 279,421 </w:t>
      </w:r>
      <w:r w:rsidRPr="008A236A">
        <w:rPr>
          <w:rFonts w:ascii="Times New Roman" w:hAnsi="Times New Roman"/>
          <w:bCs/>
          <w:sz w:val="24"/>
        </w:rPr>
        <w:t xml:space="preserve">тыс. рублей, объем расходов бюджета в сумме </w:t>
      </w:r>
      <w:r w:rsidRPr="008A236A">
        <w:rPr>
          <w:rFonts w:ascii="Times New Roman" w:hAnsi="Times New Roman"/>
          <w:sz w:val="24"/>
        </w:rPr>
        <w:t xml:space="preserve">1 077 693,517 </w:t>
      </w:r>
      <w:r w:rsidRPr="008A236A">
        <w:rPr>
          <w:rFonts w:ascii="Times New Roman" w:hAnsi="Times New Roman"/>
          <w:bCs/>
          <w:sz w:val="24"/>
        </w:rPr>
        <w:t>тыс. рублей, дефицит бюджета в сумме 28 414,096</w:t>
      </w:r>
      <w:r w:rsidRPr="008A236A">
        <w:rPr>
          <w:rFonts w:ascii="Times New Roman" w:hAnsi="Times New Roman"/>
          <w:sz w:val="24"/>
        </w:rPr>
        <w:t xml:space="preserve"> </w:t>
      </w:r>
      <w:r w:rsidRPr="008A236A">
        <w:rPr>
          <w:rFonts w:ascii="Times New Roman" w:hAnsi="Times New Roman"/>
          <w:bCs/>
          <w:sz w:val="24"/>
        </w:rPr>
        <w:t>тыс. рублей.</w:t>
      </w:r>
    </w:p>
    <w:p w:rsidR="008A236A" w:rsidRPr="008A236A" w:rsidRDefault="008A236A" w:rsidP="008A236A">
      <w:pPr>
        <w:pStyle w:val="a3"/>
        <w:jc w:val="both"/>
        <w:rPr>
          <w:rFonts w:ascii="Times New Roman" w:hAnsi="Times New Roman"/>
          <w:bCs/>
          <w:sz w:val="24"/>
        </w:rPr>
      </w:pPr>
      <w:r w:rsidRPr="008A236A">
        <w:rPr>
          <w:rFonts w:ascii="Times New Roman" w:hAnsi="Times New Roman"/>
          <w:bCs/>
          <w:sz w:val="24"/>
        </w:rPr>
        <w:t>- объем доходов бюджета муниципального округа на 2027 год в сумме 900 826,302</w:t>
      </w:r>
      <w:r w:rsidRPr="008A236A">
        <w:rPr>
          <w:rFonts w:ascii="Times New Roman" w:hAnsi="Times New Roman"/>
          <w:snapToGrid w:val="0"/>
          <w:sz w:val="24"/>
        </w:rPr>
        <w:t xml:space="preserve"> </w:t>
      </w:r>
      <w:r w:rsidRPr="008A236A">
        <w:rPr>
          <w:rFonts w:ascii="Times New Roman" w:hAnsi="Times New Roman"/>
          <w:bCs/>
          <w:sz w:val="24"/>
        </w:rPr>
        <w:t>тыс. рублей, объем расходов бюджета в сумме 900 976,704 тыс. рублей, в том числе условно утвержденных расходов 10 000,000 тыс. рублей, дефицит бюджета в сумме 150,402</w:t>
      </w:r>
      <w:r w:rsidRPr="008A236A">
        <w:rPr>
          <w:rFonts w:ascii="Times New Roman" w:hAnsi="Times New Roman"/>
          <w:sz w:val="24"/>
        </w:rPr>
        <w:t xml:space="preserve"> </w:t>
      </w:r>
      <w:r w:rsidRPr="008A236A">
        <w:rPr>
          <w:rFonts w:ascii="Times New Roman" w:hAnsi="Times New Roman"/>
          <w:bCs/>
          <w:sz w:val="24"/>
        </w:rPr>
        <w:t>тыс. рублей.</w:t>
      </w:r>
    </w:p>
    <w:p w:rsidR="008A236A" w:rsidRPr="008A236A" w:rsidRDefault="008A236A" w:rsidP="008A236A">
      <w:pPr>
        <w:pStyle w:val="a3"/>
        <w:jc w:val="both"/>
        <w:rPr>
          <w:rFonts w:ascii="Times New Roman" w:hAnsi="Times New Roman"/>
          <w:bCs/>
          <w:sz w:val="24"/>
        </w:rPr>
      </w:pPr>
      <w:r w:rsidRPr="008A236A">
        <w:rPr>
          <w:rFonts w:ascii="Times New Roman" w:hAnsi="Times New Roman"/>
          <w:bCs/>
          <w:sz w:val="24"/>
        </w:rPr>
        <w:t>- объем доходов бюджета муниципального округа на 2028 год 918 953,967</w:t>
      </w:r>
      <w:r w:rsidRPr="008A236A">
        <w:rPr>
          <w:rFonts w:ascii="Times New Roman" w:hAnsi="Times New Roman"/>
          <w:snapToGrid w:val="0"/>
          <w:sz w:val="24"/>
        </w:rPr>
        <w:t xml:space="preserve"> </w:t>
      </w:r>
      <w:r w:rsidRPr="008A236A">
        <w:rPr>
          <w:rFonts w:ascii="Times New Roman" w:hAnsi="Times New Roman"/>
          <w:bCs/>
          <w:sz w:val="24"/>
        </w:rPr>
        <w:t>тыс. рублей, объем расходов бюджета в сумме 919 082,018 тыс. рублей, в том числе условно утвержденных расходов 20 000,000 тыс. рублей, дефицит бюджета в сумме 128,051</w:t>
      </w:r>
      <w:r w:rsidRPr="008A236A">
        <w:rPr>
          <w:rFonts w:ascii="Times New Roman" w:hAnsi="Times New Roman"/>
          <w:sz w:val="24"/>
        </w:rPr>
        <w:t xml:space="preserve"> </w:t>
      </w:r>
      <w:r w:rsidRPr="008A236A">
        <w:rPr>
          <w:rFonts w:ascii="Times New Roman" w:hAnsi="Times New Roman"/>
          <w:bCs/>
          <w:sz w:val="24"/>
        </w:rPr>
        <w:t>тыс. рублей.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b/>
          <w:sz w:val="24"/>
        </w:rPr>
      </w:pPr>
      <w:r w:rsidRPr="008A236A">
        <w:rPr>
          <w:rFonts w:ascii="Times New Roman" w:hAnsi="Times New Roman"/>
          <w:sz w:val="24"/>
        </w:rPr>
        <w:t xml:space="preserve">Проект решения «О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 предусматривает </w:t>
      </w:r>
      <w:r w:rsidRPr="008A236A">
        <w:rPr>
          <w:rFonts w:ascii="Times New Roman" w:hAnsi="Times New Roman"/>
          <w:b/>
          <w:sz w:val="24"/>
        </w:rPr>
        <w:t>изменение доходной части бюджета в сторону увеличения на</w:t>
      </w:r>
      <w:r w:rsidRPr="008A236A">
        <w:rPr>
          <w:rFonts w:ascii="Times New Roman" w:hAnsi="Times New Roman"/>
          <w:sz w:val="24"/>
        </w:rPr>
        <w:t xml:space="preserve"> </w:t>
      </w:r>
      <w:r w:rsidRPr="008A236A">
        <w:rPr>
          <w:rFonts w:ascii="Times New Roman" w:hAnsi="Times New Roman"/>
          <w:b/>
          <w:sz w:val="24"/>
        </w:rPr>
        <w:t xml:space="preserve">сумму 17 889,109 тыс. рублей, в том числе: 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b/>
          <w:sz w:val="24"/>
        </w:rPr>
      </w:pPr>
      <w:r w:rsidRPr="008A236A">
        <w:rPr>
          <w:rFonts w:ascii="Times New Roman" w:hAnsi="Times New Roman"/>
          <w:b/>
          <w:color w:val="000000"/>
          <w:sz w:val="24"/>
        </w:rPr>
        <w:t xml:space="preserve">1) на сумму безвозмездных поступлений из других уровней бюджета </w:t>
      </w:r>
      <w:r w:rsidRPr="008A236A">
        <w:rPr>
          <w:rFonts w:ascii="Times New Roman" w:hAnsi="Times New Roman"/>
          <w:b/>
          <w:sz w:val="24"/>
        </w:rPr>
        <w:t>бюджетной системы РФ, поступлений от денежных взносов, предоставленных физическими лицами получателям средств бюджетов муниципальных округов: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 xml:space="preserve">- субсидии на реализацию народных проектов в сфере дорожной деятельности, прошедших отбор в рамках проекта «Народный бюджет», </w:t>
      </w:r>
      <w:r w:rsidRPr="008A236A">
        <w:rPr>
          <w:rFonts w:ascii="Times New Roman" w:hAnsi="Times New Roman"/>
          <w:i/>
          <w:sz w:val="24"/>
        </w:rPr>
        <w:t xml:space="preserve">в соответствии с постановлением Правительства Республики Коми от 13.03.2026 № 83 «О внесении изменения в постановление Правительства Республики Коми от 31 октября 2019 №523 «О Государственной программе Республики Коми «Развитие транспортной системе» и о распределении из республиканского бюджета Республики Коми бюджетам муниципальных образований субсидий на реализацию народных проектов в сфере дорожной деятельности, прошедших отбор в рамках проекта «Народный бюджет», на 2026 год» </w:t>
      </w:r>
      <w:r w:rsidRPr="008A236A">
        <w:rPr>
          <w:rFonts w:ascii="Times New Roman" w:hAnsi="Times New Roman"/>
          <w:sz w:val="24"/>
        </w:rPr>
        <w:t>в сумме 2 000,000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 xml:space="preserve">- уточняется (секвестрируется) субсидии на оплату муниципальными учреждениями расходов по коммунальным услугам, </w:t>
      </w:r>
      <w:r w:rsidRPr="008A236A">
        <w:rPr>
          <w:rFonts w:ascii="Times New Roman" w:hAnsi="Times New Roman"/>
          <w:i/>
          <w:sz w:val="24"/>
        </w:rPr>
        <w:t xml:space="preserve">в соответствии с распоряжением Правительства Республики Коми от 03.04.2026 №120-р </w:t>
      </w:r>
      <w:r w:rsidRPr="008A236A">
        <w:rPr>
          <w:rFonts w:ascii="Times New Roman" w:hAnsi="Times New Roman"/>
          <w:sz w:val="24"/>
        </w:rPr>
        <w:t xml:space="preserve">на сумму 4 113,491 тыс. рублей. </w:t>
      </w:r>
    </w:p>
    <w:p w:rsidR="008A236A" w:rsidRPr="008A236A" w:rsidRDefault="008A236A" w:rsidP="008A236A">
      <w:pPr>
        <w:ind w:firstLine="709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Данные изменения подтверждены Уведомлениями о бюджетных назначениях от соответствующих министерств и ведомств Республики Коми.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увеличение прочих безвозмездных поступлений на реализацию народных проектов в сфере дорожная деятельность, прошедших отбор в рамках проекта «Народный бюджет» (средства граждан МБ) в сумме 1,500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 увеличение прочих безвозмездных поступления на реализацию народных проектов по обустройству источников холодного водоснабжения, прошедших отбор в рамках проекта «Народный бюджет» (средства граждан МБ) в сумме 1,100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b/>
          <w:sz w:val="24"/>
        </w:rPr>
      </w:pPr>
      <w:r w:rsidRPr="008A236A">
        <w:rPr>
          <w:rFonts w:ascii="Times New Roman" w:hAnsi="Times New Roman"/>
          <w:b/>
          <w:sz w:val="24"/>
        </w:rPr>
        <w:t xml:space="preserve">3) увеличения бюджета </w:t>
      </w:r>
      <w:r w:rsidRPr="008A236A">
        <w:rPr>
          <w:rFonts w:ascii="Times New Roman" w:hAnsi="Times New Roman"/>
          <w:b/>
          <w:color w:val="000000"/>
          <w:sz w:val="24"/>
        </w:rPr>
        <w:t>на сумму неналоговых доходов</w:t>
      </w:r>
      <w:r w:rsidRPr="008A236A">
        <w:rPr>
          <w:rFonts w:ascii="Times New Roman" w:hAnsi="Times New Roman"/>
          <w:b/>
          <w:sz w:val="24"/>
        </w:rPr>
        <w:t xml:space="preserve"> в размере 20 000,000 рублей, в том числе: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 xml:space="preserve">- прочие неналоговые доходы в сумме 20 000,000 тыс. рублей. 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</w:p>
    <w:p w:rsidR="008A236A" w:rsidRPr="008A236A" w:rsidRDefault="008A236A" w:rsidP="008A236A">
      <w:pPr>
        <w:jc w:val="center"/>
        <w:rPr>
          <w:rFonts w:ascii="Times New Roman" w:hAnsi="Times New Roman"/>
          <w:color w:val="000000"/>
          <w:sz w:val="24"/>
        </w:rPr>
      </w:pPr>
    </w:p>
    <w:p w:rsidR="008A236A" w:rsidRPr="008A236A" w:rsidRDefault="008A236A" w:rsidP="008A236A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8A236A">
        <w:rPr>
          <w:rFonts w:ascii="Times New Roman" w:hAnsi="Times New Roman"/>
          <w:b/>
          <w:color w:val="000000"/>
          <w:sz w:val="24"/>
        </w:rPr>
        <w:t>В расходную часть</w:t>
      </w:r>
      <w:r w:rsidRPr="008A236A">
        <w:rPr>
          <w:rFonts w:ascii="Times New Roman" w:hAnsi="Times New Roman"/>
          <w:color w:val="000000"/>
          <w:sz w:val="24"/>
        </w:rPr>
        <w:t xml:space="preserve"> </w:t>
      </w:r>
      <w:r w:rsidRPr="008A236A">
        <w:rPr>
          <w:rFonts w:ascii="Times New Roman" w:hAnsi="Times New Roman"/>
          <w:b/>
          <w:color w:val="000000"/>
          <w:sz w:val="24"/>
        </w:rPr>
        <w:t>бюджета внесены следующие изменения по программным и не программным направлениям:</w:t>
      </w:r>
      <w:r w:rsidRPr="008A236A">
        <w:rPr>
          <w:rFonts w:ascii="Times New Roman" w:hAnsi="Times New Roman"/>
          <w:color w:val="000000"/>
          <w:sz w:val="24"/>
        </w:rPr>
        <w:t xml:space="preserve">   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i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>В части реализации МП «Развитие дорожной и транспортной системы»</w:t>
      </w:r>
      <w:r w:rsidRPr="008A236A">
        <w:rPr>
          <w:rFonts w:ascii="Times New Roman" w:hAnsi="Times New Roman"/>
          <w:i/>
          <w:sz w:val="24"/>
        </w:rPr>
        <w:t xml:space="preserve"> в 2026 году</w:t>
      </w:r>
      <w:r w:rsidRPr="008A236A">
        <w:rPr>
          <w:rFonts w:ascii="Times New Roman" w:hAnsi="Times New Roman"/>
          <w:b/>
          <w:i/>
          <w:sz w:val="24"/>
        </w:rPr>
        <w:t xml:space="preserve"> </w:t>
      </w:r>
      <w:r w:rsidRPr="008A236A">
        <w:rPr>
          <w:rFonts w:ascii="Times New Roman" w:hAnsi="Times New Roman"/>
          <w:i/>
          <w:sz w:val="24"/>
        </w:rPr>
        <w:t>бюджетные ассигнования с учетом уточнений и дополнений составят 93 178,315 тыс. рублей, в том числе за счёт увеличения расходов в сумме 2</w:t>
      </w:r>
      <w:r w:rsidRPr="008A236A">
        <w:rPr>
          <w:rFonts w:ascii="Times New Roman" w:hAnsi="Times New Roman"/>
          <w:i/>
          <w:sz w:val="24"/>
          <w:lang w:val="en-US"/>
        </w:rPr>
        <w:t> </w:t>
      </w:r>
      <w:r w:rsidRPr="008A236A">
        <w:rPr>
          <w:rFonts w:ascii="Times New Roman" w:hAnsi="Times New Roman"/>
          <w:i/>
          <w:sz w:val="24"/>
        </w:rPr>
        <w:t>001,500 тыс. рублей:</w:t>
      </w:r>
    </w:p>
    <w:p w:rsidR="008A236A" w:rsidRPr="008A236A" w:rsidRDefault="008A236A" w:rsidP="008A236A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бюджетные средства из республиканского бюджета на реализацию народных проектов в сфере дорожной деятельности, прошедших отбор в рамках проекта «Народный бюджет», в соответствии с постановлением Правительства Республики Коми от 13.03.2026 №83 в сумме 2 000,000 тыс. рублей;</w:t>
      </w:r>
    </w:p>
    <w:p w:rsidR="008A236A" w:rsidRPr="008A236A" w:rsidRDefault="008A236A" w:rsidP="008A236A">
      <w:pPr>
        <w:pStyle w:val="a3"/>
        <w:jc w:val="both"/>
        <w:rPr>
          <w:rFonts w:ascii="Times New Roman" w:hAnsi="Times New Roman"/>
          <w:color w:val="000000"/>
          <w:sz w:val="24"/>
        </w:rPr>
      </w:pPr>
      <w:r w:rsidRPr="008A236A">
        <w:rPr>
          <w:sz w:val="24"/>
        </w:rPr>
        <w:t xml:space="preserve"> </w:t>
      </w:r>
      <w:r w:rsidRPr="008A236A">
        <w:rPr>
          <w:sz w:val="24"/>
        </w:rPr>
        <w:tab/>
        <w:t xml:space="preserve">- </w:t>
      </w:r>
      <w:r w:rsidRPr="008A236A">
        <w:rPr>
          <w:rFonts w:ascii="Times New Roman" w:hAnsi="Times New Roman"/>
          <w:sz w:val="24"/>
        </w:rPr>
        <w:t>выделены средства на реализацию народных проектов в сфере дорожная деятельность, прошедших отбор в рамках проекта «Народный бюджет» (средства граждан МБ) в сумме 1,500 тыс. рублей.</w:t>
      </w:r>
    </w:p>
    <w:p w:rsidR="008A236A" w:rsidRPr="008A236A" w:rsidRDefault="008A236A" w:rsidP="008A236A">
      <w:pPr>
        <w:ind w:right="-108" w:firstLine="567"/>
        <w:jc w:val="both"/>
        <w:rPr>
          <w:rFonts w:ascii="Times New Roman" w:hAnsi="Times New Roman"/>
          <w:b/>
          <w:i/>
          <w:color w:val="000000"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 xml:space="preserve">В части реализации МП «Развитие жилищного строительства и жилищно-коммунального хозяйства» бюджетные ассигнования с учетом уточнений и дополнений составят 60 204,817 тыс. рублей: 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бюджетные средства на выполнение судебных решений, связанных с обеспечением исполнения норм жилищного законодательства в размере 1 747,167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реализацию народных проектов по обустройству источников холодного водоснабжения, прошедших отбор в рамках проекта «Народный бюджет» (средства граждан МБ) в сумме 1,100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бюджетные средства на мероприятия по содержанию объектов муниципальной собственности, в том числе на аварийно-восстановительные работы муниципального жилищного фонда в размере 4 014,482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 xml:space="preserve">- выделены бюджетные средства на мероприятия по организации выполнения отдельных услуг по ритуальному обслуживанию населения. Средства предназначены </w:t>
      </w:r>
      <w:r w:rsidRPr="008A236A">
        <w:rPr>
          <w:rFonts w:ascii="Times New Roman" w:hAnsi="Times New Roman"/>
          <w:color w:val="000000"/>
          <w:sz w:val="24"/>
        </w:rPr>
        <w:t xml:space="preserve">на организацию транспортировки и вывоз в морг </w:t>
      </w:r>
      <w:proofErr w:type="gramStart"/>
      <w:r w:rsidRPr="008A236A">
        <w:rPr>
          <w:rFonts w:ascii="Times New Roman" w:hAnsi="Times New Roman"/>
          <w:color w:val="000000"/>
          <w:sz w:val="24"/>
        </w:rPr>
        <w:t>тел</w:t>
      </w:r>
      <w:proofErr w:type="gramEnd"/>
      <w:r w:rsidRPr="008A236A">
        <w:rPr>
          <w:rFonts w:ascii="Times New Roman" w:hAnsi="Times New Roman"/>
          <w:color w:val="000000"/>
          <w:sz w:val="24"/>
        </w:rPr>
        <w:t xml:space="preserve"> умерших</w:t>
      </w:r>
      <w:r w:rsidRPr="008A236A">
        <w:rPr>
          <w:rFonts w:ascii="Times New Roman" w:hAnsi="Times New Roman"/>
          <w:sz w:val="24"/>
        </w:rPr>
        <w:t xml:space="preserve"> в размере 250,000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уточняется (секвестрируется) субсидии на оплату муниципальными учреждениями расходов по коммунальным услугам в сумме 6 190,042 тыс. рублей.</w:t>
      </w:r>
    </w:p>
    <w:p w:rsidR="008A236A" w:rsidRPr="008A236A" w:rsidRDefault="008A236A" w:rsidP="008A236A">
      <w:pPr>
        <w:ind w:right="-108" w:firstLine="567"/>
        <w:jc w:val="both"/>
        <w:rPr>
          <w:rFonts w:ascii="Times New Roman" w:hAnsi="Times New Roman"/>
          <w:i/>
          <w:color w:val="000000"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 xml:space="preserve">В части реализации МП «Развитие образования в Княжпогостском районе» увеличиваются бюджетные ассигнования на 822,000 тыс. рублей: </w:t>
      </w:r>
      <w:r w:rsidRPr="008A236A">
        <w:rPr>
          <w:rFonts w:ascii="Times New Roman" w:hAnsi="Times New Roman"/>
          <w:i/>
          <w:color w:val="000000"/>
          <w:sz w:val="24"/>
        </w:rPr>
        <w:tab/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укрепление материально-технической базы и создание безопасных условий в общеобразовательных организациях в рамках реализации инициативных проектов в Республике Коми, прошедших конкурсный отбор в сумме 242,000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color w:val="000000"/>
          <w:sz w:val="24"/>
        </w:rPr>
        <w:t xml:space="preserve">- </w:t>
      </w:r>
      <w:r w:rsidRPr="008A236A">
        <w:rPr>
          <w:rFonts w:ascii="Times New Roman" w:hAnsi="Times New Roman"/>
          <w:sz w:val="24"/>
        </w:rPr>
        <w:t>выделены средства на выполнение планового объема оказываемых муниципальных услуг, установленного муниципальным заданием (ремонт автобуса) в сумме 130,000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укрепление материально-технической базы и создание безопасных условий в общеобразовательных организациях в сумме 450,000 тыс. рублей.</w:t>
      </w:r>
    </w:p>
    <w:p w:rsidR="008A236A" w:rsidRPr="008A236A" w:rsidRDefault="008A236A" w:rsidP="008A236A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>В части реализации МП «Развитие отрасли «Культура» в Княжпогостском районе»</w:t>
      </w:r>
      <w:r w:rsidRPr="008A236A">
        <w:rPr>
          <w:rFonts w:ascii="Times New Roman" w:hAnsi="Times New Roman"/>
          <w:color w:val="000000"/>
          <w:sz w:val="24"/>
        </w:rPr>
        <w:t xml:space="preserve"> </w:t>
      </w:r>
      <w:r w:rsidRPr="008A236A">
        <w:rPr>
          <w:rFonts w:ascii="Times New Roman" w:hAnsi="Times New Roman"/>
          <w:i/>
          <w:color w:val="000000"/>
          <w:sz w:val="24"/>
        </w:rPr>
        <w:t>увеличиваются бюджетные ассигнования на 302,000 тыс. рублей: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мероприятия по выполнению муниципального задания учреждений культуры дополнительного образования (промывка систем теплоснабжения) в сумме 327,000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произведены внутренние перемещения на другие муниципальные программы и мероприятия в сумме 25,000 тыс. рублей.</w:t>
      </w:r>
    </w:p>
    <w:p w:rsidR="008A236A" w:rsidRPr="008A236A" w:rsidRDefault="008A236A" w:rsidP="008A236A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>В части реализации МП «Развитие физической культуры и спорта»</w:t>
      </w:r>
      <w:r w:rsidRPr="008A236A">
        <w:rPr>
          <w:rFonts w:ascii="Times New Roman" w:hAnsi="Times New Roman"/>
          <w:color w:val="000000"/>
          <w:sz w:val="24"/>
        </w:rPr>
        <w:t xml:space="preserve"> </w:t>
      </w:r>
      <w:r w:rsidRPr="008A236A">
        <w:rPr>
          <w:rFonts w:ascii="Times New Roman" w:hAnsi="Times New Roman"/>
          <w:i/>
          <w:color w:val="000000"/>
          <w:sz w:val="24"/>
        </w:rPr>
        <w:t>бюджетные ассигнования уменьшаются на 1 828,940 тыс. рублей: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color w:val="000000"/>
          <w:sz w:val="24"/>
        </w:rPr>
        <w:lastRenderedPageBreak/>
        <w:t xml:space="preserve">- </w:t>
      </w:r>
      <w:r w:rsidRPr="008A236A">
        <w:rPr>
          <w:rFonts w:ascii="Times New Roman" w:hAnsi="Times New Roman"/>
          <w:sz w:val="24"/>
        </w:rPr>
        <w:t>выделены средства на мероприятия по выполнению муниципального задания учреждений дополнительного образования в сфере физической культуры и спорта (промывка систем теплоснабжения) в сумме 85,000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уточняется (секвестрируется) субсидии на оплату муниципальными учреждениями расходов по коммунальным услугам в сумме 1 913,940 тыс. рублей.</w:t>
      </w:r>
    </w:p>
    <w:p w:rsidR="008A236A" w:rsidRPr="008A236A" w:rsidRDefault="008A236A" w:rsidP="008A236A">
      <w:pPr>
        <w:ind w:right="-108" w:firstLine="567"/>
        <w:jc w:val="both"/>
        <w:rPr>
          <w:rFonts w:ascii="Times New Roman" w:hAnsi="Times New Roman"/>
          <w:i/>
          <w:sz w:val="24"/>
        </w:rPr>
      </w:pPr>
      <w:r w:rsidRPr="008A236A">
        <w:rPr>
          <w:rFonts w:ascii="Times New Roman" w:hAnsi="Times New Roman"/>
          <w:i/>
          <w:sz w:val="24"/>
        </w:rPr>
        <w:t>В части реализации МП «Развитие муниципального управления» увеличиваются бюджетные ассигнования на 4 482,880 тыс. рублей: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бюджетные ассигнования для обеспечения минимального уровня оплаты труда (МРОТ) сотрудников в размере 4 023,521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лицензионное обслуживание и техническое сопровождение системы бухгалтерского учета АС «Смета» и ЭДО «Контур» в сумме 143,518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бюджетные средства на выполнение муниципального задания МБУ «Ресурс-Мастер» в сумме 530,000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бюджетные средства на обеспечение функций территориальных органов (услуги нотариуса, промывка систем теплоснабжения административного здания пгт. Синдор) в сумме 23,500 тыс. рублей;</w:t>
      </w:r>
    </w:p>
    <w:p w:rsidR="008A236A" w:rsidRPr="008A236A" w:rsidRDefault="008A236A" w:rsidP="008A236A">
      <w:pPr>
        <w:pStyle w:val="a3"/>
        <w:ind w:firstLine="567"/>
        <w:jc w:val="both"/>
        <w:rPr>
          <w:sz w:val="24"/>
        </w:rPr>
      </w:pPr>
      <w:r w:rsidRPr="008A236A">
        <w:rPr>
          <w:rFonts w:ascii="Times New Roman" w:hAnsi="Times New Roman"/>
          <w:sz w:val="24"/>
        </w:rPr>
        <w:t>- произведены внутренние перемещения на другие муниципальные программы и непрограммные мероприятия в сумме 237,659 тыс. рублей.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i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 xml:space="preserve">В части реализации </w:t>
      </w:r>
      <w:r w:rsidRPr="008A236A">
        <w:rPr>
          <w:rFonts w:ascii="Times New Roman" w:hAnsi="Times New Roman"/>
          <w:i/>
          <w:sz w:val="24"/>
        </w:rPr>
        <w:t>МП «Профилактика правонарушений и обеспечение безопасности» увеличиваются бюджетные ассигнования на сумму 151,075 тыс. рублей в том числе выделены бюджетные средства: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на организацию мероприятий по охране окружающей среды за счет природоохранного фонда в сумме 126,075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на организацию мероприятий по антитеррористической защищенности учреждений и объектов с массовым пребыванием людей (услуги ЧОП) в сумме 25,000 тыс. рублей.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i/>
          <w:sz w:val="24"/>
        </w:rPr>
      </w:pPr>
      <w:r w:rsidRPr="008A236A">
        <w:rPr>
          <w:rFonts w:ascii="Times New Roman" w:hAnsi="Times New Roman"/>
          <w:i/>
          <w:color w:val="000000"/>
          <w:sz w:val="24"/>
        </w:rPr>
        <w:t xml:space="preserve">В части реализации </w:t>
      </w:r>
      <w:r w:rsidRPr="008A236A">
        <w:rPr>
          <w:rFonts w:ascii="Times New Roman" w:hAnsi="Times New Roman"/>
          <w:i/>
          <w:sz w:val="24"/>
        </w:rPr>
        <w:t>МП «Формирование современной городской (сельской) среды» увеличиваются бюджетные ассигнования на сумму 312,059 тыс. рублей в том числе: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мероприятия по благоустройству дворовых территорий и территорий общего пользования в сумме 200,000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выделены средства на мероприятия по реализации программ формирования современной городской среды в сумме 235,059 тыс. рублей;</w:t>
      </w:r>
    </w:p>
    <w:p w:rsidR="008A236A" w:rsidRPr="008A236A" w:rsidRDefault="008A236A" w:rsidP="008A236A">
      <w:pPr>
        <w:ind w:firstLine="567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уточняется (секвестрируется) субсидии на оплату муниципальными учреждениями расходов по коммунальным услугам в сумме 123,000 тыс. рублей.</w:t>
      </w:r>
    </w:p>
    <w:p w:rsidR="008A236A" w:rsidRPr="008A236A" w:rsidRDefault="008A236A" w:rsidP="008A236A">
      <w:pPr>
        <w:ind w:firstLine="709"/>
        <w:jc w:val="both"/>
        <w:rPr>
          <w:rFonts w:ascii="Times New Roman" w:hAnsi="Times New Roman"/>
          <w:i/>
          <w:sz w:val="24"/>
        </w:rPr>
      </w:pPr>
      <w:r w:rsidRPr="008A236A">
        <w:rPr>
          <w:rFonts w:ascii="Times New Roman" w:hAnsi="Times New Roman"/>
          <w:i/>
          <w:sz w:val="24"/>
        </w:rPr>
        <w:t>По непрограммным мероприятиям деятельности увеличиваются расходы на сумму 2 189,112 тыс. рублей:</w:t>
      </w:r>
    </w:p>
    <w:p w:rsidR="008A236A" w:rsidRPr="008A236A" w:rsidRDefault="008A236A" w:rsidP="008A236A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8A236A">
        <w:rPr>
          <w:rFonts w:ascii="Times New Roman" w:hAnsi="Times New Roman"/>
          <w:sz w:val="24"/>
        </w:rPr>
        <w:t>- увеличиваются расходы на исполнение судебных решений на сумму 2 189,112 тыс. рублей.</w:t>
      </w:r>
    </w:p>
    <w:p w:rsidR="008A236A" w:rsidRPr="008A236A" w:rsidRDefault="008A236A" w:rsidP="008A236A">
      <w:pPr>
        <w:ind w:firstLine="709"/>
        <w:jc w:val="both"/>
        <w:rPr>
          <w:rFonts w:ascii="Times New Roman" w:hAnsi="Times New Roman"/>
          <w:sz w:val="24"/>
        </w:rPr>
      </w:pPr>
    </w:p>
    <w:p w:rsidR="008A236A" w:rsidRPr="008A236A" w:rsidRDefault="008A236A" w:rsidP="008A236A">
      <w:pPr>
        <w:pStyle w:val="a3"/>
        <w:jc w:val="both"/>
        <w:rPr>
          <w:rFonts w:ascii="Times New Roman" w:hAnsi="Times New Roman"/>
          <w:sz w:val="24"/>
        </w:rPr>
      </w:pPr>
      <w:r w:rsidRPr="008A236A">
        <w:rPr>
          <w:sz w:val="24"/>
        </w:rPr>
        <w:tab/>
      </w:r>
      <w:r w:rsidRPr="008A236A">
        <w:rPr>
          <w:rFonts w:ascii="Times New Roman" w:hAnsi="Times New Roman"/>
          <w:sz w:val="24"/>
        </w:rPr>
        <w:t>Проведены внутренние перемещения средств внутри главных распорядителей между муниципальными программами и непрограммными мероприятиями.</w:t>
      </w:r>
    </w:p>
    <w:p w:rsidR="008A236A" w:rsidRPr="008A236A" w:rsidRDefault="008A236A" w:rsidP="008A236A">
      <w:pPr>
        <w:ind w:firstLine="474"/>
        <w:jc w:val="both"/>
        <w:rPr>
          <w:rFonts w:ascii="Times New Roman" w:hAnsi="Times New Roman"/>
          <w:color w:val="000000"/>
          <w:sz w:val="24"/>
        </w:rPr>
      </w:pPr>
      <w:r w:rsidRPr="008A236A">
        <w:rPr>
          <w:rFonts w:ascii="Times New Roman" w:hAnsi="Times New Roman"/>
          <w:color w:val="000000"/>
          <w:sz w:val="24"/>
        </w:rPr>
        <w:t xml:space="preserve">  Внутренние перемещения средств и корректировки расходов по уточнению бюджетной классификации произведены в соответствии с Приказом Минфина России от 29.11.2017 №209Н «Об утверждении Порядка применения классификации операций сектора государственного управления» по главным распорядителям средств бюджета.</w:t>
      </w:r>
    </w:p>
    <w:p w:rsidR="008A236A" w:rsidRPr="008A236A" w:rsidRDefault="008A236A" w:rsidP="008A236A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A236A">
        <w:rPr>
          <w:rFonts w:ascii="Times New Roman" w:hAnsi="Times New Roman"/>
          <w:color w:val="000000"/>
          <w:sz w:val="24"/>
        </w:rPr>
        <w:t>С учетом вышеуказанных изменений и уточнений доходная часть бюджета составит 1 049 279,421 тыс. рублей, уточненный плановый объем расходов бюджета составит 1 077 693,517</w:t>
      </w:r>
      <w:r w:rsidRPr="008A236A">
        <w:rPr>
          <w:rFonts w:ascii="Times New Roman" w:hAnsi="Times New Roman"/>
          <w:b/>
          <w:color w:val="000000"/>
          <w:sz w:val="24"/>
        </w:rPr>
        <w:t xml:space="preserve"> </w:t>
      </w:r>
      <w:r w:rsidRPr="008A236A">
        <w:rPr>
          <w:rFonts w:ascii="Times New Roman" w:hAnsi="Times New Roman"/>
          <w:color w:val="000000"/>
          <w:sz w:val="24"/>
        </w:rPr>
        <w:t>тыс. рублей, дефицит бюджета составит 28 414,096 тыс. рублей.</w:t>
      </w:r>
    </w:p>
    <w:p w:rsidR="00BE7CAA" w:rsidRPr="008A236A" w:rsidRDefault="008A236A" w:rsidP="008A236A">
      <w:pPr>
        <w:pStyle w:val="a3"/>
        <w:ind w:firstLine="708"/>
        <w:jc w:val="both"/>
        <w:rPr>
          <w:sz w:val="24"/>
        </w:rPr>
      </w:pPr>
      <w:r w:rsidRPr="008A236A">
        <w:rPr>
          <w:rFonts w:ascii="Times New Roman" w:hAnsi="Times New Roman"/>
          <w:sz w:val="24"/>
        </w:rPr>
        <w:t xml:space="preserve">Проектом решения «О внесении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 вносятся изменения внутри программных и непрограммных мероприятий между получателями бюджетных средств за 2027-2028 годы. </w:t>
      </w:r>
    </w:p>
    <w:sectPr w:rsidR="00BE7CAA" w:rsidRPr="008A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0974"/>
    <w:multiLevelType w:val="hybridMultilevel"/>
    <w:tmpl w:val="41C0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6A"/>
    <w:rsid w:val="007876F1"/>
    <w:rsid w:val="008A236A"/>
    <w:rsid w:val="00B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DFEB"/>
  <w15:chartTrackingRefBased/>
  <w15:docId w15:val="{F78D51AC-42CA-44AC-B1BF-6F9E3D0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6A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36A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2</cp:revision>
  <dcterms:created xsi:type="dcterms:W3CDTF">2026-04-24T11:48:00Z</dcterms:created>
  <dcterms:modified xsi:type="dcterms:W3CDTF">2026-04-24T11:48:00Z</dcterms:modified>
</cp:coreProperties>
</file>